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5 · TASK 1 AND TASK 2 · ROUTES 1 AND 2 · LEVELS 1 TO 3</w:t>
      </w:r>
    </w:p>
    <w:p>
      <w:pPr>
        <w:spacing w:before="0" w:after="80" w:line="240" w:lineRule="auto"/>
      </w:pPr>
      <w:r>
        <w:rPr>
          <w:b/>
          <w:sz w:val="52"/>
        </w:rPr>
        <w:t>LearnBase: User-Centred Analysis and UX Strategy</w:t>
      </w:r>
    </w:p>
    <w:p>
      <w:pPr>
        <w:spacing w:before="0" w:after="200"/>
      </w:pPr>
      <w:r>
        <w:rPr>
          <w:color w:val="556274"/>
          <w:sz w:val="26"/>
        </w:rPr>
        <w:t>Take the learner's perspective, choose measures that put users first, and decide as Chief UX Strategist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5 · Module 3 (day 1 of 3): Fundamentals of user-centred UX design for learning platforms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LearnBase, a feature-heavy platform without user focus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5.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LearnBase, a feature-heavy platform without user focus</w:t>
            </w:r>
          </w:p>
          <w:p>
            <w:pPr>
              <w:spacing w:before="0" w:after="20"/>
              <w:ind w:left="170"/>
            </w:pPr>
            <w:r>
              <w:rPr>
                <w:sz w:val="20"/>
              </w:rPr>
              <w:t>The evidence: four LearnBase screens and eight facts</w:t>
            </w:r>
          </w:p>
          <w:p>
            <w:pPr>
              <w:spacing w:before="0" w:after="20"/>
              <w:ind w:left="170"/>
            </w:pPr>
            <w:r>
              <w:rPr>
                <w:sz w:val="20"/>
              </w:rPr>
              <w:t>Block 1.1 · Goals, frustrations and eight facts · OBJECTIVE + JUDGED · Core · about 13 min</w:t>
            </w:r>
          </w:p>
          <w:p>
            <w:pPr>
              <w:spacing w:before="0" w:after="20"/>
              <w:ind w:left="170"/>
            </w:pPr>
            <w:r>
              <w:rPr>
                <w:sz w:val="20"/>
              </w:rPr>
              <w:t>Block 1.2 · User-centredness against business goals · OBJECTIVE + JUDGED · Optional · about 8 min</w:t>
            </w:r>
          </w:p>
          <w:p>
            <w:pPr>
              <w:spacing w:before="0" w:after="20"/>
              <w:ind w:left="170"/>
            </w:pPr>
            <w:r>
              <w:rPr>
                <w:sz w:val="20"/>
              </w:rPr>
              <w:t>Block 1.3 · Coaching reflection: user-centredness as a decision principle · REFLECTION · Optional · about 5 min</w:t>
            </w:r>
          </w:p>
          <w:p>
            <w:pPr>
              <w:spacing w:before="0" w:after="20"/>
              <w:ind w:left="170"/>
            </w:pPr>
            <w:r>
              <w:rPr>
                <w:sz w:val="20"/>
              </w:rPr>
              <w:t>Block 2.1 · Four central user problems and their causes · OBJECTIVE + JUDGED · Optional · about 7 min</w:t>
            </w:r>
          </w:p>
          <w:p>
            <w:pPr>
              <w:spacing w:before="0" w:after="20"/>
              <w:ind w:left="170"/>
            </w:pPr>
            <w:r>
              <w:rPr>
                <w:sz w:val="20"/>
              </w:rPr>
              <w:t>Block 2.2 · Four measures, rated and ordered · OBJECTIVE + JUDGED · Core · about 17 min</w:t>
            </w:r>
          </w:p>
          <w:p>
            <w:pPr>
              <w:spacing w:before="0" w:after="20"/>
              <w:ind w:left="170"/>
            </w:pPr>
            <w:r>
              <w:rPr>
                <w:sz w:val="20"/>
              </w:rPr>
              <w:t>The situation: LearnBase's Chief UX Strategist</w:t>
            </w:r>
          </w:p>
          <w:p>
            <w:pPr>
              <w:spacing w:before="0" w:after="20"/>
              <w:ind w:left="170"/>
            </w:pPr>
            <w:r>
              <w:rPr>
                <w:sz w:val="20"/>
              </w:rPr>
              <w:t>Block 3.1 · User needs, three decisions, order and conflict · JUDGED · Core · about 9 min</w:t>
            </w:r>
          </w:p>
          <w:p>
            <w:pPr>
              <w:spacing w:before="0" w:after="20"/>
              <w:ind w:left="170"/>
            </w:pPr>
            <w:r>
              <w:rPr>
                <w:sz w:val="20"/>
              </w:rPr>
              <w:t>Block 3.2 · Risk, decision architecture, a decision under uncertainty, and what you give up · JUDGED · Core · about 11 min</w:t>
            </w:r>
          </w:p>
        </w:tc>
      </w:tr>
    </w:tbl>
    <w:p>
      <w:pPr>
        <w:pStyle w:val="Heading1"/>
        <w:pBdr>
          <w:bottom w:val="single" w:sz="8" w:space="2" w:color="17212E"/>
        </w:pBdr>
      </w:pPr>
      <w:r>
        <w:rPr/>
        <w:t>Day at a glance</w:t>
      </w:r>
    </w:p>
    <w:p>
      <w:pPr>
        <w:spacing w:before="0" w:after="100"/>
      </w:pPr>
      <w:r>
        <w:rPr/>
        <w:t xml:space="preserve">Day 5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2"/>
        <w:gridCol w:w="3299"/>
        <w:gridCol w:w="1500"/>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2"/>
            <w:shd w:val="clear" w:color="auto" w:fill="E6ECF4"/>
          </w:tcPr>
          <w:p>
            <w:pPr>
              <w:spacing w:before="0" w:after="0"/>
            </w:pPr>
            <w:r>
              <w:rPr>
                <w:b/>
                <w:sz w:val="19"/>
              </w:rPr>
              <w:t>Plan item</w:t>
            </w:r>
          </w:p>
        </w:tc>
        <w:tc>
          <w:tcPr>
            <w:tcW w:type="dxa" w:w="3299"/>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2"/>
          </w:tcPr>
          <w:p>
            <w:pPr>
              <w:spacing w:before="0" w:after="0"/>
            </w:pPr>
            <w:r>
              <w:rPr>
                <w:sz w:val="19"/>
              </w:rPr>
              <w:t>Knowledge transfer · Level 1</w:t>
            </w:r>
          </w:p>
        </w:tc>
        <w:tc>
          <w:tcPr>
            <w:tcW w:type="dxa" w:w="3299"/>
          </w:tcPr>
          <w:p>
            <w:pPr>
              <w:spacing w:before="0" w:after="0"/>
            </w:pPr>
            <w:r>
              <w:rPr>
                <w:sz w:val="19"/>
              </w:rPr>
              <w:t>The trainer presents the Core cards of Materi A (A1, A2, A3, A5, about 48 min of cards) on the playground; participants follow in the handout. Optional A4 is read from the handout.</w:t>
            </w:r>
          </w:p>
        </w:tc>
        <w:tc>
          <w:tcPr>
            <w:tcW w:type="dxa" w:w="1500"/>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2"/>
          </w:tcPr>
          <w:p>
            <w:pPr>
              <w:spacing w:before="0" w:after="0"/>
            </w:pPr>
            <w:r>
              <w:rPr>
                <w:sz w:val="19"/>
              </w:rPr>
              <w:t>Level 1 · Task 1</w:t>
            </w:r>
          </w:p>
        </w:tc>
        <w:tc>
          <w:tcPr>
            <w:tcW w:type="dxa" w:w="3299"/>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2"/>
          </w:tcPr>
          <w:p>
            <w:pPr>
              <w:spacing w:before="0" w:after="0"/>
            </w:pPr>
            <w:r>
              <w:rPr>
                <w:sz w:val="19"/>
              </w:rPr>
              <w:t>Level 1 · Task 2</w:t>
            </w:r>
          </w:p>
        </w:tc>
        <w:tc>
          <w:tcPr>
            <w:tcW w:type="dxa" w:w="3299"/>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2"/>
          </w:tcPr>
          <w:p>
            <w:pPr>
              <w:spacing w:before="0" w:after="0"/>
            </w:pPr>
            <w:r>
              <w:rPr>
                <w:sz w:val="19"/>
              </w:rPr>
              <w:t>Coaching · transition from Level 1 to Level 2</w:t>
            </w:r>
          </w:p>
        </w:tc>
        <w:tc>
          <w:tcPr>
            <w:tcW w:type="dxa" w:w="3299"/>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2"/>
          </w:tcPr>
          <w:p>
            <w:pPr>
              <w:spacing w:before="0" w:after="0"/>
            </w:pPr>
            <w:r>
              <w:rPr>
                <w:sz w:val="19"/>
              </w:rPr>
              <w:t>Level 2 · Case study LearnBase (</w:t>
            </w:r>
            <w:r>
              <w:rPr>
                <w:b/>
                <w:sz w:val="19"/>
              </w:rPr>
              <w:t>2 UE</w:t>
            </w:r>
            <w:r>
              <w:rPr>
                <w:sz w:val="19"/>
              </w:rPr>
              <w:t>) incl. model solution</w:t>
            </w:r>
          </w:p>
        </w:tc>
        <w:tc>
          <w:tcPr>
            <w:tcW w:type="dxa" w:w="3299"/>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2"/>
          </w:tcPr>
          <w:p>
            <w:pPr>
              <w:spacing w:before="0" w:after="0"/>
            </w:pPr>
            <w:r>
              <w:rPr>
                <w:sz w:val="19"/>
              </w:rPr>
              <w:t>Level 2 + 3 · Feedback round with a management perspective</w:t>
            </w:r>
          </w:p>
        </w:tc>
        <w:tc>
          <w:tcPr>
            <w:tcW w:type="dxa" w:w="3299"/>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2"/>
          </w:tcPr>
          <w:p>
            <w:pPr>
              <w:spacing w:before="0" w:after="0"/>
            </w:pPr>
            <w:r>
              <w:rPr>
                <w:sz w:val="19"/>
              </w:rPr>
              <w:t>Level 3 · Transfer project, Chief UX Strategist (</w:t>
            </w:r>
            <w:r>
              <w:rPr>
                <w:b/>
                <w:sz w:val="19"/>
              </w:rPr>
              <w:t>3 UE</w:t>
            </w:r>
            <w:r>
              <w:rPr>
                <w:sz w:val="19"/>
              </w:rPr>
              <w:t>: UE8–10)</w:t>
            </w:r>
          </w:p>
        </w:tc>
        <w:tc>
          <w:tcPr>
            <w:tcW w:type="dxa" w:w="3299"/>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2"/>
          </w:tcPr>
          <w:p>
            <w:pPr>
              <w:spacing w:before="0" w:after="0"/>
            </w:pPr>
            <w:r>
              <w:rPr>
                <w:sz w:val="19"/>
              </w:rPr>
              <w:t>Level 3 · Transfer project</w:t>
            </w:r>
          </w:p>
        </w:tc>
        <w:tc>
          <w:tcPr>
            <w:tcW w:type="dxa" w:w="3299"/>
          </w:tcPr>
          <w:p>
            <w:pPr>
              <w:spacing w:before="0" w:after="0"/>
            </w:pPr>
            <w:r>
              <w:rPr>
                <w:sz w:val="19"/>
              </w:rPr>
              <w:t>Individual work or in pairs on Block 3.1 (Core, about 9 min).</w:t>
            </w:r>
          </w:p>
        </w:tc>
        <w:tc>
          <w:tcPr>
            <w:tcW w:type="dxa" w:w="1500"/>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2"/>
          </w:tcPr>
          <w:p>
            <w:pPr>
              <w:spacing w:before="0" w:after="0"/>
            </w:pPr>
            <w:r>
              <w:rPr>
                <w:sz w:val="19"/>
              </w:rPr>
              <w:t>Level 3 · Transfer project</w:t>
            </w:r>
          </w:p>
        </w:tc>
        <w:tc>
          <w:tcPr>
            <w:tcW w:type="dxa" w:w="3299"/>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43"/>
        <w:gridCol w:w="1017"/>
        <w:gridCol w:w="1448"/>
        <w:gridCol w:w="2464"/>
        <w:gridCol w:w="2266"/>
      </w:tblGrid>
      <w:tr>
        <w:trPr>
          <w:cantSplit/>
          <w:tblHeader/>
        </w:trPr>
        <w:tc>
          <w:tcPr>
            <w:tcW w:type="dxa" w:w="2443"/>
            <w:shd w:val="clear" w:color="auto" w:fill="E6ECF4"/>
          </w:tcPr>
          <w:p>
            <w:pPr>
              <w:spacing w:before="0" w:after="0"/>
            </w:pPr>
            <w:r>
              <w:rPr>
                <w:b/>
                <w:sz w:val="19"/>
              </w:rPr>
              <w:t>Component</w:t>
            </w:r>
          </w:p>
        </w:tc>
        <w:tc>
          <w:tcPr>
            <w:tcW w:type="dxa" w:w="1017"/>
            <w:shd w:val="clear" w:color="auto" w:fill="E6ECF4"/>
          </w:tcPr>
          <w:p>
            <w:pPr>
              <w:spacing w:before="0" w:after="0"/>
            </w:pPr>
            <w:r>
              <w:rPr>
                <w:b/>
                <w:sz w:val="19"/>
              </w:rPr>
              <w:t>UE</w:t>
            </w:r>
          </w:p>
        </w:tc>
        <w:tc>
          <w:tcPr>
            <w:tcW w:type="dxa" w:w="1448"/>
            <w:shd w:val="clear" w:color="auto" w:fill="E6ECF4"/>
          </w:tcPr>
          <w:p>
            <w:pPr>
              <w:spacing w:before="0" w:after="0"/>
            </w:pPr>
            <w:r>
              <w:rPr>
                <w:b/>
                <w:sz w:val="19"/>
              </w:rPr>
              <w:t>Duration</w:t>
            </w:r>
          </w:p>
        </w:tc>
        <w:tc>
          <w:tcPr>
            <w:tcW w:type="dxa" w:w="2464"/>
            <w:shd w:val="clear" w:color="auto" w:fill="E6ECF4"/>
          </w:tcPr>
          <w:p>
            <w:pPr>
              <w:spacing w:before="0" w:after="0"/>
            </w:pPr>
            <w:r>
              <w:rPr>
                <w:b/>
                <w:sz w:val="19"/>
              </w:rPr>
              <w:t>Participants work in</w:t>
            </w:r>
          </w:p>
        </w:tc>
        <w:tc>
          <w:tcPr>
            <w:tcW w:type="dxa" w:w="2266"/>
            <w:shd w:val="clear" w:color="auto" w:fill="E6ECF4"/>
          </w:tcPr>
          <w:p>
            <w:pPr>
              <w:spacing w:before="0" w:after="0"/>
            </w:pPr>
            <w:r>
              <w:rPr>
                <w:b/>
                <w:sz w:val="19"/>
              </w:rPr>
              <w:t>Model solution in</w:t>
            </w:r>
          </w:p>
        </w:tc>
      </w:tr>
      <w:tr>
        <w:trPr>
          <w:cantSplit/>
        </w:trPr>
        <w:tc>
          <w:tcPr>
            <w:tcW w:type="dxa" w:w="2443"/>
          </w:tcPr>
          <w:p>
            <w:pPr>
              <w:spacing w:before="0" w:after="0"/>
            </w:pPr>
            <w:r>
              <w:rPr>
                <w:b/>
                <w:sz w:val="19"/>
              </w:rPr>
              <w:t>Level 2 case study</w:t>
            </w:r>
            <w:r>
              <w:rPr>
                <w:sz w:val="19"/>
              </w:rPr>
              <w:t xml:space="preserve"> (LearnBase)</w:t>
            </w:r>
          </w:p>
        </w:tc>
        <w:tc>
          <w:tcPr>
            <w:tcW w:type="dxa" w:w="1017"/>
          </w:tcPr>
          <w:p>
            <w:pPr>
              <w:spacing w:before="0" w:after="0"/>
            </w:pPr>
            <w:r>
              <w:rPr>
                <w:sz w:val="19"/>
              </w:rPr>
              <w:t>UE5–6</w:t>
            </w:r>
          </w:p>
        </w:tc>
        <w:tc>
          <w:tcPr>
            <w:tcW w:type="dxa" w:w="1448"/>
          </w:tcPr>
          <w:p>
            <w:pPr>
              <w:spacing w:before="0" w:after="0"/>
            </w:pPr>
            <w:r>
              <w:rPr>
                <w:b/>
                <w:sz w:val="19"/>
              </w:rPr>
              <w:t>2 UE</w:t>
            </w:r>
            <w:r>
              <w:rPr>
                <w:sz w:val="19"/>
              </w:rPr>
              <w:t xml:space="preserve"> · 90 min</w:t>
            </w:r>
          </w:p>
        </w:tc>
        <w:tc>
          <w:tcPr>
            <w:tcW w:type="dxa" w:w="2464"/>
          </w:tcPr>
          <w:p>
            <w:pPr>
              <w:spacing w:before="0" w:after="0"/>
            </w:pPr>
            <w:r>
              <w:rPr>
                <w:sz w:val="19"/>
              </w:rPr>
              <w:t>Task 1 · Part 2 (Blocks 2.1, 2.2)</w:t>
            </w:r>
          </w:p>
        </w:tc>
        <w:tc>
          <w:tcPr>
            <w:tcW w:type="dxa" w:w="2266"/>
          </w:tcPr>
          <w:p>
            <w:pPr>
              <w:spacing w:before="0" w:after="0"/>
            </w:pPr>
            <w:r>
              <w:rPr>
                <w:sz w:val="19"/>
              </w:rPr>
              <w:t>Trainer document, section Case study</w:t>
            </w:r>
          </w:p>
        </w:tc>
      </w:tr>
      <w:tr>
        <w:trPr>
          <w:cantSplit/>
        </w:trPr>
        <w:tc>
          <w:tcPr>
            <w:tcW w:type="dxa" w:w="2443"/>
          </w:tcPr>
          <w:p>
            <w:pPr>
              <w:spacing w:before="0" w:after="0"/>
            </w:pPr>
            <w:r>
              <w:rPr>
                <w:b/>
                <w:sz w:val="19"/>
              </w:rPr>
              <w:t>Level 3 transfer project</w:t>
            </w:r>
            <w:r>
              <w:rPr>
                <w:sz w:val="19"/>
              </w:rPr>
              <w:t xml:space="preserve"> (Chief UX Strategist)</w:t>
            </w:r>
          </w:p>
        </w:tc>
        <w:tc>
          <w:tcPr>
            <w:tcW w:type="dxa" w:w="1017"/>
          </w:tcPr>
          <w:p>
            <w:pPr>
              <w:spacing w:before="0" w:after="0"/>
            </w:pPr>
            <w:r>
              <w:rPr>
                <w:sz w:val="19"/>
              </w:rPr>
              <w:t>UE8–10</w:t>
            </w:r>
          </w:p>
        </w:tc>
        <w:tc>
          <w:tcPr>
            <w:tcW w:type="dxa" w:w="1448"/>
          </w:tcPr>
          <w:p>
            <w:pPr>
              <w:spacing w:before="0" w:after="0"/>
            </w:pPr>
            <w:r>
              <w:rPr>
                <w:b/>
                <w:sz w:val="19"/>
              </w:rPr>
              <w:t>3 UE</w:t>
            </w:r>
            <w:r>
              <w:rPr>
                <w:sz w:val="19"/>
              </w:rPr>
              <w:t xml:space="preserve"> · 135 min</w:t>
            </w:r>
          </w:p>
        </w:tc>
        <w:tc>
          <w:tcPr>
            <w:tcW w:type="dxa" w:w="2464"/>
          </w:tcPr>
          <w:p>
            <w:pPr>
              <w:spacing w:before="0" w:after="0"/>
            </w:pPr>
            <w:r>
              <w:rPr>
                <w:sz w:val="19"/>
              </w:rPr>
              <w:t>Materi B and Task 2 (Blocks 3.1, 3.2)</w:t>
            </w:r>
          </w:p>
        </w:tc>
        <w:tc>
          <w:tcPr>
            <w:tcW w:type="dxa" w:w="2266"/>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89"/>
              <w:gridCol w:w="5405"/>
              <w:gridCol w:w="2884"/>
            </w:tblGrid>
            <w:tr>
              <w:trPr>
                <w:cantSplit/>
                <w:tblHeader/>
              </w:trPr>
              <w:tc>
                <w:tcPr>
                  <w:tcW w:type="dxa" w:w="989"/>
                  <w:shd w:val="clear" w:color="auto" w:fill="E6ECF4"/>
                </w:tcPr>
                <w:p>
                  <w:pPr>
                    <w:spacing w:before="0" w:after="0"/>
                  </w:pPr>
                  <w:r>
                    <w:rPr>
                      <w:b/>
                      <w:sz w:val="20"/>
                    </w:rPr>
                    <w:t>UE</w:t>
                  </w:r>
                </w:p>
              </w:tc>
              <w:tc>
                <w:tcPr>
                  <w:tcW w:type="dxa" w:w="5405"/>
                  <w:shd w:val="clear" w:color="auto" w:fill="E6ECF4"/>
                </w:tcPr>
                <w:p>
                  <w:pPr>
                    <w:spacing w:before="0" w:after="0"/>
                  </w:pPr>
                  <w:r>
                    <w:rPr>
                      <w:b/>
                      <w:sz w:val="20"/>
                    </w:rPr>
                    <w:t>Plan item (Strukturplan, Day 5)</w:t>
                  </w:r>
                </w:p>
              </w:tc>
              <w:tc>
                <w:tcPr>
                  <w:tcW w:type="dxa" w:w="2884"/>
                  <w:shd w:val="clear" w:color="auto" w:fill="E6ECF4"/>
                </w:tcPr>
                <w:p>
                  <w:pPr>
                    <w:spacing w:before="0" w:after="0"/>
                  </w:pPr>
                  <w:r>
                    <w:rPr>
                      <w:b/>
                      <w:sz w:val="20"/>
                    </w:rPr>
                    <w:t>Block in this document</w:t>
                  </w:r>
                </w:p>
              </w:tc>
            </w:tr>
            <w:tr>
              <w:trPr>
                <w:cantSplit/>
              </w:trPr>
              <w:tc>
                <w:tcPr>
                  <w:tcW w:type="dxa" w:w="989"/>
                </w:tcPr>
                <w:p>
                  <w:pPr>
                    <w:spacing w:before="0" w:after="0"/>
                  </w:pPr>
                  <w:r>
                    <w:rPr>
                      <w:sz w:val="20"/>
                    </w:rPr>
                    <w:t>UE2</w:t>
                  </w:r>
                </w:p>
              </w:tc>
              <w:tc>
                <w:tcPr>
                  <w:tcW w:type="dxa" w:w="5405"/>
                </w:tcPr>
                <w:p>
                  <w:pPr>
                    <w:spacing w:before="0" w:after="0"/>
                  </w:pPr>
                  <w:r>
                    <w:rPr>
                      <w:sz w:val="20"/>
                    </w:rPr>
                    <w:t>Level 1 · Task 1: put yourself in a learner's position (goals, frustrations), describe 5 specific problems, formulate 3 expectations of a good platform</w:t>
                  </w:r>
                </w:p>
              </w:tc>
              <w:tc>
                <w:tcPr>
                  <w:tcW w:type="dxa" w:w="2884"/>
                </w:tcPr>
                <w:p>
                  <w:pPr>
                    <w:spacing w:before="0" w:after="0"/>
                  </w:pPr>
                  <w:r>
                    <w:rPr>
                      <w:sz w:val="20"/>
                    </w:rPr>
                    <w:t>Block 1.1 (Core): goals and frustration, the eight facts sorted, three expectations</w:t>
                  </w:r>
                </w:p>
              </w:tc>
            </w:tr>
            <w:tr>
              <w:trPr>
                <w:cantSplit/>
              </w:trPr>
              <w:tc>
                <w:tcPr>
                  <w:tcW w:type="dxa" w:w="989"/>
                </w:tcPr>
                <w:p>
                  <w:pPr>
                    <w:spacing w:before="0" w:after="0"/>
                  </w:pPr>
                  <w:r>
                    <w:rPr>
                      <w:sz w:val="20"/>
                    </w:rPr>
                    <w:t>UE3</w:t>
                  </w:r>
                </w:p>
              </w:tc>
              <w:tc>
                <w:tcPr>
                  <w:tcW w:type="dxa" w:w="5405"/>
                </w:tcPr>
                <w:p>
                  <w:pPr>
                    <w:spacing w:before="0" w:after="0"/>
                  </w:pPr>
                  <w:r>
                    <w:rPr>
                      <w:sz w:val="20"/>
                    </w:rPr>
                    <w:t>Level 1 · Task 2: more content, simpler navigation, new features under a limited budget, falling satisfaction and a demand for growth; assess user value, business value, risk; prioritise; justify</w:t>
                  </w:r>
                </w:p>
              </w:tc>
              <w:tc>
                <w:tcPr>
                  <w:tcW w:type="dxa" w:w="2884"/>
                </w:tcPr>
                <w:p>
                  <w:pPr>
                    <w:spacing w:before="0" w:after="0"/>
                  </w:pPr>
                  <w:r>
                    <w:rPr>
                      <w:sz w:val="20"/>
                    </w:rPr>
                    <w:t>Block 1.2 (Optional)</w:t>
                  </w:r>
                </w:p>
              </w:tc>
            </w:tr>
            <w:tr>
              <w:trPr>
                <w:cantSplit/>
              </w:trPr>
              <w:tc>
                <w:tcPr>
                  <w:tcW w:type="dxa" w:w="989"/>
                </w:tcPr>
                <w:p>
                  <w:pPr>
                    <w:spacing w:before="0" w:after="0"/>
                  </w:pPr>
                  <w:r>
                    <w:rPr>
                      <w:sz w:val="20"/>
                    </w:rPr>
                    <w:t>UE4</w:t>
                  </w:r>
                </w:p>
              </w:tc>
              <w:tc>
                <w:tcPr>
                  <w:tcW w:type="dxa" w:w="5405"/>
                </w:tcPr>
                <w:p>
                  <w:pPr>
                    <w:spacing w:before="0" w:after="0"/>
                  </w:pPr>
                  <w:r>
                    <w:rPr>
                      <w:sz w:val="20"/>
                    </w:rPr>
                    <w:t>Coaching: user-centredness as a decision principle; reflection questions</w:t>
                  </w:r>
                </w:p>
              </w:tc>
              <w:tc>
                <w:tcPr>
                  <w:tcW w:type="dxa" w:w="2884"/>
                </w:tcPr>
                <w:p>
                  <w:pPr>
                    <w:spacing w:before="0" w:after="0"/>
                  </w:pPr>
                  <w:r>
                    <w:rPr>
                      <w:sz w:val="20"/>
                    </w:rPr>
                    <w:t>Block 1.3 (Optional)</w:t>
                  </w:r>
                </w:p>
              </w:tc>
            </w:tr>
            <w:tr>
              <w:trPr>
                <w:cantSplit/>
              </w:trPr>
              <w:tc>
                <w:tcPr>
                  <w:tcW w:type="dxa" w:w="989"/>
                </w:tcPr>
                <w:p>
                  <w:pPr>
                    <w:spacing w:before="0" w:after="0"/>
                  </w:pPr>
                  <w:r>
                    <w:rPr>
                      <w:sz w:val="20"/>
                    </w:rPr>
                    <w:t>UE5–6</w:t>
                  </w:r>
                </w:p>
              </w:tc>
              <w:tc>
                <w:tcPr>
                  <w:tcW w:type="dxa" w:w="5405"/>
                </w:tcPr>
                <w:p>
                  <w:pPr>
                    <w:spacing w:before="0" w:after="0"/>
                  </w:pPr>
                  <w:r>
                    <w:rPr>
                      <w:sz w:val="20"/>
                    </w:rPr>
                    <w:t>Level 2 case study LearnBase: identify 4 central user problems, describe the causes (design errors), develop 4 UX measures, prioritise</w:t>
                  </w:r>
                </w:p>
              </w:tc>
              <w:tc>
                <w:tcPr>
                  <w:tcW w:type="dxa" w:w="2884"/>
                </w:tcPr>
                <w:p>
                  <w:pPr>
                    <w:spacing w:before="0" w:after="0"/>
                  </w:pPr>
                  <w:r>
                    <w:rPr>
                      <w:sz w:val="20"/>
                    </w:rPr>
                    <w:t>Block 2.1 (Optional, four problems and their causes) and Block 2.2 (Core, four measures, priority)</w:t>
                  </w:r>
                </w:p>
              </w:tc>
            </w:tr>
            <w:tr>
              <w:trPr>
                <w:cantSplit/>
              </w:trPr>
              <w:tc>
                <w:tcPr>
                  <w:tcW w:type="dxa" w:w="989"/>
                </w:tcPr>
                <w:p>
                  <w:pPr>
                    <w:spacing w:before="0" w:after="0"/>
                  </w:pPr>
                  <w:r>
                    <w:rPr>
                      <w:sz w:val="20"/>
                    </w:rPr>
                    <w:t>UE7</w:t>
                  </w:r>
                </w:p>
              </w:tc>
              <w:tc>
                <w:tcPr>
                  <w:tcW w:type="dxa" w:w="5405"/>
                </w:tcPr>
                <w:p>
                  <w:pPr>
                    <w:spacing w:before="0" w:after="0"/>
                  </w:pPr>
                  <w:r>
                    <w:rPr>
                      <w:sz w:val="20"/>
                    </w:rPr>
                    <w:t>Feedback round with a management perspective</w:t>
                  </w:r>
                </w:p>
              </w:tc>
              <w:tc>
                <w:tcPr>
                  <w:tcW w:type="dxa" w:w="2884"/>
                </w:tcPr>
                <w:p>
                  <w:pPr>
                    <w:spacing w:before="0" w:after="0"/>
                  </w:pPr>
                  <w:r>
                    <w:rPr>
                      <w:sz w:val="20"/>
                    </w:rPr>
                    <w:t>A classroom discussion led by the facilitator; not a worksheet block</w:t>
                  </w:r>
                </w:p>
              </w:tc>
            </w:tr>
            <w:tr>
              <w:trPr>
                <w:cantSplit/>
              </w:trPr>
              <w:tc>
                <w:tcPr>
                  <w:tcW w:type="dxa" w:w="989"/>
                </w:tcPr>
                <w:p>
                  <w:pPr>
                    <w:spacing w:before="0" w:after="0"/>
                  </w:pPr>
                  <w:r>
                    <w:rPr>
                      <w:sz w:val="20"/>
                    </w:rPr>
                    <w:t>UE8–10</w:t>
                  </w:r>
                </w:p>
              </w:tc>
              <w:tc>
                <w:tcPr>
                  <w:tcW w:type="dxa" w:w="5405"/>
                </w:tcPr>
                <w:p>
                  <w:pPr>
                    <w:spacing w:before="0" w:after="0"/>
                  </w:pPr>
                  <w:r>
                    <w:rPr>
                      <w:sz w:val="20"/>
                    </w:rPr>
                    <w:t>Level 3 transfer project: central user needs, 3 strategic UX decisions, prioritised roadmap, conflict analysis (user against business), decision architecture for user-centred development, one decision under uncertainty</w:t>
                  </w:r>
                </w:p>
              </w:tc>
              <w:tc>
                <w:tcPr>
                  <w:tcW w:type="dxa" w:w="2884"/>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LearnBase, a feature-heavy platform without user focus</w:t>
      </w:r>
    </w:p>
    <w:p>
      <w:pPr>
        <w:spacing w:before="0" w:after="100"/>
      </w:pPr>
      <w:r>
        <w:rPr/>
        <w:t>LearnBase is a learning platform with many functions and low usage. Learners cannot find the content they need and are frustrated. A first analysis points to system logic instead of user logic, and to no clear user guidance. Management wants growth, satisfaction is falling, and the budget is limited. You are the UX lead and must say what to do.</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92"/>
        <w:gridCol w:w="2832"/>
        <w:gridCol w:w="3414"/>
      </w:tblGrid>
      <w:tr>
        <w:trPr>
          <w:cantSplit/>
          <w:tblHeader/>
        </w:trPr>
        <w:tc>
          <w:tcPr>
            <w:tcW w:type="dxa" w:w="3392"/>
            <w:shd w:val="clear" w:color="auto" w:fill="E6ECF4"/>
          </w:tcPr>
          <w:p>
            <w:pPr>
              <w:spacing w:before="0" w:after="0"/>
            </w:pPr>
            <w:r>
              <w:rPr>
                <w:b/>
                <w:sz w:val="20"/>
              </w:rPr>
              <w:t>What you have</w:t>
            </w:r>
          </w:p>
        </w:tc>
        <w:tc>
          <w:tcPr>
            <w:tcW w:type="dxa" w:w="2832"/>
            <w:shd w:val="clear" w:color="auto" w:fill="E6ECF4"/>
          </w:tcPr>
          <w:p>
            <w:pPr>
              <w:spacing w:before="0" w:after="0"/>
            </w:pPr>
            <w:r>
              <w:rPr>
                <w:b/>
                <w:sz w:val="20"/>
              </w:rPr>
              <w:t>The limits</w:t>
            </w:r>
          </w:p>
        </w:tc>
        <w:tc>
          <w:tcPr>
            <w:tcW w:type="dxa" w:w="3414"/>
            <w:shd w:val="clear" w:color="auto" w:fill="E6ECF4"/>
          </w:tcPr>
          <w:p>
            <w:pPr>
              <w:spacing w:before="0" w:after="0"/>
            </w:pPr>
            <w:r>
              <w:rPr>
                <w:b/>
                <w:sz w:val="20"/>
              </w:rPr>
              <w:t>How the task runs</w:t>
            </w:r>
          </w:p>
        </w:tc>
      </w:tr>
      <w:tr>
        <w:trPr>
          <w:cantSplit/>
        </w:trPr>
        <w:tc>
          <w:tcPr>
            <w:tcW w:type="dxa" w:w="3392"/>
          </w:tcPr>
          <w:p>
            <w:pPr>
              <w:spacing w:before="0" w:after="0"/>
            </w:pPr>
            <w:r>
              <w:rPr>
                <w:sz w:val="20"/>
              </w:rPr>
              <w:t>Four LearnBase screens in outline and eight facts about them (Block 1.1).</w:t>
            </w:r>
            <w:r>
              <w:br/>
            </w:r>
            <w:r>
              <w:rPr>
                <w:sz w:val="20"/>
              </w:rPr>
              <w:t>Three options for the platform (optional Block 1.2) and seven possible user problems (optional Block 2.1).</w:t>
            </w:r>
            <w:r>
              <w:br/>
            </w:r>
            <w:r>
              <w:rPr>
                <w:sz w:val="20"/>
              </w:rPr>
              <w:t>Nine measures, each with a cost and weeks (Block 2.2).</w:t>
            </w:r>
          </w:p>
        </w:tc>
        <w:tc>
          <w:tcPr>
            <w:tcW w:type="dxa" w:w="2832"/>
          </w:tcPr>
          <w:p>
            <w:pPr>
              <w:spacing w:before="0" w:after="0"/>
            </w:pPr>
            <w:r>
              <w:rPr>
                <w:b/>
                <w:sz w:val="20"/>
              </w:rPr>
              <w:t>Budget:</w:t>
            </w:r>
            <w:r>
              <w:rPr>
                <w:sz w:val="20"/>
              </w:rPr>
              <w:t xml:space="preserve"> €40,000 (Case assumption: the plan only says "limited")</w:t>
            </w:r>
            <w:r>
              <w:br/>
            </w:r>
            <w:r>
              <w:rPr>
                <w:b/>
                <w:sz w:val="20"/>
              </w:rPr>
              <w:t>Time:</w:t>
            </w:r>
            <w:r>
              <w:rPr>
                <w:sz w:val="20"/>
              </w:rPr>
              <w:t xml:space="preserve"> 3 months (13 weeks, Case assumption)</w:t>
            </w:r>
            <w:r>
              <w:br/>
            </w:r>
            <w:r>
              <w:rPr>
                <w:sz w:val="20"/>
              </w:rPr>
              <w:t>Satisfaction is declining; management demands growth.</w:t>
            </w:r>
          </w:p>
        </w:tc>
        <w:tc>
          <w:tcPr>
            <w:tcW w:type="dxa" w:w="3414"/>
          </w:tcPr>
          <w:p>
            <w:pPr>
              <w:spacing w:before="0" w:after="0"/>
            </w:pPr>
            <w:r>
              <w:rPr>
                <w:sz w:val="20"/>
              </w:rPr>
              <w:t>Two Core blocks, about 30 minutes:</w:t>
            </w:r>
            <w:r>
              <w:br/>
            </w:r>
            <w:r>
              <w:rPr>
                <w:sz w:val="20"/>
              </w:rPr>
              <w:t>1. Block 1.1: take the learner's position, sort eight facts, write three expectations.</w:t>
            </w:r>
            <w:r>
              <w:br/>
            </w:r>
            <w:r>
              <w:rPr>
                <w:sz w:val="20"/>
              </w:rPr>
              <w:t>2. Block 2.2: choose four of nine measures, rate them, order them.</w:t>
            </w:r>
            <w:r>
              <w:br/>
            </w:r>
            <w:r>
              <w:rPr>
                <w:sz w:val="20"/>
              </w:rPr>
              <w:t>Three more blocks (about 20 minutes) are Optional.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many functions but low usage, learners cannot find content, high frustration, system logic instead of user logic, no clear user guidance, unclear navigation, a limited budget, falling satisfaction, and management demanding growth. Everything else is made up for this exercise: the screens, the numbers on them, the €40,000, the 13 weeks, and the costs and weeks of the measures.</w:t>
            </w:r>
          </w:p>
        </w:tc>
      </w:tr>
    </w:tbl>
    <w:p>
      <w:pPr>
        <w:spacing w:before="0" w:after="80"/>
      </w:pPr>
    </w:p>
    <w:p>
      <w:pPr>
        <w:pStyle w:val="Heading2"/>
      </w:pPr>
      <w:r>
        <w:rPr/>
        <w:t>The evidence: four LearnBase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2282211"/>
            <wp:docPr id="1" name="Picture 1"/>
            <wp:cNvGraphicFramePr>
              <a:graphicFrameLocks noChangeAspect="1"/>
            </wp:cNvGraphicFramePr>
            <a:graphic>
              <a:graphicData uri="http://schemas.openxmlformats.org/drawingml/2006/picture">
                <pic:pic>
                  <pic:nvPicPr>
                    <pic:cNvPr id="0" name="d5_t1_learnbase-screens-d3aa2b0d67b4.png"/>
                    <pic:cNvPicPr/>
                  </pic:nvPicPr>
                  <pic:blipFill>
                    <a:blip r:embed="rId10"/>
                    <a:stretch>
                      <a:fillRect/>
                    </a:stretch>
                  </pic:blipFill>
                  <pic:spPr>
                    <a:xfrm>
                      <a:off x="0" y="0"/>
                      <a:ext cx="5940000" cy="2282211"/>
                    </a:xfrm>
                    <a:prstGeom prst="rect"/>
                  </pic:spPr>
                </pic:pic>
              </a:graphicData>
            </a:graphic>
          </wp:inline>
        </w:drawing>
      </w:r>
    </w:p>
    <w:p>
      <w:pPr>
        <w:spacing w:before="0" w:after="160"/>
        <w:jc w:val="center"/>
      </w:pPr>
      <w:r>
        <w:rPr>
          <w:i/>
          <w:color w:val="556274"/>
          <w:sz w:val="18"/>
        </w:rPr>
        <w:t>Figure 1 · The LearnBase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2"/>
        <w:gridCol w:w="1407"/>
        <w:gridCol w:w="7399"/>
      </w:tblGrid>
      <w:tr>
        <w:trPr>
          <w:cantSplit/>
          <w:tblHeader/>
        </w:trPr>
        <w:tc>
          <w:tcPr>
            <w:tcW w:type="dxa" w:w="832"/>
            <w:shd w:val="clear" w:color="auto" w:fill="E6ECF4"/>
          </w:tcPr>
          <w:p>
            <w:pPr>
              <w:spacing w:before="0" w:after="0"/>
            </w:pPr>
            <w:r>
              <w:rPr>
                <w:b/>
                <w:sz w:val="20"/>
              </w:rPr>
              <w:t>No.</w:t>
            </w:r>
          </w:p>
        </w:tc>
        <w:tc>
          <w:tcPr>
            <w:tcW w:type="dxa" w:w="1407"/>
            <w:shd w:val="clear" w:color="auto" w:fill="E6ECF4"/>
          </w:tcPr>
          <w:p>
            <w:pPr>
              <w:spacing w:before="0" w:after="0"/>
            </w:pPr>
            <w:r>
              <w:rPr>
                <w:b/>
                <w:sz w:val="20"/>
              </w:rPr>
              <w:t>Screen</w:t>
            </w:r>
          </w:p>
        </w:tc>
        <w:tc>
          <w:tcPr>
            <w:tcW w:type="dxa" w:w="7399"/>
            <w:shd w:val="clear" w:color="auto" w:fill="E6ECF4"/>
          </w:tcPr>
          <w:p>
            <w:pPr>
              <w:spacing w:before="0" w:after="0"/>
            </w:pPr>
            <w:r>
              <w:rPr>
                <w:b/>
                <w:sz w:val="20"/>
              </w:rPr>
              <w:t>What is there</w:t>
            </w:r>
          </w:p>
        </w:tc>
      </w:tr>
      <w:tr>
        <w:trPr>
          <w:cantSplit/>
        </w:trPr>
        <w:tc>
          <w:tcPr>
            <w:tcW w:type="dxa" w:w="832"/>
          </w:tcPr>
          <w:p>
            <w:pPr>
              <w:spacing w:before="0" w:after="0"/>
            </w:pPr>
            <w:r>
              <w:rPr>
                <w:sz w:val="20"/>
              </w:rPr>
              <w:t>1</w:t>
            </w:r>
          </w:p>
        </w:tc>
        <w:tc>
          <w:tcPr>
            <w:tcW w:type="dxa" w:w="1407"/>
          </w:tcPr>
          <w:p>
            <w:pPr>
              <w:spacing w:before="0" w:after="0"/>
            </w:pPr>
            <w:r>
              <w:rPr>
                <w:sz w:val="20"/>
              </w:rPr>
              <w:t>Home</w:t>
            </w:r>
          </w:p>
        </w:tc>
        <w:tc>
          <w:tcPr>
            <w:tcW w:type="dxa" w:w="7399"/>
          </w:tcPr>
          <w:p>
            <w:pPr>
              <w:spacing w:before="0" w:after="0"/>
            </w:pPr>
            <w:r>
              <w:rPr>
                <w:sz w:val="20"/>
              </w:rPr>
              <w:t>The menu has entries named after software modules: "Content Repository", "Module Manager", "Analytics Suite".</w:t>
            </w:r>
          </w:p>
        </w:tc>
      </w:tr>
      <w:tr>
        <w:trPr>
          <w:cantSplit/>
        </w:trPr>
        <w:tc>
          <w:tcPr>
            <w:tcW w:type="dxa" w:w="832"/>
          </w:tcPr>
          <w:p>
            <w:pPr>
              <w:spacing w:before="0" w:after="0"/>
            </w:pPr>
            <w:r>
              <w:rPr>
                <w:sz w:val="20"/>
              </w:rPr>
              <w:t>2</w:t>
            </w:r>
          </w:p>
        </w:tc>
        <w:tc>
          <w:tcPr>
            <w:tcW w:type="dxa" w:w="1407"/>
          </w:tcPr>
          <w:p>
            <w:pPr>
              <w:spacing w:before="0" w:after="0"/>
            </w:pPr>
            <w:r>
              <w:rPr>
                <w:sz w:val="20"/>
              </w:rPr>
              <w:t>Course page</w:t>
            </w:r>
          </w:p>
        </w:tc>
        <w:tc>
          <w:tcPr>
            <w:tcW w:type="dxa" w:w="7399"/>
          </w:tcPr>
          <w:p>
            <w:pPr>
              <w:spacing w:before="0" w:after="0"/>
            </w:pPr>
            <w:r>
              <w:rPr>
                <w:sz w:val="20"/>
              </w:rPr>
              <w:t>The button to start a course says "Enrol in module instance".</w:t>
            </w:r>
          </w:p>
        </w:tc>
      </w:tr>
      <w:tr>
        <w:trPr>
          <w:cantSplit/>
        </w:trPr>
        <w:tc>
          <w:tcPr>
            <w:tcW w:type="dxa" w:w="832"/>
          </w:tcPr>
          <w:p>
            <w:pPr>
              <w:spacing w:before="0" w:after="0"/>
            </w:pPr>
            <w:r>
              <w:rPr>
                <w:sz w:val="20"/>
              </w:rPr>
              <w:t>3</w:t>
            </w:r>
          </w:p>
        </w:tc>
        <w:tc>
          <w:tcPr>
            <w:tcW w:type="dxa" w:w="1407"/>
          </w:tcPr>
          <w:p>
            <w:pPr>
              <w:spacing w:before="0" w:after="0"/>
            </w:pPr>
            <w:r>
              <w:rPr>
                <w:sz w:val="20"/>
              </w:rPr>
              <w:t>Home</w:t>
            </w:r>
          </w:p>
        </w:tc>
        <w:tc>
          <w:tcPr>
            <w:tcW w:type="dxa" w:w="7399"/>
          </w:tcPr>
          <w:p>
            <w:pPr>
              <w:spacing w:before="0" w:after="0"/>
            </w:pPr>
            <w:r>
              <w:rPr>
                <w:sz w:val="20"/>
              </w:rPr>
              <w:t>The home screen shows 22 menu entries, 9 widgets and 4 banners at the same time.</w:t>
            </w:r>
          </w:p>
        </w:tc>
      </w:tr>
      <w:tr>
        <w:trPr>
          <w:cantSplit/>
        </w:trPr>
        <w:tc>
          <w:tcPr>
            <w:tcW w:type="dxa" w:w="832"/>
          </w:tcPr>
          <w:p>
            <w:pPr>
              <w:spacing w:before="0" w:after="0"/>
            </w:pPr>
            <w:r>
              <w:rPr>
                <w:sz w:val="20"/>
              </w:rPr>
              <w:t>4</w:t>
            </w:r>
          </w:p>
        </w:tc>
        <w:tc>
          <w:tcPr>
            <w:tcW w:type="dxa" w:w="1407"/>
          </w:tcPr>
          <w:p>
            <w:pPr>
              <w:spacing w:before="0" w:after="0"/>
            </w:pPr>
            <w:r>
              <w:rPr>
                <w:sz w:val="20"/>
              </w:rPr>
              <w:t>Course search</w:t>
            </w:r>
          </w:p>
        </w:tc>
        <w:tc>
          <w:tcPr>
            <w:tcW w:type="dxa" w:w="7399"/>
          </w:tcPr>
          <w:p>
            <w:pPr>
              <w:spacing w:before="0" w:after="0"/>
            </w:pPr>
            <w:r>
              <w:rPr>
                <w:sz w:val="20"/>
              </w:rPr>
              <w:t>The course search shows 14 filter fields before it shows any result.</w:t>
            </w:r>
          </w:p>
        </w:tc>
      </w:tr>
      <w:tr>
        <w:trPr>
          <w:cantSplit/>
        </w:trPr>
        <w:tc>
          <w:tcPr>
            <w:tcW w:type="dxa" w:w="832"/>
          </w:tcPr>
          <w:p>
            <w:pPr>
              <w:spacing w:before="0" w:after="0"/>
            </w:pPr>
            <w:r>
              <w:rPr>
                <w:sz w:val="20"/>
              </w:rPr>
              <w:t>5</w:t>
            </w:r>
          </w:p>
        </w:tc>
        <w:tc>
          <w:tcPr>
            <w:tcW w:type="dxa" w:w="1407"/>
          </w:tcPr>
          <w:p>
            <w:pPr>
              <w:spacing w:before="0" w:after="0"/>
            </w:pPr>
            <w:r>
              <w:rPr>
                <w:sz w:val="20"/>
              </w:rPr>
              <w:t>Three lists</w:t>
            </w:r>
          </w:p>
        </w:tc>
        <w:tc>
          <w:tcPr>
            <w:tcW w:type="dxa" w:w="7399"/>
          </w:tcPr>
          <w:p>
            <w:pPr>
              <w:spacing w:before="0" w:after="0"/>
            </w:pPr>
            <w:r>
              <w:rPr>
                <w:sz w:val="20"/>
              </w:rPr>
              <w:t>The same lesson appears in three lists (Library, Catalogue, My Learning), each in a different order.</w:t>
            </w:r>
          </w:p>
        </w:tc>
      </w:tr>
      <w:tr>
        <w:trPr>
          <w:cantSplit/>
        </w:trPr>
        <w:tc>
          <w:tcPr>
            <w:tcW w:type="dxa" w:w="832"/>
          </w:tcPr>
          <w:p>
            <w:pPr>
              <w:spacing w:before="0" w:after="0"/>
            </w:pPr>
            <w:r>
              <w:rPr>
                <w:sz w:val="20"/>
              </w:rPr>
              <w:t>6</w:t>
            </w:r>
          </w:p>
        </w:tc>
        <w:tc>
          <w:tcPr>
            <w:tcW w:type="dxa" w:w="1407"/>
          </w:tcPr>
          <w:p>
            <w:pPr>
              <w:spacing w:before="0" w:after="0"/>
            </w:pPr>
            <w:r>
              <w:rPr>
                <w:sz w:val="20"/>
              </w:rPr>
              <w:t>Home</w:t>
            </w:r>
          </w:p>
        </w:tc>
        <w:tc>
          <w:tcPr>
            <w:tcW w:type="dxa" w:w="7399"/>
          </w:tcPr>
          <w:p>
            <w:pPr>
              <w:spacing w:before="0" w:after="0"/>
            </w:pPr>
            <w:r>
              <w:rPr>
                <w:sz w:val="20"/>
              </w:rPr>
              <w:t>The home screen has no "Continue where you stopped"; the learner must reopen the course list.</w:t>
            </w:r>
          </w:p>
        </w:tc>
      </w:tr>
      <w:tr>
        <w:trPr>
          <w:cantSplit/>
        </w:trPr>
        <w:tc>
          <w:tcPr>
            <w:tcW w:type="dxa" w:w="832"/>
          </w:tcPr>
          <w:p>
            <w:pPr>
              <w:spacing w:before="0" w:after="0"/>
            </w:pPr>
            <w:r>
              <w:rPr>
                <w:sz w:val="20"/>
              </w:rPr>
              <w:t>7</w:t>
            </w:r>
          </w:p>
        </w:tc>
        <w:tc>
          <w:tcPr>
            <w:tcW w:type="dxa" w:w="1407"/>
          </w:tcPr>
          <w:p>
            <w:pPr>
              <w:spacing w:before="0" w:after="0"/>
            </w:pPr>
            <w:r>
              <w:rPr>
                <w:sz w:val="20"/>
              </w:rPr>
              <w:t>Home</w:t>
            </w:r>
          </w:p>
        </w:tc>
        <w:tc>
          <w:tcPr>
            <w:tcW w:type="dxa" w:w="7399"/>
          </w:tcPr>
          <w:p>
            <w:pPr>
              <w:spacing w:before="0" w:after="0"/>
            </w:pPr>
            <w:r>
              <w:rPr>
                <w:sz w:val="20"/>
              </w:rPr>
              <w:t>A feature called "Learning Social Feed" was added last year; 2% of learners opened it in the last month.</w:t>
            </w:r>
          </w:p>
        </w:tc>
      </w:tr>
      <w:tr>
        <w:trPr>
          <w:cantSplit/>
        </w:trPr>
        <w:tc>
          <w:tcPr>
            <w:tcW w:type="dxa" w:w="832"/>
          </w:tcPr>
          <w:p>
            <w:pPr>
              <w:spacing w:before="0" w:after="0"/>
            </w:pPr>
            <w:r>
              <w:rPr>
                <w:sz w:val="20"/>
              </w:rPr>
              <w:t>8</w:t>
            </w:r>
          </w:p>
        </w:tc>
        <w:tc>
          <w:tcPr>
            <w:tcW w:type="dxa" w:w="1407"/>
          </w:tcPr>
          <w:p>
            <w:pPr>
              <w:spacing w:before="0" w:after="0"/>
            </w:pPr>
            <w:r>
              <w:rPr>
                <w:sz w:val="20"/>
              </w:rPr>
              <w:t>Course page</w:t>
            </w:r>
          </w:p>
        </w:tc>
        <w:tc>
          <w:tcPr>
            <w:tcW w:type="dxa" w:w="7399"/>
          </w:tcPr>
          <w:p>
            <w:pPr>
              <w:spacing w:before="0" w:after="0"/>
            </w:pPr>
            <w:r>
              <w:rPr>
                <w:sz w:val="20"/>
              </w:rPr>
              <w:t>The page title and the path above it both read "Home" ("Home &gt; Home") on every page.</w:t>
            </w:r>
          </w:p>
        </w:tc>
      </w:tr>
    </w:tbl>
    <w:p>
      <w:pPr>
        <w:spacing w:before="0" w:after="80"/>
      </w:pPr>
    </w:p>
    <w:p>
      <w:pPr>
        <w:pStyle w:val="Heading1"/>
        <w:pBdr>
          <w:bottom w:val="single" w:sz="8" w:space="2" w:color="17212E"/>
        </w:pBdr>
      </w:pPr>
      <w:r>
        <w:rPr/>
        <w:t>Part 1 · Take the learner's perspective · Level 1 · Knowledge</w:t>
      </w:r>
    </w:p>
    <w:p>
      <w:pPr>
        <w:pStyle w:val="Heading2"/>
      </w:pPr>
      <w:r>
        <w:rPr/>
        <w:t>Block 1.1 · Goals, frustrations and eight facts · OBJECTIVE + JUDGED · Core · about 13 min</w:t>
      </w:r>
    </w:p>
    <w:p>
      <w:pPr>
        <w:spacing w:before="0" w:after="100"/>
      </w:pPr>
      <w:r>
        <w:rPr>
          <w:b/>
        </w:rPr>
        <w:t>Draws on:</w:t>
      </w:r>
      <w:r>
        <w:rPr/>
        <w:t xml:space="preserve"> A2 · Understanding learners: goals, expectations and contexts of use · A3 · Typical mistakes of platforms without user focus.</w:t>
      </w:r>
    </w:p>
    <w:p>
      <w:pPr>
        <w:spacing w:before="0" w:after="100"/>
      </w:pPr>
      <w:r>
        <w:rPr>
          <w:b/>
        </w:rPr>
        <w:t>Part a (judged).</w:t>
      </w:r>
      <w:r>
        <w:rPr/>
        <w:t xml:space="preserve"> Put yourself in the position of a learner on LearnBase.</w:t>
      </w:r>
    </w:p>
    <w:p>
      <w:pPr>
        <w:keepNext/>
        <w:spacing w:before="40" w:after="20"/>
      </w:pPr>
      <w:r>
        <w:rPr>
          <w:b/>
          <w:color w:val="556274"/>
          <w:sz w:val="19"/>
        </w:rPr>
        <w:t>What is your goal when you open the platform? Write it as a task in everyday words, and name your situation (device, time, mandatory or voluntary).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873" w:hRule="atLeast"/>
        </w:trPr>
        <w:tc>
          <w:tcPr>
            <w:tcW w:type="dxa" w:w="9598"/>
          </w:tcPr>
          <w:p/>
        </w:tc>
      </w:tr>
    </w:tbl>
    <w:p>
      <w:pPr>
        <w:spacing w:before="0" w:after="80"/>
      </w:pPr>
    </w:p>
    <w:p>
      <w:pPr>
        <w:spacing w:before="0" w:after="100"/>
      </w:pPr>
      <w:r>
        <w:rPr>
          <w:b/>
        </w:rPr>
        <w:t>Part b (objective).</w:t>
      </w:r>
      <w:r>
        <w:rPr/>
        <w:t xml:space="preserve"> Sort each fact into the mistake it shows. Tick one box per fact. The three mistakes are the three of card A3: </w:t>
      </w:r>
      <w:r>
        <w:rPr>
          <w:i/>
        </w:rPr>
        <w:t>Functions instead of benefits</w:t>
      </w:r>
      <w:r>
        <w:rPr/>
        <w:t xml:space="preserve"> (the screen speaks in the software's terms and shows what it has, not what the learner can do), </w:t>
      </w:r>
      <w:r>
        <w:rPr>
          <w:i/>
        </w:rPr>
        <w:t>Overly complex</w:t>
      </w:r>
      <w:r>
        <w:rPr/>
        <w:t xml:space="preserve"> (too many choices or elements at once) and </w:t>
      </w:r>
      <w:r>
        <w:rPr>
          <w:i/>
        </w:rPr>
        <w:t>Missing orientation</w:t>
      </w:r>
      <w:r>
        <w:rPr/>
        <w:t xml:space="preserve"> (the learner cannot tell where they are, where content is, or what to do next).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25"/>
        <w:gridCol w:w="4485"/>
        <w:gridCol w:w="4228"/>
      </w:tblGrid>
      <w:tr>
        <w:trPr>
          <w:cantSplit/>
          <w:tblHeader/>
        </w:trPr>
        <w:tc>
          <w:tcPr>
            <w:tcW w:type="dxa" w:w="925"/>
            <w:shd w:val="clear" w:color="auto" w:fill="E6ECF4"/>
          </w:tcPr>
          <w:p>
            <w:pPr>
              <w:spacing w:before="0" w:after="0"/>
            </w:pPr>
            <w:r>
              <w:rPr>
                <w:b/>
                <w:sz w:val="20"/>
              </w:rPr>
              <w:t>No.</w:t>
            </w:r>
          </w:p>
        </w:tc>
        <w:tc>
          <w:tcPr>
            <w:tcW w:type="dxa" w:w="4485"/>
            <w:shd w:val="clear" w:color="auto" w:fill="E6ECF4"/>
          </w:tcPr>
          <w:p>
            <w:pPr>
              <w:spacing w:before="0" w:after="0"/>
            </w:pPr>
            <w:r>
              <w:rPr>
                <w:b/>
                <w:sz w:val="20"/>
              </w:rPr>
              <w:t>The fact in short</w:t>
            </w:r>
          </w:p>
        </w:tc>
        <w:tc>
          <w:tcPr>
            <w:tcW w:type="dxa" w:w="4228"/>
            <w:shd w:val="clear" w:color="auto" w:fill="E6ECF4"/>
          </w:tcPr>
          <w:p>
            <w:pPr>
              <w:spacing w:before="0" w:after="0"/>
            </w:pPr>
            <w:r>
              <w:rPr>
                <w:b/>
                <w:sz w:val="20"/>
              </w:rPr>
              <w:t>Mistake (tick one)</w:t>
            </w:r>
          </w:p>
        </w:tc>
      </w:tr>
      <w:tr>
        <w:trPr>
          <w:cantSplit/>
        </w:trPr>
        <w:tc>
          <w:tcPr>
            <w:tcW w:type="dxa" w:w="925"/>
          </w:tcPr>
          <w:p>
            <w:pPr>
              <w:spacing w:before="0" w:after="0"/>
            </w:pPr>
            <w:r>
              <w:rPr>
                <w:sz w:val="20"/>
              </w:rPr>
              <w:t>1</w:t>
            </w:r>
          </w:p>
        </w:tc>
        <w:tc>
          <w:tcPr>
            <w:tcW w:type="dxa" w:w="4485"/>
          </w:tcPr>
          <w:p>
            <w:pPr>
              <w:spacing w:before="0" w:after="0"/>
            </w:pPr>
            <w:r>
              <w:rPr>
                <w:sz w:val="20"/>
              </w:rPr>
              <w:t>Menu entries named after software modules</w:t>
            </w:r>
          </w:p>
        </w:tc>
        <w:tc>
          <w:tcPr>
            <w:tcW w:type="dxa" w:w="4228"/>
          </w:tcPr>
          <w:p>
            <w:pPr>
              <w:spacing w:before="0" w:after="0"/>
            </w:pPr>
            <w:r>
              <w:rPr>
                <w:sz w:val="20"/>
              </w:rPr>
              <w:t>☐ Functions instead of benefits</w:t>
            </w:r>
            <w:r>
              <w:br/>
            </w:r>
            <w:r>
              <w:rPr>
                <w:sz w:val="20"/>
              </w:rPr>
              <w:t>☐ Overly complex</w:t>
            </w:r>
            <w:r>
              <w:br/>
            </w:r>
            <w:r>
              <w:rPr>
                <w:sz w:val="20"/>
              </w:rPr>
              <w:t>☐ Missing orientation</w:t>
            </w:r>
          </w:p>
        </w:tc>
      </w:tr>
      <w:tr>
        <w:trPr>
          <w:cantSplit/>
        </w:trPr>
        <w:tc>
          <w:tcPr>
            <w:tcW w:type="dxa" w:w="925"/>
          </w:tcPr>
          <w:p>
            <w:pPr>
              <w:spacing w:before="0" w:after="0"/>
            </w:pPr>
            <w:r>
              <w:rPr>
                <w:sz w:val="20"/>
              </w:rPr>
              <w:t>2</w:t>
            </w:r>
          </w:p>
        </w:tc>
        <w:tc>
          <w:tcPr>
            <w:tcW w:type="dxa" w:w="4485"/>
          </w:tcPr>
          <w:p>
            <w:pPr>
              <w:spacing w:before="0" w:after="0"/>
            </w:pPr>
            <w:r>
              <w:rPr>
                <w:sz w:val="20"/>
              </w:rPr>
              <w:t>Button "Enrol in module instance"</w:t>
            </w:r>
          </w:p>
        </w:tc>
        <w:tc>
          <w:tcPr>
            <w:tcW w:type="dxa" w:w="4228"/>
          </w:tcPr>
          <w:p>
            <w:pPr>
              <w:spacing w:before="0" w:after="0"/>
            </w:pPr>
            <w:r>
              <w:rPr>
                <w:sz w:val="20"/>
              </w:rPr>
              <w:t>☐ Functions instead of benefits</w:t>
            </w:r>
            <w:r>
              <w:br/>
            </w:r>
            <w:r>
              <w:rPr>
                <w:sz w:val="20"/>
              </w:rPr>
              <w:t>☐ Overly complex</w:t>
            </w:r>
            <w:r>
              <w:br/>
            </w:r>
            <w:r>
              <w:rPr>
                <w:sz w:val="20"/>
              </w:rPr>
              <w:t>☐ Missing orientation</w:t>
            </w:r>
          </w:p>
        </w:tc>
      </w:tr>
      <w:tr>
        <w:trPr>
          <w:cantSplit/>
        </w:trPr>
        <w:tc>
          <w:tcPr>
            <w:tcW w:type="dxa" w:w="925"/>
          </w:tcPr>
          <w:p>
            <w:pPr>
              <w:spacing w:before="0" w:after="0"/>
            </w:pPr>
            <w:r>
              <w:rPr>
                <w:sz w:val="20"/>
              </w:rPr>
              <w:t>3</w:t>
            </w:r>
          </w:p>
        </w:tc>
        <w:tc>
          <w:tcPr>
            <w:tcW w:type="dxa" w:w="4485"/>
          </w:tcPr>
          <w:p>
            <w:pPr>
              <w:spacing w:before="0" w:after="0"/>
            </w:pPr>
            <w:r>
              <w:rPr>
                <w:sz w:val="20"/>
              </w:rPr>
              <w:t>22 entries, 9 widgets and 4 banners at once</w:t>
            </w:r>
          </w:p>
        </w:tc>
        <w:tc>
          <w:tcPr>
            <w:tcW w:type="dxa" w:w="4228"/>
          </w:tcPr>
          <w:p>
            <w:pPr>
              <w:spacing w:before="0" w:after="0"/>
            </w:pPr>
            <w:r>
              <w:rPr>
                <w:sz w:val="20"/>
              </w:rPr>
              <w:t>☐ Functions instead of benefits</w:t>
            </w:r>
            <w:r>
              <w:br/>
            </w:r>
            <w:r>
              <w:rPr>
                <w:sz w:val="20"/>
              </w:rPr>
              <w:t>☐ Overly complex</w:t>
            </w:r>
            <w:r>
              <w:br/>
            </w:r>
            <w:r>
              <w:rPr>
                <w:sz w:val="20"/>
              </w:rPr>
              <w:t>☐ Missing orientation</w:t>
            </w:r>
          </w:p>
        </w:tc>
      </w:tr>
      <w:tr>
        <w:trPr>
          <w:cantSplit/>
        </w:trPr>
        <w:tc>
          <w:tcPr>
            <w:tcW w:type="dxa" w:w="925"/>
          </w:tcPr>
          <w:p>
            <w:pPr>
              <w:spacing w:before="0" w:after="0"/>
            </w:pPr>
            <w:r>
              <w:rPr>
                <w:sz w:val="20"/>
              </w:rPr>
              <w:t>4</w:t>
            </w:r>
          </w:p>
        </w:tc>
        <w:tc>
          <w:tcPr>
            <w:tcW w:type="dxa" w:w="4485"/>
          </w:tcPr>
          <w:p>
            <w:pPr>
              <w:spacing w:before="0" w:after="0"/>
            </w:pPr>
            <w:r>
              <w:rPr>
                <w:sz w:val="20"/>
              </w:rPr>
              <w:t>14 filters before any result</w:t>
            </w:r>
          </w:p>
        </w:tc>
        <w:tc>
          <w:tcPr>
            <w:tcW w:type="dxa" w:w="4228"/>
          </w:tcPr>
          <w:p>
            <w:pPr>
              <w:spacing w:before="0" w:after="0"/>
            </w:pPr>
            <w:r>
              <w:rPr>
                <w:sz w:val="20"/>
              </w:rPr>
              <w:t>☐ Functions instead of benefits</w:t>
            </w:r>
            <w:r>
              <w:br/>
            </w:r>
            <w:r>
              <w:rPr>
                <w:sz w:val="20"/>
              </w:rPr>
              <w:t>☐ Overly complex</w:t>
            </w:r>
            <w:r>
              <w:br/>
            </w:r>
            <w:r>
              <w:rPr>
                <w:sz w:val="20"/>
              </w:rPr>
              <w:t>☐ Missing orientation</w:t>
            </w:r>
          </w:p>
        </w:tc>
      </w:tr>
      <w:tr>
        <w:trPr>
          <w:cantSplit/>
        </w:trPr>
        <w:tc>
          <w:tcPr>
            <w:tcW w:type="dxa" w:w="925"/>
          </w:tcPr>
          <w:p>
            <w:pPr>
              <w:spacing w:before="0" w:after="0"/>
            </w:pPr>
            <w:r>
              <w:rPr>
                <w:sz w:val="20"/>
              </w:rPr>
              <w:t>5</w:t>
            </w:r>
          </w:p>
        </w:tc>
        <w:tc>
          <w:tcPr>
            <w:tcW w:type="dxa" w:w="4485"/>
          </w:tcPr>
          <w:p>
            <w:pPr>
              <w:spacing w:before="0" w:after="0"/>
            </w:pPr>
            <w:r>
              <w:rPr>
                <w:sz w:val="20"/>
              </w:rPr>
              <w:t>The same lesson in three lists, three orders</w:t>
            </w:r>
          </w:p>
        </w:tc>
        <w:tc>
          <w:tcPr>
            <w:tcW w:type="dxa" w:w="4228"/>
          </w:tcPr>
          <w:p>
            <w:pPr>
              <w:spacing w:before="0" w:after="0"/>
            </w:pPr>
            <w:r>
              <w:rPr>
                <w:sz w:val="20"/>
              </w:rPr>
              <w:t>☐ Functions instead of benefits</w:t>
            </w:r>
            <w:r>
              <w:br/>
            </w:r>
            <w:r>
              <w:rPr>
                <w:sz w:val="20"/>
              </w:rPr>
              <w:t>☐ Overly complex</w:t>
            </w:r>
            <w:r>
              <w:br/>
            </w:r>
            <w:r>
              <w:rPr>
                <w:sz w:val="20"/>
              </w:rPr>
              <w:t>☐ Missing orientation</w:t>
            </w:r>
          </w:p>
        </w:tc>
      </w:tr>
      <w:tr>
        <w:trPr>
          <w:cantSplit/>
        </w:trPr>
        <w:tc>
          <w:tcPr>
            <w:tcW w:type="dxa" w:w="925"/>
          </w:tcPr>
          <w:p>
            <w:pPr>
              <w:spacing w:before="0" w:after="0"/>
            </w:pPr>
            <w:r>
              <w:rPr>
                <w:sz w:val="20"/>
              </w:rPr>
              <w:t>6</w:t>
            </w:r>
          </w:p>
        </w:tc>
        <w:tc>
          <w:tcPr>
            <w:tcW w:type="dxa" w:w="4485"/>
          </w:tcPr>
          <w:p>
            <w:pPr>
              <w:spacing w:before="0" w:after="0"/>
            </w:pPr>
            <w:r>
              <w:rPr>
                <w:sz w:val="20"/>
              </w:rPr>
              <w:t>No "Continue where you stopped"</w:t>
            </w:r>
          </w:p>
        </w:tc>
        <w:tc>
          <w:tcPr>
            <w:tcW w:type="dxa" w:w="4228"/>
          </w:tcPr>
          <w:p>
            <w:pPr>
              <w:spacing w:before="0" w:after="0"/>
            </w:pPr>
            <w:r>
              <w:rPr>
                <w:sz w:val="20"/>
              </w:rPr>
              <w:t>☐ Functions instead of benefits</w:t>
            </w:r>
            <w:r>
              <w:br/>
            </w:r>
            <w:r>
              <w:rPr>
                <w:sz w:val="20"/>
              </w:rPr>
              <w:t>☐ Overly complex</w:t>
            </w:r>
            <w:r>
              <w:br/>
            </w:r>
            <w:r>
              <w:rPr>
                <w:sz w:val="20"/>
              </w:rPr>
              <w:t>☐ Missing orientation</w:t>
            </w:r>
          </w:p>
        </w:tc>
      </w:tr>
      <w:tr>
        <w:trPr>
          <w:cantSplit/>
        </w:trPr>
        <w:tc>
          <w:tcPr>
            <w:tcW w:type="dxa" w:w="925"/>
          </w:tcPr>
          <w:p>
            <w:pPr>
              <w:spacing w:before="0" w:after="0"/>
            </w:pPr>
            <w:r>
              <w:rPr>
                <w:sz w:val="20"/>
              </w:rPr>
              <w:t>7</w:t>
            </w:r>
          </w:p>
        </w:tc>
        <w:tc>
          <w:tcPr>
            <w:tcW w:type="dxa" w:w="4485"/>
          </w:tcPr>
          <w:p>
            <w:pPr>
              <w:spacing w:before="0" w:after="0"/>
            </w:pPr>
            <w:r>
              <w:rPr>
                <w:sz w:val="20"/>
              </w:rPr>
              <w:t>A feature added last year, opened by 2%</w:t>
            </w:r>
          </w:p>
        </w:tc>
        <w:tc>
          <w:tcPr>
            <w:tcW w:type="dxa" w:w="4228"/>
          </w:tcPr>
          <w:p>
            <w:pPr>
              <w:spacing w:before="0" w:after="0"/>
            </w:pPr>
            <w:r>
              <w:rPr>
                <w:sz w:val="20"/>
              </w:rPr>
              <w:t>☐ Functions instead of benefits</w:t>
            </w:r>
            <w:r>
              <w:br/>
            </w:r>
            <w:r>
              <w:rPr>
                <w:sz w:val="20"/>
              </w:rPr>
              <w:t>☐ Overly complex</w:t>
            </w:r>
            <w:r>
              <w:br/>
            </w:r>
            <w:r>
              <w:rPr>
                <w:sz w:val="20"/>
              </w:rPr>
              <w:t>☐ Missing orientation</w:t>
            </w:r>
          </w:p>
        </w:tc>
      </w:tr>
      <w:tr>
        <w:trPr>
          <w:cantSplit/>
        </w:trPr>
        <w:tc>
          <w:tcPr>
            <w:tcW w:type="dxa" w:w="925"/>
          </w:tcPr>
          <w:p>
            <w:pPr>
              <w:spacing w:before="0" w:after="0"/>
            </w:pPr>
            <w:r>
              <w:rPr>
                <w:sz w:val="20"/>
              </w:rPr>
              <w:t>8</w:t>
            </w:r>
          </w:p>
        </w:tc>
        <w:tc>
          <w:tcPr>
            <w:tcW w:type="dxa" w:w="4485"/>
          </w:tcPr>
          <w:p>
            <w:pPr>
              <w:spacing w:before="0" w:after="0"/>
            </w:pPr>
            <w:r>
              <w:rPr>
                <w:sz w:val="20"/>
              </w:rPr>
              <w:t>Title and path both read "Home"</w:t>
            </w:r>
          </w:p>
        </w:tc>
        <w:tc>
          <w:tcPr>
            <w:tcW w:type="dxa" w:w="4228"/>
          </w:tcPr>
          <w:p>
            <w:pPr>
              <w:spacing w:before="0" w:after="0"/>
            </w:pPr>
            <w:r>
              <w:rPr>
                <w:sz w:val="20"/>
              </w:rPr>
              <w:t>☐ Functions instead of benefits</w:t>
            </w:r>
            <w:r>
              <w:br/>
            </w:r>
            <w:r>
              <w:rPr>
                <w:sz w:val="20"/>
              </w:rPr>
              <w:t>☐ Overly complex</w:t>
            </w:r>
            <w:r>
              <w:br/>
            </w:r>
            <w:r>
              <w:rPr>
                <w:sz w:val="20"/>
              </w:rPr>
              <w:t>☐ Missing orientation</w:t>
            </w:r>
          </w:p>
        </w:tc>
      </w:tr>
    </w:tbl>
    <w:p>
      <w:pPr>
        <w:spacing w:before="0" w:after="80"/>
      </w:pPr>
    </w:p>
    <w:p>
      <w:pPr>
        <w:spacing w:before="0" w:after="100"/>
      </w:pPr>
      <w:r>
        <w:rPr>
          <w:b/>
        </w:rPr>
        <w:t>Which fact would frustrate you most as a learner?</w:t>
      </w:r>
    </w:p>
    <w:p>
      <w:pPr>
        <w:keepNext/>
        <w:spacing w:before="0" w:after="20"/>
      </w:pPr>
      <w:r>
        <w:rPr>
          <w:i/>
          <w:color w:val="556274"/>
          <w:sz w:val="19"/>
        </w:rPr>
        <w:t xml:space="preserve">Tick one:  </w:t>
      </w:r>
    </w:p>
    <w:p>
      <w:pPr>
        <w:spacing w:before="0" w:after="20"/>
        <w:ind w:left="340" w:hanging="340"/>
      </w:pPr>
      <w:r>
        <w:rPr/>
        <w:t>☐ 1 · Menu entries named after modules</w:t>
      </w:r>
    </w:p>
    <w:p>
      <w:pPr>
        <w:spacing w:before="0" w:after="20"/>
        <w:ind w:left="340" w:hanging="340"/>
      </w:pPr>
      <w:r>
        <w:rPr/>
        <w:t>☐ 2 · Button "Enrol in module instance"</w:t>
      </w:r>
    </w:p>
    <w:p>
      <w:pPr>
        <w:spacing w:before="0" w:after="20"/>
        <w:ind w:left="340" w:hanging="340"/>
      </w:pPr>
      <w:r>
        <w:rPr/>
        <w:t>☐ 3 · 22 entries, 9 widgets and 4 banners</w:t>
      </w:r>
    </w:p>
    <w:p>
      <w:pPr>
        <w:spacing w:before="0" w:after="20"/>
        <w:ind w:left="340" w:hanging="340"/>
      </w:pPr>
      <w:r>
        <w:rPr/>
        <w:t>☐ 4 · 14 filters before any result</w:t>
      </w:r>
    </w:p>
    <w:p>
      <w:pPr>
        <w:spacing w:before="0" w:after="20"/>
        <w:ind w:left="340" w:hanging="340"/>
      </w:pPr>
      <w:r>
        <w:rPr/>
        <w:t>☐ 5 · The same lesson in three lists</w:t>
      </w:r>
    </w:p>
    <w:p>
      <w:pPr>
        <w:spacing w:before="0" w:after="20"/>
        <w:ind w:left="340" w:hanging="340"/>
      </w:pPr>
      <w:r>
        <w:rPr/>
        <w:t>☐ 6 · No "Continue where you stopped"</w:t>
      </w:r>
    </w:p>
    <w:p>
      <w:pPr>
        <w:spacing w:before="0" w:after="20"/>
        <w:ind w:left="340" w:hanging="340"/>
      </w:pPr>
      <w:r>
        <w:rPr/>
        <w:t>☐ 7 · A feature opened by 2%</w:t>
      </w:r>
    </w:p>
    <w:p>
      <w:pPr>
        <w:spacing w:before="0" w:after="120"/>
        <w:ind w:left="340" w:hanging="340"/>
      </w:pPr>
      <w:r>
        <w:rPr/>
        <w:t>☐ 8 · Title and path both read "Home"</w:t>
      </w:r>
    </w:p>
    <w:p>
      <w:pPr>
        <w:keepNext/>
        <w:spacing w:before="40" w:after="20"/>
      </w:pPr>
      <w:r>
        <w:rPr>
          <w:b/>
          <w:color w:val="556274"/>
          <w:sz w:val="19"/>
        </w:rPr>
        <w:t>Why? Say what you expected to see and what you saw instead. Describe the problem from the learner's side, not as a design opinion.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c (judged).</w:t>
      </w:r>
    </w:p>
    <w:p>
      <w:pPr>
        <w:keepNext/>
        <w:spacing w:before="40" w:after="20"/>
      </w:pPr>
      <w:r>
        <w:rPr>
          <w:b/>
          <w:color w:val="556274"/>
          <w:sz w:val="19"/>
        </w:rPr>
        <w:t>Formulate three expectations of a good platform. Start each with "I expect…" and tie it to a goal or a situation.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1.2 · User-centredness against business goals · OBJECTIVE + JUDGED · Optional · about 8 min</w:t>
      </w:r>
    </w:p>
    <w:p>
      <w:pPr>
        <w:spacing w:before="0" w:after="100"/>
      </w:pPr>
      <w:r>
        <w:rPr>
          <w:i/>
        </w:rPr>
        <w:t>Optional. It practises weighing a user goal against a business goal at small scale; Block 2.2 is answered without it.</w:t>
      </w:r>
    </w:p>
    <w:p>
      <w:pPr>
        <w:spacing w:before="0" w:after="100"/>
      </w:pPr>
      <w:r>
        <w:rPr>
          <w:b/>
        </w:rPr>
        <w:t>Draws on:</w:t>
      </w:r>
      <w:r>
        <w:rPr/>
        <w:t xml:space="preserve"> A5 · Weighing a user-centred measure · B1 · UX as the bridge between user needs and the business model.</w:t>
      </w:r>
    </w:p>
    <w:p>
      <w:pPr>
        <w:spacing w:before="0" w:after="100"/>
      </w:pPr>
      <w:r>
        <w:rPr/>
        <w:t>You are the UX lead of a learning platform. The budget is limited (€40,000, Case assumption), satisfaction is declining and management demands growth. Three options are on the table. Rate each on user value, business value and risk.</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23"/>
        <w:gridCol w:w="2719"/>
        <w:gridCol w:w="1247"/>
        <w:gridCol w:w="1479"/>
        <w:gridCol w:w="1791"/>
        <w:gridCol w:w="1379"/>
      </w:tblGrid>
      <w:tr>
        <w:trPr>
          <w:cantSplit/>
          <w:tblHeader/>
        </w:trPr>
        <w:tc>
          <w:tcPr>
            <w:tcW w:type="dxa" w:w="1023"/>
            <w:shd w:val="clear" w:color="auto" w:fill="E6ECF4"/>
          </w:tcPr>
          <w:p>
            <w:pPr>
              <w:spacing w:before="0" w:after="0"/>
            </w:pPr>
            <w:r>
              <w:rPr>
                <w:b/>
                <w:sz w:val="19"/>
              </w:rPr>
              <w:t>Option</w:t>
            </w:r>
          </w:p>
        </w:tc>
        <w:tc>
          <w:tcPr>
            <w:tcW w:type="dxa" w:w="2719"/>
            <w:shd w:val="clear" w:color="auto" w:fill="E6ECF4"/>
          </w:tcPr>
          <w:p>
            <w:pPr>
              <w:spacing w:before="0" w:after="0"/>
            </w:pPr>
            <w:r>
              <w:rPr>
                <w:b/>
                <w:sz w:val="19"/>
              </w:rPr>
              <w:t>What it is</w:t>
            </w:r>
          </w:p>
        </w:tc>
        <w:tc>
          <w:tcPr>
            <w:tcW w:type="dxa" w:w="1247"/>
            <w:shd w:val="clear" w:color="auto" w:fill="E6ECF4"/>
          </w:tcPr>
          <w:p>
            <w:pPr>
              <w:spacing w:before="0" w:after="0"/>
            </w:pPr>
            <w:r>
              <w:rPr>
                <w:b/>
                <w:sz w:val="19"/>
              </w:rPr>
              <w:t>Cost</w:t>
            </w:r>
          </w:p>
        </w:tc>
        <w:tc>
          <w:tcPr>
            <w:tcW w:type="dxa" w:w="1479"/>
            <w:shd w:val="clear" w:color="auto" w:fill="E6ECF4"/>
          </w:tcPr>
          <w:p>
            <w:pPr>
              <w:spacing w:before="0" w:after="0"/>
            </w:pPr>
            <w:r>
              <w:rPr>
                <w:b/>
                <w:sz w:val="19"/>
              </w:rPr>
              <w:t>User value</w:t>
            </w:r>
          </w:p>
        </w:tc>
        <w:tc>
          <w:tcPr>
            <w:tcW w:type="dxa" w:w="1791"/>
            <w:shd w:val="clear" w:color="auto" w:fill="E6ECF4"/>
          </w:tcPr>
          <w:p>
            <w:pPr>
              <w:spacing w:before="0" w:after="0"/>
            </w:pPr>
            <w:r>
              <w:rPr>
                <w:b/>
                <w:sz w:val="19"/>
              </w:rPr>
              <w:t>Business value</w:t>
            </w:r>
          </w:p>
        </w:tc>
        <w:tc>
          <w:tcPr>
            <w:tcW w:type="dxa" w:w="1379"/>
            <w:shd w:val="clear" w:color="auto" w:fill="E6ECF4"/>
          </w:tcPr>
          <w:p>
            <w:pPr>
              <w:spacing w:before="0" w:after="0"/>
            </w:pPr>
            <w:r>
              <w:rPr>
                <w:b/>
                <w:sz w:val="19"/>
              </w:rPr>
              <w:t>Risk</w:t>
            </w:r>
          </w:p>
        </w:tc>
      </w:tr>
      <w:tr>
        <w:trPr>
          <w:cantSplit/>
        </w:trPr>
        <w:tc>
          <w:tcPr>
            <w:tcW w:type="dxa" w:w="1023"/>
          </w:tcPr>
          <w:p>
            <w:pPr>
              <w:spacing w:before="0" w:after="0"/>
            </w:pPr>
            <w:r>
              <w:rPr>
                <w:b/>
                <w:sz w:val="19"/>
              </w:rPr>
              <w:t>A</w:t>
            </w:r>
          </w:p>
        </w:tc>
        <w:tc>
          <w:tcPr>
            <w:tcW w:type="dxa" w:w="2719"/>
          </w:tcPr>
          <w:p>
            <w:pPr>
              <w:spacing w:before="0" w:after="0"/>
            </w:pPr>
            <w:r>
              <w:rPr>
                <w:sz w:val="19"/>
              </w:rPr>
              <w:t>Add more content (a business goal)</w:t>
            </w:r>
          </w:p>
        </w:tc>
        <w:tc>
          <w:tcPr>
            <w:tcW w:type="dxa" w:w="1247"/>
          </w:tcPr>
          <w:p>
            <w:pPr>
              <w:spacing w:before="0" w:after="0"/>
            </w:pPr>
            <w:r>
              <w:rPr>
                <w:sz w:val="19"/>
              </w:rPr>
              <w:t>€30,000</w:t>
            </w:r>
          </w:p>
        </w:tc>
        <w:tc>
          <w:tcPr>
            <w:tcW w:type="dxa" w:w="1479"/>
          </w:tcPr>
          <w:p>
            <w:pPr>
              <w:spacing w:before="0" w:after="0"/>
            </w:pPr>
            <w:r>
              <w:rPr>
                <w:sz w:val="19"/>
              </w:rPr>
              <w:t>☐ Low ☐ Mid ☐ High</w:t>
            </w:r>
          </w:p>
        </w:tc>
        <w:tc>
          <w:tcPr>
            <w:tcW w:type="dxa" w:w="1791"/>
          </w:tcPr>
          <w:p>
            <w:pPr>
              <w:spacing w:before="0" w:after="0"/>
            </w:pPr>
            <w:r>
              <w:rPr>
                <w:sz w:val="19"/>
              </w:rPr>
              <w:t>☐ Low ☐ Mid ☐ High</w:t>
            </w:r>
          </w:p>
        </w:tc>
        <w:tc>
          <w:tcPr>
            <w:tcW w:type="dxa" w:w="1379"/>
          </w:tcPr>
          <w:p>
            <w:pPr>
              <w:spacing w:before="0" w:after="0"/>
            </w:pPr>
            <w:r>
              <w:rPr>
                <w:sz w:val="19"/>
              </w:rPr>
              <w:t>☐ Low ☐ Mid ☐ High</w:t>
            </w:r>
          </w:p>
        </w:tc>
      </w:tr>
      <w:tr>
        <w:trPr>
          <w:cantSplit/>
        </w:trPr>
        <w:tc>
          <w:tcPr>
            <w:tcW w:type="dxa" w:w="1023"/>
          </w:tcPr>
          <w:p>
            <w:pPr>
              <w:spacing w:before="0" w:after="0"/>
            </w:pPr>
            <w:r>
              <w:rPr>
                <w:b/>
                <w:sz w:val="19"/>
              </w:rPr>
              <w:t>B</w:t>
            </w:r>
          </w:p>
        </w:tc>
        <w:tc>
          <w:tcPr>
            <w:tcW w:type="dxa" w:w="2719"/>
          </w:tcPr>
          <w:p>
            <w:pPr>
              <w:spacing w:before="0" w:after="0"/>
            </w:pPr>
            <w:r>
              <w:rPr>
                <w:sz w:val="19"/>
              </w:rPr>
              <w:t>Simplify the navigation (a UX goal)</w:t>
            </w:r>
          </w:p>
        </w:tc>
        <w:tc>
          <w:tcPr>
            <w:tcW w:type="dxa" w:w="1247"/>
          </w:tcPr>
          <w:p>
            <w:pPr>
              <w:spacing w:before="0" w:after="0"/>
            </w:pPr>
            <w:r>
              <w:rPr>
                <w:sz w:val="19"/>
              </w:rPr>
              <w:t>€11,000</w:t>
            </w:r>
          </w:p>
        </w:tc>
        <w:tc>
          <w:tcPr>
            <w:tcW w:type="dxa" w:w="1479"/>
          </w:tcPr>
          <w:p>
            <w:pPr>
              <w:spacing w:before="0" w:after="0"/>
            </w:pPr>
            <w:r>
              <w:rPr>
                <w:sz w:val="19"/>
              </w:rPr>
              <w:t>☐ Low ☐ Mid ☐ High</w:t>
            </w:r>
          </w:p>
        </w:tc>
        <w:tc>
          <w:tcPr>
            <w:tcW w:type="dxa" w:w="1791"/>
          </w:tcPr>
          <w:p>
            <w:pPr>
              <w:spacing w:before="0" w:after="0"/>
            </w:pPr>
            <w:r>
              <w:rPr>
                <w:sz w:val="19"/>
              </w:rPr>
              <w:t>☐ Low ☐ Mid ☐ High</w:t>
            </w:r>
          </w:p>
        </w:tc>
        <w:tc>
          <w:tcPr>
            <w:tcW w:type="dxa" w:w="1379"/>
          </w:tcPr>
          <w:p>
            <w:pPr>
              <w:spacing w:before="0" w:after="0"/>
            </w:pPr>
            <w:r>
              <w:rPr>
                <w:sz w:val="19"/>
              </w:rPr>
              <w:t>☐ Low ☐ Mid ☐ High</w:t>
            </w:r>
          </w:p>
        </w:tc>
      </w:tr>
      <w:tr>
        <w:trPr>
          <w:cantSplit/>
        </w:trPr>
        <w:tc>
          <w:tcPr>
            <w:tcW w:type="dxa" w:w="1023"/>
          </w:tcPr>
          <w:p>
            <w:pPr>
              <w:spacing w:before="0" w:after="0"/>
            </w:pPr>
            <w:r>
              <w:rPr>
                <w:b/>
                <w:sz w:val="19"/>
              </w:rPr>
              <w:t>C</w:t>
            </w:r>
          </w:p>
        </w:tc>
        <w:tc>
          <w:tcPr>
            <w:tcW w:type="dxa" w:w="2719"/>
          </w:tcPr>
          <w:p>
            <w:pPr>
              <w:spacing w:before="0" w:after="0"/>
            </w:pPr>
            <w:r>
              <w:rPr>
                <w:sz w:val="19"/>
              </w:rPr>
              <w:t>Develop new features (a marketing goal)</w:t>
            </w:r>
          </w:p>
        </w:tc>
        <w:tc>
          <w:tcPr>
            <w:tcW w:type="dxa" w:w="1247"/>
          </w:tcPr>
          <w:p>
            <w:pPr>
              <w:spacing w:before="0" w:after="0"/>
            </w:pPr>
            <w:r>
              <w:rPr>
                <w:sz w:val="19"/>
              </w:rPr>
              <w:t>€28,000</w:t>
            </w:r>
          </w:p>
        </w:tc>
        <w:tc>
          <w:tcPr>
            <w:tcW w:type="dxa" w:w="1479"/>
          </w:tcPr>
          <w:p>
            <w:pPr>
              <w:spacing w:before="0" w:after="0"/>
            </w:pPr>
            <w:r>
              <w:rPr>
                <w:sz w:val="19"/>
              </w:rPr>
              <w:t>☐ Low ☐ Mid ☐ High</w:t>
            </w:r>
          </w:p>
        </w:tc>
        <w:tc>
          <w:tcPr>
            <w:tcW w:type="dxa" w:w="1791"/>
          </w:tcPr>
          <w:p>
            <w:pPr>
              <w:spacing w:before="0" w:after="0"/>
            </w:pPr>
            <w:r>
              <w:rPr>
                <w:sz w:val="19"/>
              </w:rPr>
              <w:t>☐ Low ☐ Mid ☐ High</w:t>
            </w:r>
          </w:p>
        </w:tc>
        <w:tc>
          <w:tcPr>
            <w:tcW w:type="dxa" w:w="1379"/>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decision. Say what the business gets from your first priority, so that you could argue it to management.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user-centredness as a decision principle · REFLECTION · Optional · about 5 min</w:t>
      </w:r>
    </w:p>
    <w:p>
      <w:pPr>
        <w:spacing w:before="0" w:after="100"/>
      </w:pPr>
      <w:r>
        <w:rPr>
          <w:i/>
        </w:rPr>
        <w:t>Optional. A reflective bridge between the two levels. Your notes are never scored and never count as missing; no Core block needs them.</w:t>
      </w:r>
    </w:p>
    <w:p>
      <w:pPr>
        <w:spacing w:before="0" w:after="100"/>
      </w:pPr>
      <w:r>
        <w:rPr/>
        <w:t>The coaching point of the plan: user-centredness is not a "nice-to-have"; organisations often do not act in a user-centred way; UX is a translation effort between user and business. Think back on Block 1.1 and write what comes to mind.</w:t>
      </w:r>
    </w:p>
    <w:p>
      <w:pPr>
        <w:keepNext/>
        <w:spacing w:before="40" w:after="20"/>
      </w:pPr>
      <w:r>
        <w:rPr>
          <w:b/>
          <w:color w:val="556274"/>
          <w:sz w:val="19"/>
        </w:rPr>
        <w:t>Which decision ignores the user?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When does business logic harm UX?</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How do you argue in a user-centred way toward management?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measures within the limits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central user problems and their causes · OBJECTIVE + JUDGED · Optional · about 7 min</w:t>
      </w:r>
    </w:p>
    <w:p>
      <w:pPr>
        <w:spacing w:before="0" w:after="100"/>
      </w:pPr>
      <w:r>
        <w:rPr>
          <w:i/>
        </w:rPr>
        <w:t>Optional. It practises pointing at a printed fact and naming the design error behind it; Block 2.2 reads the facts, not this block.</w:t>
      </w:r>
    </w:p>
    <w:p>
      <w:pPr>
        <w:spacing w:before="0" w:after="100"/>
      </w:pPr>
      <w:r>
        <w:rPr>
          <w:b/>
        </w:rPr>
        <w:t>Draws on:</w:t>
      </w:r>
      <w:r>
        <w:rPr/>
        <w:t xml:space="preserve"> A3 · Typical mistakes of platforms without user focus · A2 · Understanding learners.</w:t>
      </w:r>
    </w:p>
    <w:p>
      <w:pPr>
        <w:spacing w:before="0" w:after="100"/>
      </w:pPr>
      <w:r>
        <w:rPr/>
        <w:t>A user problem is something a learner cannot do or feel,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Learners cannot find the content they need.</w:t>
      </w:r>
    </w:p>
    <w:p>
      <w:pPr>
        <w:spacing w:before="0" w:after="20"/>
        <w:ind w:left="340" w:hanging="340"/>
      </w:pPr>
      <w:r>
        <w:rPr/>
        <w:t>☐ Learners do not understand what the buttons and menu entries mean.</w:t>
      </w:r>
    </w:p>
    <w:p>
      <w:pPr>
        <w:spacing w:before="0" w:after="20"/>
        <w:ind w:left="340" w:hanging="340"/>
      </w:pPr>
      <w:r>
        <w:rPr/>
        <w:t>☐ Learners are overwhelmed by the number of options at once.</w:t>
      </w:r>
    </w:p>
    <w:p>
      <w:pPr>
        <w:spacing w:before="0" w:after="20"/>
        <w:ind w:left="340" w:hanging="340"/>
      </w:pPr>
      <w:r>
        <w:rPr/>
        <w:t>☐ Learners do not know what to do next.</w:t>
      </w:r>
    </w:p>
    <w:p>
      <w:pPr>
        <w:spacing w:before="0" w:after="20"/>
        <w:ind w:left="340" w:hanging="340"/>
      </w:pPr>
      <w:r>
        <w:rPr/>
        <w:t>☐ Learners want more social features.</w:t>
      </w:r>
    </w:p>
    <w:p>
      <w:pPr>
        <w:spacing w:before="0" w:after="20"/>
        <w:ind w:left="340" w:hanging="340"/>
      </w:pPr>
      <w:r>
        <w:rPr/>
        <w:t>☐ Learners find the price too high.</w:t>
      </w:r>
    </w:p>
    <w:p>
      <w:pPr>
        <w:spacing w:before="0" w:after="120"/>
        <w:ind w:left="340" w:hanging="340"/>
      </w:pPr>
      <w:r>
        <w:rPr/>
        <w:t>☐ The visual style looks dated.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19"/>
        <w:gridCol w:w="4819"/>
      </w:tblGrid>
      <w:tr>
        <w:trPr>
          <w:cantSplit/>
          <w:tblHeader/>
        </w:trPr>
        <w:tc>
          <w:tcPr>
            <w:tcW w:type="dxa" w:w="4819"/>
            <w:shd w:val="clear" w:color="auto" w:fill="E6ECF4"/>
          </w:tcPr>
          <w:p>
            <w:pPr>
              <w:spacing w:before="0" w:after="0"/>
            </w:pPr>
            <w:r>
              <w:rPr>
                <w:b/>
                <w:sz w:val="20"/>
              </w:rPr>
              <w:t>Problem you chose (in a few words)</w:t>
            </w:r>
          </w:p>
        </w:tc>
        <w:tc>
          <w:tcPr>
            <w:tcW w:type="dxa" w:w="4819"/>
            <w:shd w:val="clear" w:color="auto" w:fill="E6ECF4"/>
          </w:tcPr>
          <w:p>
            <w:pPr>
              <w:spacing w:before="0" w:after="0"/>
            </w:pPr>
            <w:r>
              <w:rPr>
                <w:b/>
                <w:sz w:val="20"/>
              </w:rPr>
              <w:t>The design error behind it (and the fact number that shows it)</w:t>
            </w:r>
          </w:p>
        </w:tc>
      </w:tr>
      <w:tr>
        <w:trPr>
          <w:cantSplit/>
          <w:trHeight w:val="538" w:hRule="atLeast"/>
          <w:trHeight w:val="538" w:hRule="atLeast"/>
        </w:trPr>
        <w:tc>
          <w:tcPr>
            <w:tcW w:type="dxa" w:w="4819"/>
          </w:tcPr>
          <w:p/>
        </w:tc>
        <w:tc>
          <w:tcPr>
            <w:tcW w:type="dxa" w:w="4819"/>
          </w:tcPr>
          <w:p/>
        </w:tc>
      </w:tr>
      <w:tr>
        <w:trPr>
          <w:cantSplit/>
          <w:trHeight w:val="538" w:hRule="atLeast"/>
          <w:trHeight w:val="538" w:hRule="atLeast"/>
        </w:trPr>
        <w:tc>
          <w:tcPr>
            <w:tcW w:type="dxa" w:w="4819"/>
          </w:tcPr>
          <w:p/>
        </w:tc>
        <w:tc>
          <w:tcPr>
            <w:tcW w:type="dxa" w:w="4819"/>
          </w:tcPr>
          <w:p/>
        </w:tc>
      </w:tr>
      <w:tr>
        <w:trPr>
          <w:cantSplit/>
          <w:trHeight w:val="538" w:hRule="atLeast"/>
          <w:trHeight w:val="538" w:hRule="atLeast"/>
        </w:trPr>
        <w:tc>
          <w:tcPr>
            <w:tcW w:type="dxa" w:w="4819"/>
          </w:tcPr>
          <w:p/>
        </w:tc>
        <w:tc>
          <w:tcPr>
            <w:tcW w:type="dxa" w:w="4819"/>
          </w:tcPr>
          <w:p/>
        </w:tc>
      </w:tr>
      <w:tr>
        <w:trPr>
          <w:cantSplit/>
          <w:trHeight w:val="538" w:hRule="atLeast"/>
          <w:trHeight w:val="538" w:hRule="atLeast"/>
        </w:trPr>
        <w:tc>
          <w:tcPr>
            <w:tcW w:type="dxa" w:w="4819"/>
          </w:tcPr>
          <w:p/>
        </w:tc>
        <w:tc>
          <w:tcPr>
            <w:tcW w:type="dxa" w:w="4819"/>
          </w:tcPr>
          <w:p/>
        </w:tc>
      </w:tr>
    </w:tbl>
    <w:p>
      <w:pPr>
        <w:spacing w:before="0" w:after="80"/>
      </w:pPr>
    </w:p>
    <w:p>
      <w:pPr>
        <w:pStyle w:val="Heading2"/>
      </w:pPr>
      <w:r>
        <w:rPr/>
        <w:t>Block 2.2 · Four measures, rated and ordered · OBJECTIVE + JUDGED · Core · about 17 min</w:t>
      </w:r>
    </w:p>
    <w:p>
      <w:pPr>
        <w:spacing w:before="0" w:after="100"/>
      </w:pPr>
      <w:r>
        <w:rPr>
          <w:b/>
        </w:rPr>
        <w:t>Draws on:</w:t>
      </w:r>
      <w:r>
        <w:rPr/>
        <w:t xml:space="preserve"> A5 · Weighing a user-centred measure · A1 · User-centred against feature-driven · A3 · Typical mistakes of platforms without user focus.</w:t>
      </w:r>
    </w:p>
    <w:p>
      <w:pPr>
        <w:spacing w:before="0" w:after="100"/>
      </w:pPr>
      <w:r>
        <w:rPr>
          <w:b/>
        </w:rPr>
        <w:t>The limits:</w:t>
      </w:r>
      <w:r>
        <w:rPr/>
        <w:t xml:space="preserve"> €40,000, 13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15"/>
        <w:gridCol w:w="1692"/>
        <w:gridCol w:w="2904"/>
        <w:gridCol w:w="1071"/>
        <w:gridCol w:w="823"/>
        <w:gridCol w:w="1604"/>
        <w:gridCol w:w="929"/>
      </w:tblGrid>
      <w:tr>
        <w:trPr>
          <w:cantSplit/>
          <w:tblHeader/>
        </w:trPr>
        <w:tc>
          <w:tcPr>
            <w:tcW w:type="dxa" w:w="615"/>
            <w:shd w:val="clear" w:color="auto" w:fill="E6ECF4"/>
          </w:tcPr>
          <w:p>
            <w:pPr>
              <w:spacing w:before="0" w:after="0"/>
            </w:pPr>
            <w:r>
              <w:rPr>
                <w:b/>
                <w:sz w:val="19"/>
              </w:rPr>
              <w:t>No.</w:t>
            </w:r>
          </w:p>
        </w:tc>
        <w:tc>
          <w:tcPr>
            <w:tcW w:type="dxa" w:w="1692"/>
            <w:shd w:val="clear" w:color="auto" w:fill="E6ECF4"/>
          </w:tcPr>
          <w:p>
            <w:pPr>
              <w:spacing w:before="0" w:after="0"/>
            </w:pPr>
            <w:r>
              <w:rPr>
                <w:b/>
                <w:sz w:val="19"/>
              </w:rPr>
              <w:t>Measure</w:t>
            </w:r>
          </w:p>
        </w:tc>
        <w:tc>
          <w:tcPr>
            <w:tcW w:type="dxa" w:w="2904"/>
            <w:shd w:val="clear" w:color="auto" w:fill="E6ECF4"/>
          </w:tcPr>
          <w:p>
            <w:pPr>
              <w:spacing w:before="0" w:after="0"/>
            </w:pPr>
            <w:r>
              <w:rPr>
                <w:b/>
                <w:sz w:val="19"/>
              </w:rPr>
              <w:t>What it does · what a learner notices</w:t>
            </w:r>
          </w:p>
        </w:tc>
        <w:tc>
          <w:tcPr>
            <w:tcW w:type="dxa" w:w="1071"/>
            <w:shd w:val="clear" w:color="auto" w:fill="E6ECF4"/>
          </w:tcPr>
          <w:p>
            <w:pPr>
              <w:spacing w:before="0" w:after="0"/>
            </w:pPr>
            <w:r>
              <w:rPr>
                <w:b/>
                <w:sz w:val="19"/>
              </w:rPr>
              <w:t>Cost</w:t>
            </w:r>
          </w:p>
        </w:tc>
        <w:tc>
          <w:tcPr>
            <w:tcW w:type="dxa" w:w="823"/>
            <w:shd w:val="clear" w:color="auto" w:fill="E6ECF4"/>
          </w:tcPr>
          <w:p>
            <w:pPr>
              <w:spacing w:before="0" w:after="0"/>
            </w:pPr>
            <w:r>
              <w:rPr>
                <w:b/>
                <w:sz w:val="19"/>
              </w:rPr>
              <w:t>Weeks</w:t>
            </w:r>
          </w:p>
        </w:tc>
        <w:tc>
          <w:tcPr>
            <w:tcW w:type="dxa" w:w="1604"/>
            <w:shd w:val="clear" w:color="auto" w:fill="E6ECF4"/>
          </w:tcPr>
          <w:p>
            <w:pPr>
              <w:spacing w:before="0" w:after="0"/>
            </w:pPr>
            <w:r>
              <w:rPr>
                <w:b/>
                <w:sz w:val="19"/>
              </w:rPr>
              <w:t>Acts on</w:t>
            </w:r>
          </w:p>
        </w:tc>
        <w:tc>
          <w:tcPr>
            <w:tcW w:type="dxa" w:w="929"/>
            <w:shd w:val="clear" w:color="auto" w:fill="E6ECF4"/>
          </w:tcPr>
          <w:p>
            <w:pPr>
              <w:spacing w:before="0" w:after="0"/>
            </w:pPr>
            <w:r>
              <w:rPr>
                <w:b/>
                <w:sz w:val="19"/>
              </w:rPr>
              <w:t>Choose (four)</w:t>
            </w:r>
          </w:p>
        </w:tc>
      </w:tr>
      <w:tr>
        <w:trPr>
          <w:cantSplit/>
        </w:trPr>
        <w:tc>
          <w:tcPr>
            <w:tcW w:type="dxa" w:w="615"/>
          </w:tcPr>
          <w:p>
            <w:pPr>
              <w:spacing w:before="0" w:after="0"/>
            </w:pPr>
            <w:r>
              <w:rPr>
                <w:sz w:val="19"/>
              </w:rPr>
              <w:t>M1</w:t>
            </w:r>
          </w:p>
        </w:tc>
        <w:tc>
          <w:tcPr>
            <w:tcW w:type="dxa" w:w="1692"/>
          </w:tcPr>
          <w:p>
            <w:pPr>
              <w:spacing w:before="0" w:after="0"/>
            </w:pPr>
            <w:r>
              <w:rPr>
                <w:sz w:val="19"/>
              </w:rPr>
              <w:t>Clear navigation</w:t>
            </w:r>
          </w:p>
        </w:tc>
        <w:tc>
          <w:tcPr>
            <w:tcW w:type="dxa" w:w="2904"/>
          </w:tcPr>
          <w:p>
            <w:pPr>
              <w:spacing w:before="0" w:after="0"/>
            </w:pPr>
            <w:r>
              <w:rPr>
                <w:sz w:val="19"/>
              </w:rPr>
              <w:t>Rebuild the menu around learner tasks: My courses, Find a course, My progress. · Entries say what the learner can do.</w:t>
            </w:r>
          </w:p>
        </w:tc>
        <w:tc>
          <w:tcPr>
            <w:tcW w:type="dxa" w:w="1071"/>
          </w:tcPr>
          <w:p>
            <w:pPr>
              <w:spacing w:before="0" w:after="0"/>
            </w:pPr>
            <w:r>
              <w:rPr>
                <w:sz w:val="19"/>
              </w:rPr>
              <w:t>€14,000</w:t>
            </w:r>
          </w:p>
        </w:tc>
        <w:tc>
          <w:tcPr>
            <w:tcW w:type="dxa" w:w="823"/>
          </w:tcPr>
          <w:p>
            <w:pPr>
              <w:spacing w:before="0" w:after="0"/>
            </w:pPr>
            <w:r>
              <w:rPr>
                <w:sz w:val="19"/>
              </w:rPr>
              <w:t>5</w:t>
            </w:r>
          </w:p>
        </w:tc>
        <w:tc>
          <w:tcPr>
            <w:tcW w:type="dxa" w:w="1604"/>
          </w:tcPr>
          <w:p>
            <w:pPr>
              <w:spacing w:before="0" w:after="0"/>
            </w:pPr>
            <w:r>
              <w:rPr>
                <w:sz w:val="19"/>
              </w:rPr>
              <w:t>Orientation</w:t>
            </w:r>
          </w:p>
        </w:tc>
        <w:tc>
          <w:tcPr>
            <w:tcW w:type="dxa" w:w="929"/>
          </w:tcPr>
          <w:p>
            <w:pPr>
              <w:spacing w:before="0" w:after="0"/>
            </w:pPr>
            <w:r>
              <w:rPr>
                <w:sz w:val="19"/>
              </w:rPr>
              <w:t>☐</w:t>
            </w:r>
          </w:p>
        </w:tc>
      </w:tr>
      <w:tr>
        <w:trPr>
          <w:cantSplit/>
        </w:trPr>
        <w:tc>
          <w:tcPr>
            <w:tcW w:type="dxa" w:w="615"/>
          </w:tcPr>
          <w:p>
            <w:pPr>
              <w:spacing w:before="0" w:after="0"/>
            </w:pPr>
            <w:r>
              <w:rPr>
                <w:sz w:val="19"/>
              </w:rPr>
              <w:t>M2</w:t>
            </w:r>
          </w:p>
        </w:tc>
        <w:tc>
          <w:tcPr>
            <w:tcW w:type="dxa" w:w="1692"/>
          </w:tcPr>
          <w:p>
            <w:pPr>
              <w:spacing w:before="0" w:after="0"/>
            </w:pPr>
            <w:r>
              <w:rPr>
                <w:sz w:val="19"/>
              </w:rPr>
              <w:t>Reduce complexity</w:t>
            </w:r>
          </w:p>
        </w:tc>
        <w:tc>
          <w:tcPr>
            <w:tcW w:type="dxa" w:w="2904"/>
          </w:tcPr>
          <w:p>
            <w:pPr>
              <w:spacing w:before="0" w:after="0"/>
            </w:pPr>
            <w:r>
              <w:rPr>
                <w:sz w:val="19"/>
              </w:rPr>
              <w:t>Hide or remove unused features and widgets from the home screen. · The home screen is calm.</w:t>
            </w:r>
          </w:p>
        </w:tc>
        <w:tc>
          <w:tcPr>
            <w:tcW w:type="dxa" w:w="1071"/>
          </w:tcPr>
          <w:p>
            <w:pPr>
              <w:spacing w:before="0" w:after="0"/>
            </w:pPr>
            <w:r>
              <w:rPr>
                <w:sz w:val="19"/>
              </w:rPr>
              <w:t>€6,000</w:t>
            </w:r>
          </w:p>
        </w:tc>
        <w:tc>
          <w:tcPr>
            <w:tcW w:type="dxa" w:w="823"/>
          </w:tcPr>
          <w:p>
            <w:pPr>
              <w:spacing w:before="0" w:after="0"/>
            </w:pPr>
            <w:r>
              <w:rPr>
                <w:sz w:val="19"/>
              </w:rPr>
              <w:t>2</w:t>
            </w:r>
          </w:p>
        </w:tc>
        <w:tc>
          <w:tcPr>
            <w:tcW w:type="dxa" w:w="1604"/>
          </w:tcPr>
          <w:p>
            <w:pPr>
              <w:spacing w:before="0" w:after="0"/>
            </w:pPr>
            <w:r>
              <w:rPr>
                <w:sz w:val="19"/>
              </w:rPr>
              <w:t>Complexity</w:t>
            </w:r>
          </w:p>
        </w:tc>
        <w:tc>
          <w:tcPr>
            <w:tcW w:type="dxa" w:w="929"/>
          </w:tcPr>
          <w:p>
            <w:pPr>
              <w:spacing w:before="0" w:after="0"/>
            </w:pPr>
            <w:r>
              <w:rPr>
                <w:sz w:val="19"/>
              </w:rPr>
              <w:t>☐</w:t>
            </w:r>
          </w:p>
        </w:tc>
      </w:tr>
      <w:tr>
        <w:trPr>
          <w:cantSplit/>
        </w:trPr>
        <w:tc>
          <w:tcPr>
            <w:tcW w:type="dxa" w:w="615"/>
          </w:tcPr>
          <w:p>
            <w:pPr>
              <w:spacing w:before="0" w:after="0"/>
            </w:pPr>
            <w:r>
              <w:rPr>
                <w:sz w:val="19"/>
              </w:rPr>
              <w:t>M3</w:t>
            </w:r>
          </w:p>
        </w:tc>
        <w:tc>
          <w:tcPr>
            <w:tcW w:type="dxa" w:w="1692"/>
          </w:tcPr>
          <w:p>
            <w:pPr>
              <w:spacing w:before="0" w:after="0"/>
            </w:pPr>
            <w:r>
              <w:rPr>
                <w:sz w:val="19"/>
              </w:rPr>
              <w:t>Focus on core tasks</w:t>
            </w:r>
          </w:p>
        </w:tc>
        <w:tc>
          <w:tcPr>
            <w:tcW w:type="dxa" w:w="2904"/>
          </w:tcPr>
          <w:p>
            <w:pPr>
              <w:spacing w:before="0" w:after="0"/>
            </w:pPr>
            <w:r>
              <w:rPr>
                <w:sz w:val="19"/>
              </w:rPr>
              <w:t>A home screen with one main action, "Continue where you stopped", and two secondary tasks. · The learner knows what to do first.</w:t>
            </w:r>
          </w:p>
        </w:tc>
        <w:tc>
          <w:tcPr>
            <w:tcW w:type="dxa" w:w="1071"/>
          </w:tcPr>
          <w:p>
            <w:pPr>
              <w:spacing w:before="0" w:after="0"/>
            </w:pPr>
            <w:r>
              <w:rPr>
                <w:sz w:val="19"/>
              </w:rPr>
              <w:t>€9,000</w:t>
            </w:r>
          </w:p>
        </w:tc>
        <w:tc>
          <w:tcPr>
            <w:tcW w:type="dxa" w:w="823"/>
          </w:tcPr>
          <w:p>
            <w:pPr>
              <w:spacing w:before="0" w:after="0"/>
            </w:pPr>
            <w:r>
              <w:rPr>
                <w:sz w:val="19"/>
              </w:rPr>
              <w:t>3</w:t>
            </w:r>
          </w:p>
        </w:tc>
        <w:tc>
          <w:tcPr>
            <w:tcW w:type="dxa" w:w="1604"/>
          </w:tcPr>
          <w:p>
            <w:pPr>
              <w:spacing w:before="0" w:after="0"/>
            </w:pPr>
            <w:r>
              <w:rPr>
                <w:sz w:val="19"/>
              </w:rPr>
              <w:t>Orientation and focus</w:t>
            </w:r>
          </w:p>
        </w:tc>
        <w:tc>
          <w:tcPr>
            <w:tcW w:type="dxa" w:w="929"/>
          </w:tcPr>
          <w:p>
            <w:pPr>
              <w:spacing w:before="0" w:after="0"/>
            </w:pPr>
            <w:r>
              <w:rPr>
                <w:sz w:val="19"/>
              </w:rPr>
              <w:t>☐</w:t>
            </w:r>
          </w:p>
        </w:tc>
      </w:tr>
      <w:tr>
        <w:trPr>
          <w:cantSplit/>
        </w:trPr>
        <w:tc>
          <w:tcPr>
            <w:tcW w:type="dxa" w:w="615"/>
          </w:tcPr>
          <w:p>
            <w:pPr>
              <w:spacing w:before="0" w:after="0"/>
            </w:pPr>
            <w:r>
              <w:rPr>
                <w:sz w:val="19"/>
              </w:rPr>
              <w:t>M4</w:t>
            </w:r>
          </w:p>
        </w:tc>
        <w:tc>
          <w:tcPr>
            <w:tcW w:type="dxa" w:w="1692"/>
          </w:tcPr>
          <w:p>
            <w:pPr>
              <w:spacing w:before="0" w:after="0"/>
            </w:pPr>
            <w:r>
              <w:rPr>
                <w:sz w:val="19"/>
              </w:rPr>
              <w:t>Better structuring of content</w:t>
            </w:r>
          </w:p>
        </w:tc>
        <w:tc>
          <w:tcPr>
            <w:tcW w:type="dxa" w:w="2904"/>
          </w:tcPr>
          <w:p>
            <w:pPr>
              <w:spacing w:before="0" w:after="0"/>
            </w:pPr>
            <w:r>
              <w:rPr>
                <w:sz w:val="19"/>
              </w:rPr>
              <w:t>One content list with clear groups and one place per lesson. · A lesson is in one place.</w:t>
            </w:r>
          </w:p>
        </w:tc>
        <w:tc>
          <w:tcPr>
            <w:tcW w:type="dxa" w:w="1071"/>
          </w:tcPr>
          <w:p>
            <w:pPr>
              <w:spacing w:before="0" w:after="0"/>
            </w:pPr>
            <w:r>
              <w:rPr>
                <w:sz w:val="19"/>
              </w:rPr>
              <w:t>€16,000</w:t>
            </w:r>
          </w:p>
        </w:tc>
        <w:tc>
          <w:tcPr>
            <w:tcW w:type="dxa" w:w="823"/>
          </w:tcPr>
          <w:p>
            <w:pPr>
              <w:spacing w:before="0" w:after="0"/>
            </w:pPr>
            <w:r>
              <w:rPr>
                <w:sz w:val="19"/>
              </w:rPr>
              <w:t>5</w:t>
            </w:r>
          </w:p>
        </w:tc>
        <w:tc>
          <w:tcPr>
            <w:tcW w:type="dxa" w:w="1604"/>
          </w:tcPr>
          <w:p>
            <w:pPr>
              <w:spacing w:before="0" w:after="0"/>
            </w:pPr>
            <w:r>
              <w:rPr>
                <w:sz w:val="19"/>
              </w:rPr>
              <w:t>Orientation</w:t>
            </w:r>
          </w:p>
        </w:tc>
        <w:tc>
          <w:tcPr>
            <w:tcW w:type="dxa" w:w="929"/>
          </w:tcPr>
          <w:p>
            <w:pPr>
              <w:spacing w:before="0" w:after="0"/>
            </w:pPr>
            <w:r>
              <w:rPr>
                <w:sz w:val="19"/>
              </w:rPr>
              <w:t>☐</w:t>
            </w:r>
          </w:p>
        </w:tc>
      </w:tr>
      <w:tr>
        <w:trPr>
          <w:cantSplit/>
        </w:trPr>
        <w:tc>
          <w:tcPr>
            <w:tcW w:type="dxa" w:w="615"/>
          </w:tcPr>
          <w:p>
            <w:pPr>
              <w:spacing w:before="0" w:after="0"/>
            </w:pPr>
            <w:r>
              <w:rPr>
                <w:sz w:val="19"/>
              </w:rPr>
              <w:t>M5</w:t>
            </w:r>
          </w:p>
        </w:tc>
        <w:tc>
          <w:tcPr>
            <w:tcW w:type="dxa" w:w="1692"/>
          </w:tcPr>
          <w:p>
            <w:pPr>
              <w:spacing w:before="0" w:after="0"/>
            </w:pPr>
            <w:r>
              <w:rPr>
                <w:sz w:val="19"/>
              </w:rPr>
              <w:t>Learner language</w:t>
            </w:r>
          </w:p>
        </w:tc>
        <w:tc>
          <w:tcPr>
            <w:tcW w:type="dxa" w:w="2904"/>
          </w:tcPr>
          <w:p>
            <w:pPr>
              <w:spacing w:before="0" w:after="0"/>
            </w:pPr>
            <w:r>
              <w:rPr>
                <w:sz w:val="19"/>
              </w:rPr>
              <w:t>Rename system terms in labels and buttons ("Start course" instead of "Enrol in module instance"). · Words say what they do.</w:t>
            </w:r>
          </w:p>
        </w:tc>
        <w:tc>
          <w:tcPr>
            <w:tcW w:type="dxa" w:w="1071"/>
          </w:tcPr>
          <w:p>
            <w:pPr>
              <w:spacing w:before="0" w:after="0"/>
            </w:pPr>
            <w:r>
              <w:rPr>
                <w:sz w:val="19"/>
              </w:rPr>
              <w:t>€5,000</w:t>
            </w:r>
          </w:p>
        </w:tc>
        <w:tc>
          <w:tcPr>
            <w:tcW w:type="dxa" w:w="823"/>
          </w:tcPr>
          <w:p>
            <w:pPr>
              <w:spacing w:before="0" w:after="0"/>
            </w:pPr>
            <w:r>
              <w:rPr>
                <w:sz w:val="19"/>
              </w:rPr>
              <w:t>2</w:t>
            </w:r>
          </w:p>
        </w:tc>
        <w:tc>
          <w:tcPr>
            <w:tcW w:type="dxa" w:w="1604"/>
          </w:tcPr>
          <w:p>
            <w:pPr>
              <w:spacing w:before="0" w:after="0"/>
            </w:pPr>
            <w:r>
              <w:rPr>
                <w:sz w:val="19"/>
              </w:rPr>
              <w:t>Benefits, not functions</w:t>
            </w:r>
          </w:p>
        </w:tc>
        <w:tc>
          <w:tcPr>
            <w:tcW w:type="dxa" w:w="929"/>
          </w:tcPr>
          <w:p>
            <w:pPr>
              <w:spacing w:before="0" w:after="0"/>
            </w:pPr>
            <w:r>
              <w:rPr>
                <w:sz w:val="19"/>
              </w:rPr>
              <w:t>☐</w:t>
            </w:r>
          </w:p>
        </w:tc>
      </w:tr>
      <w:tr>
        <w:trPr>
          <w:cantSplit/>
        </w:trPr>
        <w:tc>
          <w:tcPr>
            <w:tcW w:type="dxa" w:w="615"/>
          </w:tcPr>
          <w:p>
            <w:pPr>
              <w:spacing w:before="0" w:after="0"/>
            </w:pPr>
            <w:r>
              <w:rPr>
                <w:sz w:val="19"/>
              </w:rPr>
              <w:t>M6</w:t>
            </w:r>
          </w:p>
        </w:tc>
        <w:tc>
          <w:tcPr>
            <w:tcW w:type="dxa" w:w="1692"/>
          </w:tcPr>
          <w:p>
            <w:pPr>
              <w:spacing w:before="0" w:after="0"/>
            </w:pPr>
            <w:r>
              <w:rPr>
                <w:sz w:val="19"/>
              </w:rPr>
              <w:t>Six new features</w:t>
            </w:r>
          </w:p>
        </w:tc>
        <w:tc>
          <w:tcPr>
            <w:tcW w:type="dxa" w:w="2904"/>
          </w:tcPr>
          <w:p>
            <w:pPr>
              <w:spacing w:before="0" w:after="0"/>
            </w:pPr>
            <w:r>
              <w:rPr>
                <w:sz w:val="19"/>
              </w:rPr>
              <w:t>Add a social feed, groups and badges as requested by sales. · New entries appear in the menu.</w:t>
            </w:r>
          </w:p>
        </w:tc>
        <w:tc>
          <w:tcPr>
            <w:tcW w:type="dxa" w:w="1071"/>
          </w:tcPr>
          <w:p>
            <w:pPr>
              <w:spacing w:before="0" w:after="0"/>
            </w:pPr>
            <w:r>
              <w:rPr>
                <w:sz w:val="19"/>
              </w:rPr>
              <w:t>€45,000</w:t>
            </w:r>
          </w:p>
        </w:tc>
        <w:tc>
          <w:tcPr>
            <w:tcW w:type="dxa" w:w="823"/>
          </w:tcPr>
          <w:p>
            <w:pPr>
              <w:spacing w:before="0" w:after="0"/>
            </w:pPr>
            <w:r>
              <w:rPr>
                <w:sz w:val="19"/>
              </w:rPr>
              <w:t>12</w:t>
            </w:r>
          </w:p>
        </w:tc>
        <w:tc>
          <w:tcPr>
            <w:tcW w:type="dxa" w:w="1604"/>
          </w:tcPr>
          <w:p>
            <w:pPr>
              <w:spacing w:before="0" w:after="0"/>
            </w:pPr>
            <w:r>
              <w:rPr>
                <w:sz w:val="19"/>
              </w:rPr>
              <w:t>Adds features</w:t>
            </w:r>
          </w:p>
        </w:tc>
        <w:tc>
          <w:tcPr>
            <w:tcW w:type="dxa" w:w="929"/>
          </w:tcPr>
          <w:p>
            <w:pPr>
              <w:spacing w:before="0" w:after="0"/>
            </w:pPr>
            <w:r>
              <w:rPr>
                <w:sz w:val="19"/>
              </w:rPr>
              <w:t>☐</w:t>
            </w:r>
          </w:p>
        </w:tc>
      </w:tr>
      <w:tr>
        <w:trPr>
          <w:cantSplit/>
        </w:trPr>
        <w:tc>
          <w:tcPr>
            <w:tcW w:type="dxa" w:w="615"/>
          </w:tcPr>
          <w:p>
            <w:pPr>
              <w:spacing w:before="0" w:after="0"/>
            </w:pPr>
            <w:r>
              <w:rPr>
                <w:sz w:val="19"/>
              </w:rPr>
              <w:t>M7</w:t>
            </w:r>
          </w:p>
        </w:tc>
        <w:tc>
          <w:tcPr>
            <w:tcW w:type="dxa" w:w="1692"/>
          </w:tcPr>
          <w:p>
            <w:pPr>
              <w:spacing w:before="0" w:after="0"/>
            </w:pPr>
            <w:r>
              <w:rPr>
                <w:sz w:val="19"/>
              </w:rPr>
              <w:t>Twenty new courses</w:t>
            </w:r>
          </w:p>
        </w:tc>
        <w:tc>
          <w:tcPr>
            <w:tcW w:type="dxa" w:w="2904"/>
          </w:tcPr>
          <w:p>
            <w:pPr>
              <w:spacing w:before="0" w:after="0"/>
            </w:pPr>
            <w:r>
              <w:rPr>
                <w:sz w:val="19"/>
              </w:rPr>
              <w:t>Add twenty new courses to the catalogue. · A longer catalogue.</w:t>
            </w:r>
          </w:p>
        </w:tc>
        <w:tc>
          <w:tcPr>
            <w:tcW w:type="dxa" w:w="1071"/>
          </w:tcPr>
          <w:p>
            <w:pPr>
              <w:spacing w:before="0" w:after="0"/>
            </w:pPr>
            <w:r>
              <w:rPr>
                <w:sz w:val="19"/>
              </w:rPr>
              <w:t>€38,000</w:t>
            </w:r>
          </w:p>
        </w:tc>
        <w:tc>
          <w:tcPr>
            <w:tcW w:type="dxa" w:w="823"/>
          </w:tcPr>
          <w:p>
            <w:pPr>
              <w:spacing w:before="0" w:after="0"/>
            </w:pPr>
            <w:r>
              <w:rPr>
                <w:sz w:val="19"/>
              </w:rPr>
              <w:t>10</w:t>
            </w:r>
          </w:p>
        </w:tc>
        <w:tc>
          <w:tcPr>
            <w:tcW w:type="dxa" w:w="1604"/>
          </w:tcPr>
          <w:p>
            <w:pPr>
              <w:spacing w:before="0" w:after="0"/>
            </w:pPr>
            <w:r>
              <w:rPr>
                <w:sz w:val="19"/>
              </w:rPr>
              <w:t>Adds content</w:t>
            </w:r>
          </w:p>
        </w:tc>
        <w:tc>
          <w:tcPr>
            <w:tcW w:type="dxa" w:w="929"/>
          </w:tcPr>
          <w:p>
            <w:pPr>
              <w:spacing w:before="0" w:after="0"/>
            </w:pPr>
            <w:r>
              <w:rPr>
                <w:sz w:val="19"/>
              </w:rPr>
              <w:t>☐</w:t>
            </w:r>
          </w:p>
        </w:tc>
      </w:tr>
      <w:tr>
        <w:trPr>
          <w:cantSplit/>
        </w:trPr>
        <w:tc>
          <w:tcPr>
            <w:tcW w:type="dxa" w:w="615"/>
          </w:tcPr>
          <w:p>
            <w:pPr>
              <w:spacing w:before="0" w:after="0"/>
            </w:pPr>
            <w:r>
              <w:rPr>
                <w:sz w:val="19"/>
              </w:rPr>
              <w:t>M8</w:t>
            </w:r>
          </w:p>
        </w:tc>
        <w:tc>
          <w:tcPr>
            <w:tcW w:type="dxa" w:w="1692"/>
          </w:tcPr>
          <w:p>
            <w:pPr>
              <w:spacing w:before="0" w:after="0"/>
            </w:pPr>
            <w:r>
              <w:rPr>
                <w:sz w:val="19"/>
              </w:rPr>
              <w:t>A campaign for existing features</w:t>
            </w:r>
          </w:p>
        </w:tc>
        <w:tc>
          <w:tcPr>
            <w:tcW w:type="dxa" w:w="2904"/>
          </w:tcPr>
          <w:p>
            <w:pPr>
              <w:spacing w:before="0" w:after="0"/>
            </w:pPr>
            <w:r>
              <w:rPr>
                <w:sz w:val="19"/>
              </w:rPr>
              <w:t>Advertise the existing features to learners. · Banners and emails.</w:t>
            </w:r>
          </w:p>
        </w:tc>
        <w:tc>
          <w:tcPr>
            <w:tcW w:type="dxa" w:w="1071"/>
          </w:tcPr>
          <w:p>
            <w:pPr>
              <w:spacing w:before="0" w:after="0"/>
            </w:pPr>
            <w:r>
              <w:rPr>
                <w:sz w:val="19"/>
              </w:rPr>
              <w:t>€25,000</w:t>
            </w:r>
          </w:p>
        </w:tc>
        <w:tc>
          <w:tcPr>
            <w:tcW w:type="dxa" w:w="823"/>
          </w:tcPr>
          <w:p>
            <w:pPr>
              <w:spacing w:before="0" w:after="0"/>
            </w:pPr>
            <w:r>
              <w:rPr>
                <w:sz w:val="19"/>
              </w:rPr>
              <w:t>6</w:t>
            </w:r>
          </w:p>
        </w:tc>
        <w:tc>
          <w:tcPr>
            <w:tcW w:type="dxa" w:w="1604"/>
          </w:tcPr>
          <w:p>
            <w:pPr>
              <w:spacing w:before="0" w:after="0"/>
            </w:pPr>
            <w:r>
              <w:rPr>
                <w:sz w:val="19"/>
              </w:rPr>
              <w:t>Marketing</w:t>
            </w:r>
          </w:p>
        </w:tc>
        <w:tc>
          <w:tcPr>
            <w:tcW w:type="dxa" w:w="929"/>
          </w:tcPr>
          <w:p>
            <w:pPr>
              <w:spacing w:before="0" w:after="0"/>
            </w:pPr>
            <w:r>
              <w:rPr>
                <w:sz w:val="19"/>
              </w:rPr>
              <w:t>☐</w:t>
            </w:r>
          </w:p>
        </w:tc>
      </w:tr>
      <w:tr>
        <w:trPr>
          <w:cantSplit/>
        </w:trPr>
        <w:tc>
          <w:tcPr>
            <w:tcW w:type="dxa" w:w="615"/>
          </w:tcPr>
          <w:p>
            <w:pPr>
              <w:spacing w:before="0" w:after="0"/>
            </w:pPr>
            <w:r>
              <w:rPr>
                <w:sz w:val="19"/>
              </w:rPr>
              <w:t>M9</w:t>
            </w:r>
          </w:p>
        </w:tc>
        <w:tc>
          <w:tcPr>
            <w:tcW w:type="dxa" w:w="1692"/>
          </w:tcPr>
          <w:p>
            <w:pPr>
              <w:spacing w:before="0" w:after="0"/>
            </w:pPr>
            <w:r>
              <w:rPr>
                <w:sz w:val="19"/>
              </w:rPr>
              <w:t>User research</w:t>
            </w:r>
          </w:p>
        </w:tc>
        <w:tc>
          <w:tcPr>
            <w:tcW w:type="dxa" w:w="2904"/>
          </w:tcPr>
          <w:p>
            <w:pPr>
              <w:spacing w:before="0" w:after="0"/>
            </w:pPr>
            <w:r>
              <w:rPr>
                <w:sz w:val="19"/>
              </w:rPr>
              <w:t>Interview ten learners and run a usability test of the home screen. · Nothing changes on screen yet.</w:t>
            </w:r>
          </w:p>
        </w:tc>
        <w:tc>
          <w:tcPr>
            <w:tcW w:type="dxa" w:w="1071"/>
          </w:tcPr>
          <w:p>
            <w:pPr>
              <w:spacing w:before="0" w:after="0"/>
            </w:pPr>
            <w:r>
              <w:rPr>
                <w:sz w:val="19"/>
              </w:rPr>
              <w:t>€7,000</w:t>
            </w:r>
          </w:p>
        </w:tc>
        <w:tc>
          <w:tcPr>
            <w:tcW w:type="dxa" w:w="823"/>
          </w:tcPr>
          <w:p>
            <w:pPr>
              <w:spacing w:before="0" w:after="0"/>
            </w:pPr>
            <w:r>
              <w:rPr>
                <w:sz w:val="19"/>
              </w:rPr>
              <w:t>3</w:t>
            </w:r>
          </w:p>
        </w:tc>
        <w:tc>
          <w:tcPr>
            <w:tcW w:type="dxa" w:w="1604"/>
          </w:tcPr>
          <w:p>
            <w:pPr>
              <w:spacing w:before="0" w:after="0"/>
            </w:pPr>
            <w:r>
              <w:rPr>
                <w:sz w:val="19"/>
              </w:rPr>
              <w:t>Gathers evidence</w:t>
            </w:r>
          </w:p>
        </w:tc>
        <w:tc>
          <w:tcPr>
            <w:tcW w:type="dxa" w:w="929"/>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User value: how much it helps learners with a printed problem. Effort: by the printed cost, with the rule in Materi A5. Risk: what could be lost or wasted. In your reason, add one sentence on what the business gets.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06"/>
        <w:gridCol w:w="2310"/>
        <w:gridCol w:w="2414"/>
        <w:gridCol w:w="2208"/>
      </w:tblGrid>
      <w:tr>
        <w:trPr>
          <w:cantSplit/>
          <w:tblHeader/>
        </w:trPr>
        <w:tc>
          <w:tcPr>
            <w:tcW w:type="dxa" w:w="2706"/>
            <w:shd w:val="clear" w:color="auto" w:fill="E6ECF4"/>
          </w:tcPr>
          <w:p>
            <w:pPr>
              <w:spacing w:before="0" w:after="0"/>
            </w:pPr>
            <w:r>
              <w:rPr>
                <w:b/>
                <w:sz w:val="19"/>
              </w:rPr>
              <w:t>Measure (M1 to M9)</w:t>
            </w:r>
          </w:p>
        </w:tc>
        <w:tc>
          <w:tcPr>
            <w:tcW w:type="dxa" w:w="2310"/>
            <w:shd w:val="clear" w:color="auto" w:fill="E6ECF4"/>
          </w:tcPr>
          <w:p>
            <w:pPr>
              <w:spacing w:before="0" w:after="0"/>
            </w:pPr>
            <w:r>
              <w:rPr>
                <w:b/>
                <w:sz w:val="19"/>
              </w:rPr>
              <w:t>User value</w:t>
            </w:r>
          </w:p>
        </w:tc>
        <w:tc>
          <w:tcPr>
            <w:tcW w:type="dxa" w:w="2414"/>
            <w:shd w:val="clear" w:color="auto" w:fill="E6ECF4"/>
          </w:tcPr>
          <w:p>
            <w:pPr>
              <w:spacing w:before="0" w:after="0"/>
            </w:pPr>
            <w:r>
              <w:rPr>
                <w:b/>
                <w:sz w:val="19"/>
              </w:rPr>
              <w:t>Effort</w:t>
            </w:r>
          </w:p>
        </w:tc>
        <w:tc>
          <w:tcPr>
            <w:tcW w:type="dxa" w:w="2208"/>
            <w:shd w:val="clear" w:color="auto" w:fill="E6ECF4"/>
          </w:tcPr>
          <w:p>
            <w:pPr>
              <w:spacing w:before="0" w:after="0"/>
            </w:pPr>
            <w:r>
              <w:rPr>
                <w:b/>
                <w:sz w:val="19"/>
              </w:rPr>
              <w:t>Risk</w:t>
            </w:r>
          </w:p>
        </w:tc>
      </w:tr>
      <w:tr>
        <w:trPr>
          <w:cantSplit/>
          <w:trHeight w:val="538" w:hRule="atLeast"/>
        </w:trPr>
        <w:tc>
          <w:tcPr>
            <w:tcW w:type="dxa" w:w="2706"/>
          </w:tcPr>
          <w:p/>
        </w:tc>
        <w:tc>
          <w:tcPr>
            <w:tcW w:type="dxa" w:w="2310"/>
          </w:tcPr>
          <w:p>
            <w:pPr>
              <w:spacing w:before="0" w:after="0"/>
            </w:pPr>
            <w:r>
              <w:rPr>
                <w:sz w:val="19"/>
              </w:rPr>
              <w:t>☐ Low ☐ Mid ☐ High</w:t>
            </w:r>
          </w:p>
        </w:tc>
        <w:tc>
          <w:tcPr>
            <w:tcW w:type="dxa" w:w="2414"/>
          </w:tcPr>
          <w:p>
            <w:pPr>
              <w:spacing w:before="0" w:after="0"/>
            </w:pPr>
            <w:r>
              <w:rPr>
                <w:sz w:val="19"/>
              </w:rPr>
              <w:t>☐ Low ☐ Mid ☐ High</w:t>
            </w:r>
          </w:p>
        </w:tc>
        <w:tc>
          <w:tcPr>
            <w:tcW w:type="dxa" w:w="2208"/>
          </w:tcPr>
          <w:p>
            <w:pPr>
              <w:spacing w:before="0" w:after="0"/>
            </w:pPr>
            <w:r>
              <w:rPr>
                <w:sz w:val="19"/>
              </w:rPr>
              <w:t>☐ Low ☐ Mid ☐ High</w:t>
            </w:r>
          </w:p>
        </w:tc>
      </w:tr>
      <w:tr>
        <w:trPr>
          <w:cantSplit/>
          <w:trHeight w:val="538" w:hRule="atLeast"/>
        </w:trPr>
        <w:tc>
          <w:tcPr>
            <w:tcW w:type="dxa" w:w="2706"/>
          </w:tcPr>
          <w:p/>
        </w:tc>
        <w:tc>
          <w:tcPr>
            <w:tcW w:type="dxa" w:w="2310"/>
          </w:tcPr>
          <w:p>
            <w:pPr>
              <w:spacing w:before="0" w:after="0"/>
            </w:pPr>
            <w:r>
              <w:rPr>
                <w:sz w:val="19"/>
              </w:rPr>
              <w:t>☐ Low ☐ Mid ☐ High</w:t>
            </w:r>
          </w:p>
        </w:tc>
        <w:tc>
          <w:tcPr>
            <w:tcW w:type="dxa" w:w="2414"/>
          </w:tcPr>
          <w:p>
            <w:pPr>
              <w:spacing w:before="0" w:after="0"/>
            </w:pPr>
            <w:r>
              <w:rPr>
                <w:sz w:val="19"/>
              </w:rPr>
              <w:t>☐ Low ☐ Mid ☐ High</w:t>
            </w:r>
          </w:p>
        </w:tc>
        <w:tc>
          <w:tcPr>
            <w:tcW w:type="dxa" w:w="2208"/>
          </w:tcPr>
          <w:p>
            <w:pPr>
              <w:spacing w:before="0" w:after="0"/>
            </w:pPr>
            <w:r>
              <w:rPr>
                <w:sz w:val="19"/>
              </w:rPr>
              <w:t>☐ Low ☐ Mid ☐ High</w:t>
            </w:r>
          </w:p>
        </w:tc>
      </w:tr>
      <w:tr>
        <w:trPr>
          <w:cantSplit/>
          <w:trHeight w:val="538" w:hRule="atLeast"/>
        </w:trPr>
        <w:tc>
          <w:tcPr>
            <w:tcW w:type="dxa" w:w="2706"/>
          </w:tcPr>
          <w:p/>
        </w:tc>
        <w:tc>
          <w:tcPr>
            <w:tcW w:type="dxa" w:w="2310"/>
          </w:tcPr>
          <w:p>
            <w:pPr>
              <w:spacing w:before="0" w:after="0"/>
            </w:pPr>
            <w:r>
              <w:rPr>
                <w:sz w:val="19"/>
              </w:rPr>
              <w:t>☐ Low ☐ Mid ☐ High</w:t>
            </w:r>
          </w:p>
        </w:tc>
        <w:tc>
          <w:tcPr>
            <w:tcW w:type="dxa" w:w="2414"/>
          </w:tcPr>
          <w:p>
            <w:pPr>
              <w:spacing w:before="0" w:after="0"/>
            </w:pPr>
            <w:r>
              <w:rPr>
                <w:sz w:val="19"/>
              </w:rPr>
              <w:t>☐ Low ☐ Mid ☐ High</w:t>
            </w:r>
          </w:p>
        </w:tc>
        <w:tc>
          <w:tcPr>
            <w:tcW w:type="dxa" w:w="2208"/>
          </w:tcPr>
          <w:p>
            <w:pPr>
              <w:spacing w:before="0" w:after="0"/>
            </w:pPr>
            <w:r>
              <w:rPr>
                <w:sz w:val="19"/>
              </w:rPr>
              <w:t>☐ Low ☐ Mid ☐ High</w:t>
            </w:r>
          </w:p>
        </w:tc>
      </w:tr>
      <w:tr>
        <w:trPr>
          <w:cantSplit/>
          <w:trHeight w:val="538" w:hRule="atLeast"/>
        </w:trPr>
        <w:tc>
          <w:tcPr>
            <w:tcW w:type="dxa" w:w="2706"/>
          </w:tcPr>
          <w:p/>
        </w:tc>
        <w:tc>
          <w:tcPr>
            <w:tcW w:type="dxa" w:w="2310"/>
          </w:tcPr>
          <w:p>
            <w:pPr>
              <w:spacing w:before="0" w:after="0"/>
            </w:pPr>
            <w:r>
              <w:rPr>
                <w:sz w:val="19"/>
              </w:rPr>
              <w:t>☐ Low ☐ Mid ☐ High</w:t>
            </w:r>
          </w:p>
        </w:tc>
        <w:tc>
          <w:tcPr>
            <w:tcW w:type="dxa" w:w="2414"/>
          </w:tcPr>
          <w:p>
            <w:pPr>
              <w:spacing w:before="0" w:after="0"/>
            </w:pPr>
            <w:r>
              <w:rPr>
                <w:sz w:val="19"/>
              </w:rPr>
              <w:t>☐ Low ☐ Mid ☐ High</w:t>
            </w:r>
          </w:p>
        </w:tc>
        <w:tc>
          <w:tcPr>
            <w:tcW w:type="dxa" w:w="2208"/>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what could go wrong, and what the business gets.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€40,000</w:t>
            </w:r>
          </w:p>
        </w:tc>
        <w:tc>
          <w:tcPr>
            <w:tcW w:type="dxa" w:w="2707"/>
          </w:tcPr>
          <w:p>
            <w:pPr>
              <w:spacing w:before="0" w:after="0"/>
            </w:pPr>
            <w:r>
              <w:rPr>
                <w:sz w:val="19"/>
              </w:rPr>
              <w:t>__ weeks</w:t>
            </w:r>
          </w:p>
        </w:tc>
        <w:tc>
          <w:tcPr>
            <w:tcW w:type="dxa" w:w="2501"/>
          </w:tcPr>
          <w:p>
            <w:pPr>
              <w:spacing w:before="0" w:after="0"/>
            </w:pPr>
            <w:r>
              <w:rPr>
                <w:sz w:val="19"/>
              </w:rPr>
              <w:t>13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Why does your first priority go first? A reason for position one: the learner's problem it answers, the cost, or what the others depend 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What information are you missing? Name something specific you do not know that would change your decision, and how you could find it out.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the learner's goal and frustration, your sort of the eight facts, your three expectations, your four measures with their ratings and reasons, your order and your missing information. On the website the same file is exported as </w:t>
            </w:r>
            <w:r>
              <w:rPr>
                <w:rFonts w:ascii="Consolas" w:hAnsi="Consolas"/>
              </w:rPr>
              <w:t>1-{your-name}-day5-l1l2-ux-analysis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LearnBase's Chief UX Strategist</w:t>
      </w:r>
    </w:p>
    <w:p>
      <w:pPr>
        <w:spacing w:before="0" w:after="100"/>
      </w:pPr>
      <w:r>
        <w:rPr/>
        <w:t>You are the Chief UX Strategist of LearnBase. The platform is growing, but user satisfaction is declining. It has many features and low usage. Internal stakeholders pursue different goals: sales wants new features, the training team wants more content, management wants growth. You must set a user-centred strategy for the next 12 months.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38"/>
        <w:gridCol w:w="5500"/>
      </w:tblGrid>
      <w:tr>
        <w:trPr>
          <w:cantSplit/>
          <w:tblHeader/>
        </w:trPr>
        <w:tc>
          <w:tcPr>
            <w:tcW w:type="dxa" w:w="4138"/>
            <w:shd w:val="clear" w:color="auto" w:fill="E6ECF4"/>
          </w:tcPr>
          <w:p>
            <w:pPr>
              <w:spacing w:before="0" w:after="0"/>
            </w:pPr>
            <w:r>
              <w:rPr>
                <w:b/>
                <w:sz w:val="20"/>
              </w:rPr>
              <w:t>The limits</w:t>
            </w:r>
          </w:p>
        </w:tc>
        <w:tc>
          <w:tcPr>
            <w:tcW w:type="dxa" w:w="5500"/>
            <w:shd w:val="clear" w:color="auto" w:fill="E6ECF4"/>
          </w:tcPr>
          <w:p>
            <w:pPr>
              <w:spacing w:before="0" w:after="0"/>
            </w:pPr>
            <w:r>
              <w:rPr>
                <w:b/>
                <w:sz w:val="20"/>
              </w:rPr>
              <w:t>How the task runs</w:t>
            </w:r>
          </w:p>
        </w:tc>
      </w:tr>
      <w:tr>
        <w:trPr>
          <w:cantSplit/>
        </w:trPr>
        <w:tc>
          <w:tcPr>
            <w:tcW w:type="dxa" w:w="4138"/>
          </w:tcPr>
          <w:p>
            <w:pPr>
              <w:spacing w:before="0" w:after="0"/>
            </w:pPr>
            <w:r>
              <w:rPr>
                <w:b/>
                <w:sz w:val="20"/>
              </w:rPr>
              <w:t>Budget for the year:</w:t>
            </w:r>
            <w:r>
              <w:rPr>
                <w:sz w:val="20"/>
              </w:rPr>
              <w:t xml:space="preserve"> €200,000 (Case assumption: the plan only says that stakeholders compete for resources)</w:t>
            </w:r>
            <w:r>
              <w:br/>
            </w:r>
            <w:r>
              <w:rPr>
                <w:b/>
                <w:sz w:val="20"/>
              </w:rPr>
              <w:t>Data:</w:t>
            </w:r>
            <w:r>
              <w:rPr>
                <w:sz w:val="20"/>
              </w:rPr>
              <w:t xml:space="preserve"> you do not have complete user data.</w:t>
            </w:r>
            <w:r>
              <w:br/>
            </w:r>
            <w:r>
              <w:rPr>
                <w:sz w:val="20"/>
              </w:rPr>
              <w:t>You must decide anyway.</w:t>
            </w:r>
          </w:p>
        </w:tc>
        <w:tc>
          <w:tcPr>
            <w:tcW w:type="dxa" w:w="5500"/>
          </w:tcPr>
          <w:p>
            <w:pPr>
              <w:spacing w:before="0" w:after="0"/>
            </w:pPr>
            <w:r>
              <w:rPr>
                <w:sz w:val="20"/>
              </w:rPr>
              <w:t>Two Core blocks, about 20 minutes:</w:t>
            </w:r>
            <w:r>
              <w:br/>
            </w:r>
            <w:r>
              <w:rPr>
                <w:sz w:val="20"/>
              </w:rPr>
              <w:t>1. Block 3.1: the central user needs, three strategic decisions, their order and the conflict between user and business (draws on B1, B2).</w:t>
            </w:r>
            <w:r>
              <w:br/>
            </w:r>
            <w:r>
              <w:rPr>
                <w:sz w:val="20"/>
              </w:rPr>
              <w:t>2. Block 3.2: the biggest risk, the decision architecture for user-centred development, one decision without complete data,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growing platform with declining satisfaction, many features but low usage, stakeholders with different goals. Everything else is made up: the €200,000 and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User needs, three decisions, order and conflict · JUDGED · Core · about 9 min</w:t>
      </w:r>
    </w:p>
    <w:p>
      <w:pPr>
        <w:spacing w:before="0" w:after="100"/>
      </w:pPr>
      <w:r>
        <w:rPr>
          <w:b/>
        </w:rPr>
        <w:t>Draws on:</w:t>
      </w:r>
      <w:r>
        <w:rPr/>
        <w:t xml:space="preserve"> B1 · UX as the bridge between user needs and the business model · B2 · Conflicting goals: user, business and technology.</w:t>
      </w:r>
    </w:p>
    <w:p>
      <w:pPr>
        <w:keepNext/>
        <w:spacing w:before="40" w:after="20"/>
      </w:pPr>
      <w:r>
        <w:rPr>
          <w:b/>
          <w:color w:val="556274"/>
          <w:sz w:val="19"/>
        </w:rPr>
        <w:t>Define the central user needs. Write two or three needs as a task: who, what they want to do, and what the business gets if they can.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Choose exactly three strategic UX decisions.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614"/>
        <w:gridCol w:w="2025"/>
        <w:gridCol w:w="2361"/>
        <w:gridCol w:w="1078"/>
        <w:gridCol w:w="822"/>
        <w:gridCol w:w="1703"/>
        <w:gridCol w:w="1035"/>
      </w:tblGrid>
      <w:tr>
        <w:trPr>
          <w:cantSplit/>
          <w:tblHeader/>
        </w:trPr>
        <w:tc>
          <w:tcPr>
            <w:tcW w:type="dxa" w:w="614"/>
            <w:shd w:val="clear" w:color="auto" w:fill="E6ECF4"/>
          </w:tcPr>
          <w:p>
            <w:pPr>
              <w:spacing w:before="0" w:after="0"/>
            </w:pPr>
            <w:r>
              <w:rPr>
                <w:b/>
                <w:sz w:val="19"/>
              </w:rPr>
              <w:t>No.</w:t>
            </w:r>
          </w:p>
        </w:tc>
        <w:tc>
          <w:tcPr>
            <w:tcW w:type="dxa" w:w="2025"/>
            <w:shd w:val="clear" w:color="auto" w:fill="E6ECF4"/>
          </w:tcPr>
          <w:p>
            <w:pPr>
              <w:spacing w:before="0" w:after="0"/>
            </w:pPr>
            <w:r>
              <w:rPr>
                <w:b/>
                <w:sz w:val="19"/>
              </w:rPr>
              <w:t>Decision</w:t>
            </w:r>
          </w:p>
        </w:tc>
        <w:tc>
          <w:tcPr>
            <w:tcW w:type="dxa" w:w="2361"/>
            <w:shd w:val="clear" w:color="auto" w:fill="E6ECF4"/>
          </w:tcPr>
          <w:p>
            <w:pPr>
              <w:spacing w:before="0" w:after="0"/>
            </w:pPr>
            <w:r>
              <w:rPr>
                <w:b/>
                <w:sz w:val="19"/>
              </w:rPr>
              <w:t>What it is</w:t>
            </w:r>
          </w:p>
        </w:tc>
        <w:tc>
          <w:tcPr>
            <w:tcW w:type="dxa" w:w="1078"/>
            <w:shd w:val="clear" w:color="auto" w:fill="E6ECF4"/>
          </w:tcPr>
          <w:p>
            <w:pPr>
              <w:spacing w:before="0" w:after="0"/>
            </w:pPr>
            <w:r>
              <w:rPr>
                <w:b/>
                <w:sz w:val="19"/>
              </w:rPr>
              <w:t>Cost</w:t>
            </w:r>
          </w:p>
        </w:tc>
        <w:tc>
          <w:tcPr>
            <w:tcW w:type="dxa" w:w="822"/>
            <w:shd w:val="clear" w:color="auto" w:fill="E6ECF4"/>
          </w:tcPr>
          <w:p>
            <w:pPr>
              <w:spacing w:before="0" w:after="0"/>
            </w:pPr>
            <w:r>
              <w:rPr>
                <w:b/>
                <w:sz w:val="19"/>
              </w:rPr>
              <w:t>Weeks</w:t>
            </w:r>
          </w:p>
        </w:tc>
        <w:tc>
          <w:tcPr>
            <w:tcW w:type="dxa" w:w="1703"/>
            <w:shd w:val="clear" w:color="auto" w:fill="E6ECF4"/>
          </w:tcPr>
          <w:p>
            <w:pPr>
              <w:spacing w:before="0" w:after="0"/>
            </w:pPr>
            <w:r>
              <w:rPr>
                <w:b/>
                <w:sz w:val="19"/>
              </w:rPr>
              <w:t>Acts on</w:t>
            </w:r>
          </w:p>
        </w:tc>
        <w:tc>
          <w:tcPr>
            <w:tcW w:type="dxa" w:w="1035"/>
            <w:shd w:val="clear" w:color="auto" w:fill="E6ECF4"/>
          </w:tcPr>
          <w:p>
            <w:pPr>
              <w:spacing w:before="0" w:after="0"/>
            </w:pPr>
            <w:r>
              <w:rPr>
                <w:b/>
                <w:sz w:val="19"/>
              </w:rPr>
              <w:t>Choose (three)</w:t>
            </w:r>
          </w:p>
        </w:tc>
      </w:tr>
      <w:tr>
        <w:trPr>
          <w:cantSplit/>
        </w:trPr>
        <w:tc>
          <w:tcPr>
            <w:tcW w:type="dxa" w:w="614"/>
          </w:tcPr>
          <w:p>
            <w:pPr>
              <w:spacing w:before="0" w:after="0"/>
            </w:pPr>
            <w:r>
              <w:rPr>
                <w:sz w:val="19"/>
              </w:rPr>
              <w:t>D1</w:t>
            </w:r>
          </w:p>
        </w:tc>
        <w:tc>
          <w:tcPr>
            <w:tcW w:type="dxa" w:w="2025"/>
          </w:tcPr>
          <w:p>
            <w:pPr>
              <w:spacing w:before="0" w:after="0"/>
            </w:pPr>
            <w:r>
              <w:rPr>
                <w:sz w:val="19"/>
              </w:rPr>
              <w:t>Rebuild navigation and home screen around learner tasks</w:t>
            </w:r>
          </w:p>
        </w:tc>
        <w:tc>
          <w:tcPr>
            <w:tcW w:type="dxa" w:w="2361"/>
          </w:tcPr>
          <w:p>
            <w:pPr>
              <w:spacing w:before="0" w:after="0"/>
            </w:pPr>
            <w:r>
              <w:rPr>
                <w:sz w:val="19"/>
              </w:rPr>
              <w:t>One main action, "Continue where you stopped", and two secondary tasks.</w:t>
            </w:r>
          </w:p>
        </w:tc>
        <w:tc>
          <w:tcPr>
            <w:tcW w:type="dxa" w:w="1078"/>
          </w:tcPr>
          <w:p>
            <w:pPr>
              <w:spacing w:before="0" w:after="0"/>
            </w:pPr>
            <w:r>
              <w:rPr>
                <w:sz w:val="19"/>
              </w:rPr>
              <w:t>€60,000</w:t>
            </w:r>
          </w:p>
        </w:tc>
        <w:tc>
          <w:tcPr>
            <w:tcW w:type="dxa" w:w="822"/>
          </w:tcPr>
          <w:p>
            <w:pPr>
              <w:spacing w:before="0" w:after="0"/>
            </w:pPr>
            <w:r>
              <w:rPr>
                <w:sz w:val="19"/>
              </w:rPr>
              <w:t>18</w:t>
            </w:r>
          </w:p>
        </w:tc>
        <w:tc>
          <w:tcPr>
            <w:tcW w:type="dxa" w:w="1703"/>
          </w:tcPr>
          <w:p>
            <w:pPr>
              <w:spacing w:before="0" w:after="0"/>
            </w:pPr>
            <w:r>
              <w:rPr>
                <w:sz w:val="19"/>
              </w:rPr>
              <w:t>Orientation</w:t>
            </w:r>
          </w:p>
        </w:tc>
        <w:tc>
          <w:tcPr>
            <w:tcW w:type="dxa" w:w="1035"/>
          </w:tcPr>
          <w:p>
            <w:pPr>
              <w:spacing w:before="0" w:after="0"/>
            </w:pPr>
            <w:r>
              <w:rPr>
                <w:sz w:val="19"/>
              </w:rPr>
              <w:t>☐</w:t>
            </w:r>
          </w:p>
        </w:tc>
      </w:tr>
      <w:tr>
        <w:trPr>
          <w:cantSplit/>
        </w:trPr>
        <w:tc>
          <w:tcPr>
            <w:tcW w:type="dxa" w:w="614"/>
          </w:tcPr>
          <w:p>
            <w:pPr>
              <w:spacing w:before="0" w:after="0"/>
            </w:pPr>
            <w:r>
              <w:rPr>
                <w:sz w:val="19"/>
              </w:rPr>
              <w:t>D2</w:t>
            </w:r>
          </w:p>
        </w:tc>
        <w:tc>
          <w:tcPr>
            <w:tcW w:type="dxa" w:w="2025"/>
          </w:tcPr>
          <w:p>
            <w:pPr>
              <w:spacing w:before="0" w:after="0"/>
            </w:pPr>
            <w:r>
              <w:rPr>
                <w:sz w:val="19"/>
              </w:rPr>
              <w:t>A feature audit</w:t>
            </w:r>
          </w:p>
        </w:tc>
        <w:tc>
          <w:tcPr>
            <w:tcW w:type="dxa" w:w="2361"/>
          </w:tcPr>
          <w:p>
            <w:pPr>
              <w:spacing w:before="0" w:after="0"/>
            </w:pPr>
            <w:r>
              <w:rPr>
                <w:sz w:val="19"/>
              </w:rPr>
              <w:t>Find the least-used features and retire or hide them.</w:t>
            </w:r>
          </w:p>
        </w:tc>
        <w:tc>
          <w:tcPr>
            <w:tcW w:type="dxa" w:w="1078"/>
          </w:tcPr>
          <w:p>
            <w:pPr>
              <w:spacing w:before="0" w:after="0"/>
            </w:pPr>
            <w:r>
              <w:rPr>
                <w:sz w:val="19"/>
              </w:rPr>
              <w:t>€30,000</w:t>
            </w:r>
          </w:p>
        </w:tc>
        <w:tc>
          <w:tcPr>
            <w:tcW w:type="dxa" w:w="822"/>
          </w:tcPr>
          <w:p>
            <w:pPr>
              <w:spacing w:before="0" w:after="0"/>
            </w:pPr>
            <w:r>
              <w:rPr>
                <w:sz w:val="19"/>
              </w:rPr>
              <w:t>12</w:t>
            </w:r>
          </w:p>
        </w:tc>
        <w:tc>
          <w:tcPr>
            <w:tcW w:type="dxa" w:w="1703"/>
          </w:tcPr>
          <w:p>
            <w:pPr>
              <w:spacing w:before="0" w:after="0"/>
            </w:pPr>
            <w:r>
              <w:rPr>
                <w:sz w:val="19"/>
              </w:rPr>
              <w:t>Complexity</w:t>
            </w:r>
          </w:p>
        </w:tc>
        <w:tc>
          <w:tcPr>
            <w:tcW w:type="dxa" w:w="1035"/>
          </w:tcPr>
          <w:p>
            <w:pPr>
              <w:spacing w:before="0" w:after="0"/>
            </w:pPr>
            <w:r>
              <w:rPr>
                <w:sz w:val="19"/>
              </w:rPr>
              <w:t>☐</w:t>
            </w:r>
          </w:p>
        </w:tc>
      </w:tr>
      <w:tr>
        <w:trPr>
          <w:cantSplit/>
        </w:trPr>
        <w:tc>
          <w:tcPr>
            <w:tcW w:type="dxa" w:w="614"/>
          </w:tcPr>
          <w:p>
            <w:pPr>
              <w:spacing w:before="0" w:after="0"/>
            </w:pPr>
            <w:r>
              <w:rPr>
                <w:sz w:val="19"/>
              </w:rPr>
              <w:t>D3</w:t>
            </w:r>
          </w:p>
        </w:tc>
        <w:tc>
          <w:tcPr>
            <w:tcW w:type="dxa" w:w="2025"/>
          </w:tcPr>
          <w:p>
            <w:pPr>
              <w:spacing w:before="0" w:after="0"/>
            </w:pPr>
            <w:r>
              <w:rPr>
                <w:sz w:val="19"/>
              </w:rPr>
              <w:t>One content structure</w:t>
            </w:r>
          </w:p>
        </w:tc>
        <w:tc>
          <w:tcPr>
            <w:tcW w:type="dxa" w:w="2361"/>
          </w:tcPr>
          <w:p>
            <w:pPr>
              <w:spacing w:before="0" w:after="0"/>
            </w:pPr>
            <w:r>
              <w:rPr>
                <w:sz w:val="19"/>
              </w:rPr>
              <w:t>A single catalogue with groups, one place per lesson, and a "continue" entry.</w:t>
            </w:r>
          </w:p>
        </w:tc>
        <w:tc>
          <w:tcPr>
            <w:tcW w:type="dxa" w:w="1078"/>
          </w:tcPr>
          <w:p>
            <w:pPr>
              <w:spacing w:before="0" w:after="0"/>
            </w:pPr>
            <w:r>
              <w:rPr>
                <w:sz w:val="19"/>
              </w:rPr>
              <w:t>€45,000</w:t>
            </w:r>
          </w:p>
        </w:tc>
        <w:tc>
          <w:tcPr>
            <w:tcW w:type="dxa" w:w="822"/>
          </w:tcPr>
          <w:p>
            <w:pPr>
              <w:spacing w:before="0" w:after="0"/>
            </w:pPr>
            <w:r>
              <w:rPr>
                <w:sz w:val="19"/>
              </w:rPr>
              <w:t>16</w:t>
            </w:r>
          </w:p>
        </w:tc>
        <w:tc>
          <w:tcPr>
            <w:tcW w:type="dxa" w:w="1703"/>
          </w:tcPr>
          <w:p>
            <w:pPr>
              <w:spacing w:before="0" w:after="0"/>
            </w:pPr>
            <w:r>
              <w:rPr>
                <w:sz w:val="19"/>
              </w:rPr>
              <w:t>Orientation</w:t>
            </w:r>
          </w:p>
        </w:tc>
        <w:tc>
          <w:tcPr>
            <w:tcW w:type="dxa" w:w="1035"/>
          </w:tcPr>
          <w:p>
            <w:pPr>
              <w:spacing w:before="0" w:after="0"/>
            </w:pPr>
            <w:r>
              <w:rPr>
                <w:sz w:val="19"/>
              </w:rPr>
              <w:t>☐</w:t>
            </w:r>
          </w:p>
        </w:tc>
      </w:tr>
      <w:tr>
        <w:trPr>
          <w:cantSplit/>
        </w:trPr>
        <w:tc>
          <w:tcPr>
            <w:tcW w:type="dxa" w:w="614"/>
          </w:tcPr>
          <w:p>
            <w:pPr>
              <w:spacing w:before="0" w:after="0"/>
            </w:pPr>
            <w:r>
              <w:rPr>
                <w:sz w:val="19"/>
              </w:rPr>
              <w:t>D4</w:t>
            </w:r>
          </w:p>
        </w:tc>
        <w:tc>
          <w:tcPr>
            <w:tcW w:type="dxa" w:w="2025"/>
          </w:tcPr>
          <w:p>
            <w:pPr>
              <w:spacing w:before="0" w:after="0"/>
            </w:pPr>
            <w:r>
              <w:rPr>
                <w:sz w:val="19"/>
              </w:rPr>
              <w:t>A user-research programme</w:t>
            </w:r>
          </w:p>
        </w:tc>
        <w:tc>
          <w:tcPr>
            <w:tcW w:type="dxa" w:w="2361"/>
          </w:tcPr>
          <w:p>
            <w:pPr>
              <w:spacing w:before="0" w:after="0"/>
            </w:pPr>
            <w:r>
              <w:rPr>
                <w:sz w:val="19"/>
              </w:rPr>
              <w:t>Monthly interviews and a quarterly usability test, feeding every decision.</w:t>
            </w:r>
          </w:p>
        </w:tc>
        <w:tc>
          <w:tcPr>
            <w:tcW w:type="dxa" w:w="1078"/>
          </w:tcPr>
          <w:p>
            <w:pPr>
              <w:spacing w:before="0" w:after="0"/>
            </w:pPr>
            <w:r>
              <w:rPr>
                <w:sz w:val="19"/>
              </w:rPr>
              <w:t>€35,000</w:t>
            </w:r>
          </w:p>
        </w:tc>
        <w:tc>
          <w:tcPr>
            <w:tcW w:type="dxa" w:w="822"/>
          </w:tcPr>
          <w:p>
            <w:pPr>
              <w:spacing w:before="0" w:after="0"/>
            </w:pPr>
            <w:r>
              <w:rPr>
                <w:sz w:val="19"/>
              </w:rPr>
              <w:t>52</w:t>
            </w:r>
          </w:p>
        </w:tc>
        <w:tc>
          <w:tcPr>
            <w:tcW w:type="dxa" w:w="1703"/>
          </w:tcPr>
          <w:p>
            <w:pPr>
              <w:spacing w:before="0" w:after="0"/>
            </w:pPr>
            <w:r>
              <w:rPr>
                <w:sz w:val="19"/>
              </w:rPr>
              <w:t>Evidence</w:t>
            </w:r>
          </w:p>
        </w:tc>
        <w:tc>
          <w:tcPr>
            <w:tcW w:type="dxa" w:w="1035"/>
          </w:tcPr>
          <w:p>
            <w:pPr>
              <w:spacing w:before="0" w:after="0"/>
            </w:pPr>
            <w:r>
              <w:rPr>
                <w:sz w:val="19"/>
              </w:rPr>
              <w:t>☐</w:t>
            </w:r>
          </w:p>
        </w:tc>
      </w:tr>
      <w:tr>
        <w:trPr>
          <w:cantSplit/>
        </w:trPr>
        <w:tc>
          <w:tcPr>
            <w:tcW w:type="dxa" w:w="614"/>
          </w:tcPr>
          <w:p>
            <w:pPr>
              <w:spacing w:before="0" w:after="0"/>
            </w:pPr>
            <w:r>
              <w:rPr>
                <w:sz w:val="19"/>
              </w:rPr>
              <w:t>D5</w:t>
            </w:r>
          </w:p>
        </w:tc>
        <w:tc>
          <w:tcPr>
            <w:tcW w:type="dxa" w:w="2025"/>
          </w:tcPr>
          <w:p>
            <w:pPr>
              <w:spacing w:before="0" w:after="0"/>
            </w:pPr>
            <w:r>
              <w:rPr>
                <w:sz w:val="19"/>
              </w:rPr>
              <w:t>A feature approval rule</w:t>
            </w:r>
          </w:p>
        </w:tc>
        <w:tc>
          <w:tcPr>
            <w:tcW w:type="dxa" w:w="2361"/>
          </w:tcPr>
          <w:p>
            <w:pPr>
              <w:spacing w:before="0" w:after="0"/>
            </w:pPr>
            <w:r>
              <w:rPr>
                <w:sz w:val="19"/>
              </w:rPr>
              <w:t>Every new feature needs a named user problem, a metric and an owner before it enters the roadmap.</w:t>
            </w:r>
          </w:p>
        </w:tc>
        <w:tc>
          <w:tcPr>
            <w:tcW w:type="dxa" w:w="1078"/>
          </w:tcPr>
          <w:p>
            <w:pPr>
              <w:spacing w:before="0" w:after="0"/>
            </w:pPr>
            <w:r>
              <w:rPr>
                <w:sz w:val="19"/>
              </w:rPr>
              <w:t>€15,000</w:t>
            </w:r>
          </w:p>
        </w:tc>
        <w:tc>
          <w:tcPr>
            <w:tcW w:type="dxa" w:w="822"/>
          </w:tcPr>
          <w:p>
            <w:pPr>
              <w:spacing w:before="0" w:after="0"/>
            </w:pPr>
            <w:r>
              <w:rPr>
                <w:sz w:val="19"/>
              </w:rPr>
              <w:t>8</w:t>
            </w:r>
          </w:p>
        </w:tc>
        <w:tc>
          <w:tcPr>
            <w:tcW w:type="dxa" w:w="1703"/>
          </w:tcPr>
          <w:p>
            <w:pPr>
              <w:spacing w:before="0" w:after="0"/>
            </w:pPr>
            <w:r>
              <w:rPr>
                <w:sz w:val="19"/>
              </w:rPr>
              <w:t>Decision architecture</w:t>
            </w:r>
          </w:p>
        </w:tc>
        <w:tc>
          <w:tcPr>
            <w:tcW w:type="dxa" w:w="1035"/>
          </w:tcPr>
          <w:p>
            <w:pPr>
              <w:spacing w:before="0" w:after="0"/>
            </w:pPr>
            <w:r>
              <w:rPr>
                <w:sz w:val="19"/>
              </w:rPr>
              <w:t>☐</w:t>
            </w:r>
          </w:p>
        </w:tc>
      </w:tr>
      <w:tr>
        <w:trPr>
          <w:cantSplit/>
        </w:trPr>
        <w:tc>
          <w:tcPr>
            <w:tcW w:type="dxa" w:w="614"/>
          </w:tcPr>
          <w:p>
            <w:pPr>
              <w:spacing w:before="0" w:after="0"/>
            </w:pPr>
            <w:r>
              <w:rPr>
                <w:sz w:val="19"/>
              </w:rPr>
              <w:t>D6</w:t>
            </w:r>
          </w:p>
        </w:tc>
        <w:tc>
          <w:tcPr>
            <w:tcW w:type="dxa" w:w="2025"/>
          </w:tcPr>
          <w:p>
            <w:pPr>
              <w:spacing w:before="0" w:after="0"/>
            </w:pPr>
            <w:r>
              <w:rPr>
                <w:sz w:val="19"/>
              </w:rPr>
              <w:t>The feature set sales asked for</w:t>
            </w:r>
          </w:p>
        </w:tc>
        <w:tc>
          <w:tcPr>
            <w:tcW w:type="dxa" w:w="2361"/>
          </w:tcPr>
          <w:p>
            <w:pPr>
              <w:spacing w:before="0" w:after="0"/>
            </w:pPr>
            <w:r>
              <w:rPr>
                <w:sz w:val="19"/>
              </w:rPr>
              <w:t>A social feed, groups and badges.</w:t>
            </w:r>
          </w:p>
        </w:tc>
        <w:tc>
          <w:tcPr>
            <w:tcW w:type="dxa" w:w="1078"/>
          </w:tcPr>
          <w:p>
            <w:pPr>
              <w:spacing w:before="0" w:after="0"/>
            </w:pPr>
            <w:r>
              <w:rPr>
                <w:sz w:val="19"/>
              </w:rPr>
              <w:t>€90,000</w:t>
            </w:r>
          </w:p>
        </w:tc>
        <w:tc>
          <w:tcPr>
            <w:tcW w:type="dxa" w:w="822"/>
          </w:tcPr>
          <w:p>
            <w:pPr>
              <w:spacing w:before="0" w:after="0"/>
            </w:pPr>
            <w:r>
              <w:rPr>
                <w:sz w:val="19"/>
              </w:rPr>
              <w:t>28</w:t>
            </w:r>
          </w:p>
        </w:tc>
        <w:tc>
          <w:tcPr>
            <w:tcW w:type="dxa" w:w="1703"/>
          </w:tcPr>
          <w:p>
            <w:pPr>
              <w:spacing w:before="0" w:after="0"/>
            </w:pPr>
            <w:r>
              <w:rPr>
                <w:sz w:val="19"/>
              </w:rPr>
              <w:t>Adds features</w:t>
            </w:r>
          </w:p>
        </w:tc>
        <w:tc>
          <w:tcPr>
            <w:tcW w:type="dxa" w:w="1035"/>
          </w:tcPr>
          <w:p>
            <w:pPr>
              <w:spacing w:before="0" w:after="0"/>
            </w:pPr>
            <w:r>
              <w:rPr>
                <w:sz w:val="19"/>
              </w:rPr>
              <w:t>☐</w:t>
            </w:r>
          </w:p>
        </w:tc>
      </w:tr>
      <w:tr>
        <w:trPr>
          <w:cantSplit/>
        </w:trPr>
        <w:tc>
          <w:tcPr>
            <w:tcW w:type="dxa" w:w="614"/>
          </w:tcPr>
          <w:p>
            <w:pPr>
              <w:spacing w:before="0" w:after="0"/>
            </w:pPr>
            <w:r>
              <w:rPr>
                <w:sz w:val="19"/>
              </w:rPr>
              <w:t>D7</w:t>
            </w:r>
          </w:p>
        </w:tc>
        <w:tc>
          <w:tcPr>
            <w:tcW w:type="dxa" w:w="2025"/>
          </w:tcPr>
          <w:p>
            <w:pPr>
              <w:spacing w:before="0" w:after="0"/>
            </w:pPr>
            <w:r>
              <w:rPr>
                <w:sz w:val="19"/>
              </w:rPr>
              <w:t>A growth marketing push</w:t>
            </w:r>
          </w:p>
        </w:tc>
        <w:tc>
          <w:tcPr>
            <w:tcW w:type="dxa" w:w="2361"/>
          </w:tcPr>
          <w:p>
            <w:pPr>
              <w:spacing w:before="0" w:after="0"/>
            </w:pPr>
            <w:r>
              <w:rPr>
                <w:sz w:val="19"/>
              </w:rPr>
              <w:t>More advertising for sign-ups.</w:t>
            </w:r>
          </w:p>
        </w:tc>
        <w:tc>
          <w:tcPr>
            <w:tcW w:type="dxa" w:w="1078"/>
          </w:tcPr>
          <w:p>
            <w:pPr>
              <w:spacing w:before="0" w:after="0"/>
            </w:pPr>
            <w:r>
              <w:rPr>
                <w:sz w:val="19"/>
              </w:rPr>
              <w:t>€60,000</w:t>
            </w:r>
          </w:p>
        </w:tc>
        <w:tc>
          <w:tcPr>
            <w:tcW w:type="dxa" w:w="822"/>
          </w:tcPr>
          <w:p>
            <w:pPr>
              <w:spacing w:before="0" w:after="0"/>
            </w:pPr>
            <w:r>
              <w:rPr>
                <w:sz w:val="19"/>
              </w:rPr>
              <w:t>12</w:t>
            </w:r>
          </w:p>
        </w:tc>
        <w:tc>
          <w:tcPr>
            <w:tcW w:type="dxa" w:w="1703"/>
          </w:tcPr>
          <w:p>
            <w:pPr>
              <w:spacing w:before="0" w:after="0"/>
            </w:pPr>
            <w:r>
              <w:rPr>
                <w:sz w:val="19"/>
              </w:rPr>
              <w:t>Growth, not experience</w:t>
            </w:r>
          </w:p>
        </w:tc>
        <w:tc>
          <w:tcPr>
            <w:tcW w:type="dxa" w:w="1035"/>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52"/>
        <w:gridCol w:w="5986"/>
      </w:tblGrid>
      <w:tr>
        <w:trPr>
          <w:cantSplit/>
          <w:tblHeader/>
        </w:trPr>
        <w:tc>
          <w:tcPr>
            <w:tcW w:type="dxa" w:w="3652"/>
            <w:shd w:val="clear" w:color="auto" w:fill="E6ECF4"/>
          </w:tcPr>
          <w:p>
            <w:pPr>
              <w:spacing w:before="0" w:after="0"/>
            </w:pPr>
            <w:r>
              <w:rPr>
                <w:b/>
                <w:sz w:val="20"/>
              </w:rPr>
              <w:t>Total cost of your three decisions</w:t>
            </w:r>
          </w:p>
        </w:tc>
        <w:tc>
          <w:tcPr>
            <w:tcW w:type="dxa" w:w="5986"/>
            <w:shd w:val="clear" w:color="auto" w:fill="E6ECF4"/>
          </w:tcPr>
          <w:p>
            <w:pPr>
              <w:spacing w:before="0" w:after="0"/>
            </w:pPr>
            <w:r>
              <w:rPr>
                <w:b/>
                <w:sz w:val="20"/>
              </w:rPr>
              <w:t>Yearly budget</w:t>
            </w:r>
          </w:p>
        </w:tc>
      </w:tr>
      <w:tr>
        <w:trPr>
          <w:cantSplit/>
        </w:trPr>
        <w:tc>
          <w:tcPr>
            <w:tcW w:type="dxa" w:w="3652"/>
          </w:tcPr>
          <w:p>
            <w:pPr>
              <w:spacing w:before="0" w:after="0"/>
            </w:pPr>
            <w:r>
              <w:rPr>
                <w:sz w:val="20"/>
              </w:rPr>
              <w:t>€ __</w:t>
            </w:r>
          </w:p>
        </w:tc>
        <w:tc>
          <w:tcPr>
            <w:tcW w:type="dxa" w:w="5986"/>
          </w:tcPr>
          <w:p>
            <w:pPr>
              <w:spacing w:before="0" w:after="0"/>
            </w:pPr>
            <w:r>
              <w:rPr>
                <w:sz w:val="20"/>
              </w:rPr>
              <w:t>€200,000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51"/>
        <w:gridCol w:w="6887"/>
      </w:tblGrid>
      <w:tr>
        <w:trPr>
          <w:cantSplit/>
          <w:tblHeader/>
        </w:trPr>
        <w:tc>
          <w:tcPr>
            <w:tcW w:type="dxa" w:w="2751"/>
            <w:shd w:val="clear" w:color="auto" w:fill="E6ECF4"/>
          </w:tcPr>
          <w:p>
            <w:pPr>
              <w:spacing w:before="0" w:after="0"/>
            </w:pPr>
            <w:r>
              <w:rPr>
                <w:b/>
                <w:sz w:val="20"/>
              </w:rPr>
              <w:t>Priority (roadmap)</w:t>
            </w:r>
          </w:p>
        </w:tc>
        <w:tc>
          <w:tcPr>
            <w:tcW w:type="dxa" w:w="6887"/>
            <w:shd w:val="clear" w:color="auto" w:fill="E6ECF4"/>
          </w:tcPr>
          <w:p>
            <w:pPr>
              <w:spacing w:before="0" w:after="0"/>
            </w:pPr>
            <w:r>
              <w:rPr>
                <w:b/>
                <w:sz w:val="20"/>
              </w:rPr>
              <w:t>Decision (D1 to D7)</w:t>
            </w:r>
          </w:p>
        </w:tc>
      </w:tr>
      <w:tr>
        <w:trPr>
          <w:cantSplit/>
          <w:trHeight w:val="538" w:hRule="atLeast"/>
        </w:trPr>
        <w:tc>
          <w:tcPr>
            <w:tcW w:type="dxa" w:w="2751"/>
          </w:tcPr>
          <w:p>
            <w:pPr>
              <w:spacing w:before="0" w:after="0"/>
            </w:pPr>
            <w:r>
              <w:rPr>
                <w:sz w:val="20"/>
              </w:rPr>
              <w:t>1</w:t>
            </w:r>
          </w:p>
        </w:tc>
        <w:tc>
          <w:tcPr>
            <w:tcW w:type="dxa" w:w="6887"/>
          </w:tcPr>
          <w:p/>
        </w:tc>
      </w:tr>
      <w:tr>
        <w:trPr>
          <w:cantSplit/>
          <w:trHeight w:val="538" w:hRule="atLeast"/>
        </w:trPr>
        <w:tc>
          <w:tcPr>
            <w:tcW w:type="dxa" w:w="2751"/>
          </w:tcPr>
          <w:p>
            <w:pPr>
              <w:spacing w:before="0" w:after="0"/>
            </w:pPr>
            <w:r>
              <w:rPr>
                <w:sz w:val="20"/>
              </w:rPr>
              <w:t>2</w:t>
            </w:r>
          </w:p>
        </w:tc>
        <w:tc>
          <w:tcPr>
            <w:tcW w:type="dxa" w:w="6887"/>
          </w:tcPr>
          <w:p/>
        </w:tc>
      </w:tr>
      <w:tr>
        <w:trPr>
          <w:cantSplit/>
          <w:trHeight w:val="538" w:hRule="atLeast"/>
        </w:trPr>
        <w:tc>
          <w:tcPr>
            <w:tcW w:type="dxa" w:w="2751"/>
          </w:tcPr>
          <w:p>
            <w:pPr>
              <w:spacing w:before="0" w:after="0"/>
            </w:pPr>
            <w:r>
              <w:rPr>
                <w:sz w:val="20"/>
              </w:rPr>
              <w:t>3</w:t>
            </w:r>
          </w:p>
        </w:tc>
        <w:tc>
          <w:tcPr>
            <w:tcW w:type="dxa" w:w="6887"/>
          </w:tcPr>
          <w:p/>
        </w:tc>
      </w:tr>
    </w:tbl>
    <w:p>
      <w:pPr>
        <w:spacing w:before="0" w:after="80"/>
      </w:pPr>
    </w:p>
    <w:p>
      <w:pPr>
        <w:spacing w:before="0" w:after="100"/>
      </w:pPr>
      <w:r>
        <w:rPr>
          <w:b/>
        </w:rPr>
        <w:t>Conflict analysis: user against business.</w:t>
      </w:r>
      <w:r>
        <w:rPr/>
        <w:t xml:space="preserve"> For each of your three decisions, say what the user gets, what the business gets and what is lost or postponed.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09"/>
        <w:gridCol w:w="2409"/>
        <w:gridCol w:w="2409"/>
        <w:gridCol w:w="2411"/>
      </w:tblGrid>
      <w:tr>
        <w:trPr>
          <w:cantSplit/>
          <w:tblHeader/>
        </w:trPr>
        <w:tc>
          <w:tcPr>
            <w:tcW w:type="dxa" w:w="2409"/>
            <w:shd w:val="clear" w:color="auto" w:fill="E6ECF4"/>
          </w:tcPr>
          <w:p>
            <w:pPr>
              <w:spacing w:before="0" w:after="0"/>
            </w:pPr>
            <w:r>
              <w:rPr>
                <w:b/>
                <w:sz w:val="19"/>
              </w:rPr>
              <w:t>Decision (D1 to D7)</w:t>
            </w:r>
          </w:p>
        </w:tc>
        <w:tc>
          <w:tcPr>
            <w:tcW w:type="dxa" w:w="2409"/>
            <w:shd w:val="clear" w:color="auto" w:fill="E6ECF4"/>
          </w:tcPr>
          <w:p>
            <w:pPr>
              <w:spacing w:before="0" w:after="0"/>
            </w:pPr>
            <w:r>
              <w:rPr>
                <w:b/>
                <w:sz w:val="19"/>
              </w:rPr>
              <w:t>What the user gets</w:t>
            </w:r>
          </w:p>
        </w:tc>
        <w:tc>
          <w:tcPr>
            <w:tcW w:type="dxa" w:w="2409"/>
            <w:shd w:val="clear" w:color="auto" w:fill="E6ECF4"/>
          </w:tcPr>
          <w:p>
            <w:pPr>
              <w:spacing w:before="0" w:after="0"/>
            </w:pPr>
            <w:r>
              <w:rPr>
                <w:b/>
                <w:sz w:val="19"/>
              </w:rPr>
              <w:t>What the business gets</w:t>
            </w:r>
          </w:p>
        </w:tc>
        <w:tc>
          <w:tcPr>
            <w:tcW w:type="dxa" w:w="2411"/>
            <w:shd w:val="clear" w:color="auto" w:fill="E6ECF4"/>
          </w:tcPr>
          <w:p>
            <w:pPr>
              <w:spacing w:before="0" w:after="0"/>
            </w:pPr>
            <w:r>
              <w:rPr>
                <w:b/>
                <w:sz w:val="19"/>
              </w:rPr>
              <w:t>What is lost or postponed</w:t>
            </w:r>
          </w:p>
        </w:tc>
      </w:tr>
      <w:tr>
        <w:trPr>
          <w:cantSplit/>
          <w:trHeight w:val="538" w:hRule="atLeast"/>
          <w:trHeight w:val="538" w:hRule="atLeast"/>
          <w:trHeight w:val="538" w:hRule="atLeast"/>
          <w:trHeight w:val="538" w:hRule="atLeast"/>
        </w:trPr>
        <w:tc>
          <w:tcPr>
            <w:tcW w:type="dxa" w:w="2409"/>
          </w:tcPr>
          <w:p/>
        </w:tc>
        <w:tc>
          <w:tcPr>
            <w:tcW w:type="dxa" w:w="2409"/>
          </w:tcPr>
          <w:p/>
        </w:tc>
        <w:tc>
          <w:tcPr>
            <w:tcW w:type="dxa" w:w="2409"/>
          </w:tcPr>
          <w:p/>
        </w:tc>
        <w:tc>
          <w:tcPr>
            <w:tcW w:type="dxa" w:w="2411"/>
          </w:tcPr>
          <w:p/>
        </w:tc>
      </w:tr>
      <w:tr>
        <w:trPr>
          <w:cantSplit/>
          <w:trHeight w:val="538" w:hRule="atLeast"/>
          <w:trHeight w:val="538" w:hRule="atLeast"/>
          <w:trHeight w:val="538" w:hRule="atLeast"/>
          <w:trHeight w:val="538" w:hRule="atLeast"/>
        </w:trPr>
        <w:tc>
          <w:tcPr>
            <w:tcW w:type="dxa" w:w="2409"/>
          </w:tcPr>
          <w:p/>
        </w:tc>
        <w:tc>
          <w:tcPr>
            <w:tcW w:type="dxa" w:w="2409"/>
          </w:tcPr>
          <w:p/>
        </w:tc>
        <w:tc>
          <w:tcPr>
            <w:tcW w:type="dxa" w:w="2409"/>
          </w:tcPr>
          <w:p/>
        </w:tc>
        <w:tc>
          <w:tcPr>
            <w:tcW w:type="dxa" w:w="2411"/>
          </w:tcPr>
          <w:p/>
        </w:tc>
      </w:tr>
      <w:tr>
        <w:trPr>
          <w:cantSplit/>
          <w:trHeight w:val="538" w:hRule="atLeast"/>
          <w:trHeight w:val="538" w:hRule="atLeast"/>
          <w:trHeight w:val="538" w:hRule="atLeast"/>
          <w:trHeight w:val="538" w:hRule="atLeast"/>
        </w:trPr>
        <w:tc>
          <w:tcPr>
            <w:tcW w:type="dxa" w:w="2409"/>
          </w:tcPr>
          <w:p/>
        </w:tc>
        <w:tc>
          <w:tcPr>
            <w:tcW w:type="dxa" w:w="2409"/>
          </w:tcPr>
          <w:p/>
        </w:tc>
        <w:tc>
          <w:tcPr>
            <w:tcW w:type="dxa" w:w="2409"/>
          </w:tcPr>
          <w:p/>
        </w:tc>
        <w:tc>
          <w:tcPr>
            <w:tcW w:type="dxa" w:w="2411"/>
          </w:tcPr>
          <w:p/>
        </w:tc>
      </w:tr>
    </w:tbl>
    <w:p>
      <w:pPr>
        <w:spacing w:before="0" w:after="80"/>
      </w:pPr>
    </w:p>
    <w:p>
      <w:pPr>
        <w:keepNext/>
        <w:spacing w:before="40" w:after="20"/>
      </w:pPr>
      <w:r>
        <w:rPr>
          <w:b/>
          <w:color w:val="556274"/>
          <w:sz w:val="19"/>
        </w:rPr>
        <w:t>Why does the first decision go first? Say what it does for the user and for the business.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Risk, decision architecture, a decision under uncertainty, and what you give up · JUDGED · Core · about 11 min</w:t>
      </w:r>
    </w:p>
    <w:p>
      <w:pPr>
        <w:spacing w:before="0" w:after="100"/>
      </w:pPr>
      <w:r>
        <w:rPr>
          <w:b/>
        </w:rPr>
        <w:t>Draws on:</w:t>
      </w:r>
      <w:r>
        <w:rPr/>
        <w:t xml:space="preserve"> B2 · Conflicting goals · B3 · Deciding without complete user data, and a decision architecture.</w:t>
      </w:r>
    </w:p>
    <w:p>
      <w:pPr>
        <w:spacing w:before="0" w:after="100"/>
      </w:pPr>
      <w:r>
        <w:rPr>
          <w:b/>
        </w:rPr>
        <w:t>The biggest risk of your plan</w:t>
      </w:r>
      <w:r>
        <w:rPr/>
        <w:t xml:space="preserve"> (wrong prioritisation). Imagine the plan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We fixed the wrong user problem because our data was incomplete.</w:t>
      </w:r>
    </w:p>
    <w:p>
      <w:pPr>
        <w:spacing w:before="0" w:after="20"/>
        <w:ind w:left="340" w:hanging="340"/>
      </w:pPr>
      <w:r>
        <w:rPr/>
        <w:t>☐ Sales and management overrode the plan with their own features.</w:t>
      </w:r>
    </w:p>
    <w:p>
      <w:pPr>
        <w:spacing w:before="0" w:after="20"/>
        <w:ind w:left="340" w:hanging="340"/>
      </w:pPr>
      <w:r>
        <w:rPr/>
        <w:t>☐ We measured sign-ups, not finished courses, and growth did not come.</w:t>
      </w:r>
    </w:p>
    <w:p>
      <w:pPr>
        <w:spacing w:before="0" w:after="20"/>
        <w:ind w:left="340" w:hanging="340"/>
      </w:pPr>
      <w:r>
        <w:rPr/>
        <w:t>☐ The changes confused learners who had learned the old platform.</w:t>
      </w:r>
    </w:p>
    <w:p>
      <w:pPr>
        <w:spacing w:before="0" w:after="120"/>
        <w:ind w:left="340" w:hanging="340"/>
      </w:pPr>
      <w:r>
        <w:rPr/>
        <w:t>☐ We spent the budget before a first result was visible.</w:t>
      </w:r>
    </w:p>
    <w:p>
      <w:pPr>
        <w:keepNext/>
        <w:spacing w:before="40" w:after="20"/>
      </w:pPr>
      <w:r>
        <w:rPr>
          <w:b/>
          <w:color w:val="556274"/>
          <w:sz w:val="19"/>
        </w:rPr>
        <w:t>What do you do about that risk? One action, and when you would notice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Decision architecture for user-centred development.</w:t>
      </w:r>
      <w:r>
        <w:rPr/>
        <w:t xml:space="preserve"> Who decides what goes on the roadmap? Choose one.</w:t>
      </w:r>
    </w:p>
    <w:p>
      <w:pPr>
        <w:keepNext/>
        <w:spacing w:before="0" w:after="20"/>
      </w:pPr>
      <w:r>
        <w:rPr>
          <w:i/>
          <w:color w:val="556274"/>
          <w:sz w:val="19"/>
        </w:rPr>
        <w:t xml:space="preserve">Tick one:  </w:t>
      </w:r>
    </w:p>
    <w:p>
      <w:pPr>
        <w:spacing w:before="0" w:after="20"/>
        <w:ind w:left="340" w:hanging="340"/>
      </w:pPr>
      <w:r>
        <w:rPr/>
        <w:t>☐ The Chief UX Strategist alone</w:t>
      </w:r>
    </w:p>
    <w:p>
      <w:pPr>
        <w:spacing w:before="0" w:after="20"/>
        <w:ind w:left="340" w:hanging="340"/>
      </w:pPr>
      <w:r>
        <w:rPr/>
        <w:t>☐ The head of product with the UX lead</w:t>
      </w:r>
    </w:p>
    <w:p>
      <w:pPr>
        <w:spacing w:before="0" w:after="20"/>
        <w:ind w:left="340" w:hanging="340"/>
      </w:pPr>
      <w:r>
        <w:rPr/>
        <w:t>☐ A steering group with all stakeholders</w:t>
      </w:r>
    </w:p>
    <w:p>
      <w:pPr>
        <w:spacing w:before="0" w:after="120"/>
        <w:ind w:left="340" w:hanging="340"/>
      </w:pPr>
      <w:r>
        <w:rPr/>
        <w:t>☐ Whichever department pays</w:t>
      </w:r>
    </w:p>
    <w:p>
      <w:pPr>
        <w:spacing w:before="0" w:after="100"/>
      </w:pPr>
      <w:r>
        <w:rPr>
          <w:b/>
        </w:rPr>
        <w:t>On what evidence?</w:t>
      </w:r>
      <w:r>
        <w:rPr/>
        <w:t xml:space="preserve"> Choose at least two.</w:t>
      </w:r>
    </w:p>
    <w:p>
      <w:pPr>
        <w:keepNext/>
        <w:spacing w:before="0" w:after="20"/>
      </w:pPr>
      <w:r>
        <w:rPr>
          <w:i/>
          <w:color w:val="556274"/>
          <w:sz w:val="19"/>
        </w:rPr>
        <w:t xml:space="preserve">Tick all that apply:  </w:t>
      </w:r>
    </w:p>
    <w:p>
      <w:pPr>
        <w:spacing w:before="0" w:after="20"/>
        <w:ind w:left="340" w:hanging="340"/>
      </w:pPr>
      <w:r>
        <w:rPr/>
        <w:t>☐ A usability test</w:t>
      </w:r>
    </w:p>
    <w:p>
      <w:pPr>
        <w:spacing w:before="0" w:after="20"/>
        <w:ind w:left="340" w:hanging="340"/>
      </w:pPr>
      <w:r>
        <w:rPr/>
        <w:t>☐ Interviews with learners who left</w:t>
      </w:r>
    </w:p>
    <w:p>
      <w:pPr>
        <w:spacing w:before="0" w:after="20"/>
        <w:ind w:left="340" w:hanging="340"/>
      </w:pPr>
      <w:r>
        <w:rPr/>
        <w:t>☐ Usage data per feature</w:t>
      </w:r>
    </w:p>
    <w:p>
      <w:pPr>
        <w:spacing w:before="0" w:after="20"/>
        <w:ind w:left="340" w:hanging="340"/>
      </w:pPr>
      <w:r>
        <w:rPr/>
        <w:t>☐ A request from sales</w:t>
      </w:r>
    </w:p>
    <w:p>
      <w:pPr>
        <w:spacing w:before="0" w:after="120"/>
        <w:ind w:left="340" w:hanging="340"/>
      </w:pPr>
      <w:r>
        <w:rPr/>
        <w:t>☐ The opinion of the most senior person in the room</w:t>
      </w:r>
    </w:p>
    <w:p>
      <w:pPr>
        <w:keepNext/>
        <w:spacing w:before="40" w:after="20"/>
      </w:pPr>
      <w:r>
        <w:rPr>
          <w:b/>
          <w:color w:val="556274"/>
          <w:sz w:val="19"/>
        </w:rPr>
        <w:t>Write the rule that every new feature must pass before it is built (one or two sentences).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One decision you make without complete user data.</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the central user needs, three decisions with their order and the conflict analysis, your biggest risk and what you do about it, the decision architecture and rule, your decision under uncertainty, and what you give up. On the website the same file is exported as </w:t>
            </w:r>
            <w:r>
              <w:rPr>
                <w:rFonts w:ascii="Consolas" w:hAnsi="Consolas"/>
              </w:rPr>
              <w:t>2-{your-name}-day5-l3-ux-strategy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58"/>
        <w:gridCol w:w="3321"/>
        <w:gridCol w:w="2459"/>
      </w:tblGrid>
      <w:tr>
        <w:trPr>
          <w:cantSplit/>
          <w:tblHeader/>
        </w:trPr>
        <w:tc>
          <w:tcPr>
            <w:tcW w:type="dxa" w:w="3858"/>
            <w:shd w:val="clear" w:color="auto" w:fill="E6ECF4"/>
          </w:tcPr>
          <w:p>
            <w:pPr>
              <w:spacing w:before="0" w:after="0"/>
            </w:pPr>
            <w:r>
              <w:rPr>
                <w:b/>
                <w:sz w:val="20"/>
              </w:rPr>
              <w:t>Part of the worksheet</w:t>
            </w:r>
          </w:p>
        </w:tc>
        <w:tc>
          <w:tcPr>
            <w:tcW w:type="dxa" w:w="3321"/>
            <w:shd w:val="clear" w:color="auto" w:fill="E6ECF4"/>
          </w:tcPr>
          <w:p>
            <w:pPr>
              <w:spacing w:before="0" w:after="0"/>
            </w:pPr>
            <w:r>
              <w:rPr>
                <w:b/>
                <w:sz w:val="20"/>
              </w:rPr>
              <w:t>Presentation (shown on the playground)</w:t>
            </w:r>
          </w:p>
        </w:tc>
        <w:tc>
          <w:tcPr>
            <w:tcW w:type="dxa" w:w="2459"/>
            <w:shd w:val="clear" w:color="auto" w:fill="E6ECF4"/>
          </w:tcPr>
          <w:p>
            <w:pPr>
              <w:spacing w:before="0" w:after="0"/>
            </w:pPr>
            <w:r>
              <w:rPr>
                <w:b/>
                <w:sz w:val="20"/>
              </w:rPr>
              <w:t>Handout</w:t>
            </w:r>
          </w:p>
        </w:tc>
      </w:tr>
      <w:tr>
        <w:trPr>
          <w:cantSplit/>
        </w:trPr>
        <w:tc>
          <w:tcPr>
            <w:tcW w:type="dxa" w:w="3858"/>
          </w:tcPr>
          <w:p>
            <w:pPr>
              <w:spacing w:before="0" w:after="0"/>
            </w:pPr>
            <w:r>
              <w:rPr>
                <w:sz w:val="20"/>
              </w:rPr>
              <w:t>The case: LearnBase, a feature-heavy platform without user focus</w:t>
            </w:r>
          </w:p>
        </w:tc>
        <w:tc>
          <w:tcPr>
            <w:tcW w:type="dxa" w:w="3321"/>
          </w:tcPr>
          <w:p>
            <w:pPr>
              <w:spacing w:before="0" w:after="0"/>
            </w:pPr>
            <w:r>
              <w:rPr>
                <w:sz w:val="20"/>
              </w:rPr>
              <w:t>The case read aloud or on screen</w:t>
            </w:r>
          </w:p>
        </w:tc>
        <w:tc>
          <w:tcPr>
            <w:tcW w:type="dxa" w:w="2459"/>
          </w:tcPr>
          <w:p>
            <w:pPr>
              <w:spacing w:before="0" w:after="0"/>
            </w:pPr>
            <w:r>
              <w:rPr>
                <w:sz w:val="20"/>
              </w:rPr>
              <w:t>The case text</w:t>
            </w:r>
          </w:p>
        </w:tc>
      </w:tr>
      <w:tr>
        <w:trPr>
          <w:cantSplit/>
        </w:trPr>
        <w:tc>
          <w:tcPr>
            <w:tcW w:type="dxa" w:w="3858"/>
          </w:tcPr>
          <w:p>
            <w:pPr>
              <w:spacing w:before="0" w:after="0"/>
            </w:pPr>
            <w:r>
              <w:rPr>
                <w:sz w:val="20"/>
              </w:rPr>
              <w:t>The evidence: four LearnBase screens and eight facts</w:t>
            </w:r>
          </w:p>
        </w:tc>
        <w:tc>
          <w:tcPr>
            <w:tcW w:type="dxa" w:w="3321"/>
          </w:tcPr>
          <w:p>
            <w:pPr>
              <w:spacing w:before="0" w:after="0"/>
            </w:pPr>
            <w:r>
              <w:rPr>
                <w:sz w:val="20"/>
              </w:rPr>
              <w:t>Figure 1 (the screens)</w:t>
            </w:r>
          </w:p>
        </w:tc>
        <w:tc>
          <w:tcPr>
            <w:tcW w:type="dxa" w:w="2459"/>
          </w:tcPr>
          <w:p>
            <w:pPr>
              <w:spacing w:before="0" w:after="0"/>
            </w:pPr>
            <w:r>
              <w:rPr>
                <w:sz w:val="20"/>
              </w:rPr>
              <w:t>Evidence and numbered facts</w:t>
            </w:r>
          </w:p>
        </w:tc>
      </w:tr>
      <w:tr>
        <w:trPr>
          <w:cantSplit/>
        </w:trPr>
        <w:tc>
          <w:tcPr>
            <w:tcW w:type="dxa" w:w="3858"/>
          </w:tcPr>
          <w:p>
            <w:pPr>
              <w:spacing w:before="0" w:after="0"/>
            </w:pPr>
            <w:r>
              <w:rPr>
                <w:sz w:val="20"/>
              </w:rPr>
              <w:t>Block 1.1 · Goals, frustrations and eight facts</w:t>
            </w:r>
          </w:p>
        </w:tc>
        <w:tc>
          <w:tcPr>
            <w:tcW w:type="dxa" w:w="3321"/>
          </w:tcPr>
          <w:p>
            <w:pPr>
              <w:spacing w:before="0" w:after="0"/>
            </w:pPr>
            <w:r>
              <w:rPr>
                <w:sz w:val="20"/>
              </w:rPr>
              <w:t>The task wording at the start of the block (no answers are shown)</w:t>
            </w:r>
          </w:p>
        </w:tc>
        <w:tc>
          <w:tcPr>
            <w:tcW w:type="dxa" w:w="2459"/>
          </w:tcPr>
          <w:p>
            <w:pPr>
              <w:spacing w:before="0" w:after="0"/>
            </w:pPr>
            <w:r>
              <w:rPr>
                <w:sz w:val="20"/>
              </w:rPr>
              <w:t>Worksheet block with answer boxes (Core)</w:t>
            </w:r>
          </w:p>
        </w:tc>
      </w:tr>
      <w:tr>
        <w:trPr>
          <w:cantSplit/>
        </w:trPr>
        <w:tc>
          <w:tcPr>
            <w:tcW w:type="dxa" w:w="3858"/>
          </w:tcPr>
          <w:p>
            <w:pPr>
              <w:spacing w:before="0" w:after="0"/>
            </w:pPr>
            <w:r>
              <w:rPr>
                <w:sz w:val="20"/>
              </w:rPr>
              <w:t>Block 1.2 · User-centredness against business goals</w:t>
            </w:r>
          </w:p>
        </w:tc>
        <w:tc>
          <w:tcPr>
            <w:tcW w:type="dxa" w:w="3321"/>
          </w:tcPr>
          <w:p>
            <w:pPr>
              <w:spacing w:before="0" w:after="0"/>
            </w:pPr>
            <w:r>
              <w:rPr>
                <w:sz w:val="20"/>
              </w:rPr>
              <w:t>The task wording at the start of the block (no answers are shown)</w:t>
            </w:r>
          </w:p>
        </w:tc>
        <w:tc>
          <w:tcPr>
            <w:tcW w:type="dxa" w:w="2459"/>
          </w:tcPr>
          <w:p>
            <w:pPr>
              <w:spacing w:before="0" w:after="0"/>
            </w:pPr>
            <w:r>
              <w:rPr>
                <w:sz w:val="20"/>
              </w:rPr>
              <w:t>Worksheet block with answer boxes (Optional)</w:t>
            </w:r>
          </w:p>
        </w:tc>
      </w:tr>
      <w:tr>
        <w:trPr>
          <w:cantSplit/>
        </w:trPr>
        <w:tc>
          <w:tcPr>
            <w:tcW w:type="dxa" w:w="3858"/>
          </w:tcPr>
          <w:p>
            <w:pPr>
              <w:spacing w:before="0" w:after="0"/>
            </w:pPr>
            <w:r>
              <w:rPr>
                <w:sz w:val="20"/>
              </w:rPr>
              <w:t>Block 1.3 · Coaching reflection: user-centredness as a decision principle</w:t>
            </w:r>
          </w:p>
        </w:tc>
        <w:tc>
          <w:tcPr>
            <w:tcW w:type="dxa" w:w="3321"/>
          </w:tcPr>
          <w:p>
            <w:pPr>
              <w:spacing w:before="0" w:after="0"/>
            </w:pPr>
            <w:r>
              <w:rPr>
                <w:sz w:val="20"/>
              </w:rPr>
              <w:t>The task wording at the start of the block (no answers are shown)</w:t>
            </w:r>
          </w:p>
        </w:tc>
        <w:tc>
          <w:tcPr>
            <w:tcW w:type="dxa" w:w="2459"/>
          </w:tcPr>
          <w:p>
            <w:pPr>
              <w:spacing w:before="0" w:after="0"/>
            </w:pPr>
            <w:r>
              <w:rPr>
                <w:sz w:val="20"/>
              </w:rPr>
              <w:t>Worksheet block with answer boxes (Optional)</w:t>
            </w:r>
          </w:p>
        </w:tc>
      </w:tr>
      <w:tr>
        <w:trPr>
          <w:cantSplit/>
        </w:trPr>
        <w:tc>
          <w:tcPr>
            <w:tcW w:type="dxa" w:w="3858"/>
          </w:tcPr>
          <w:p>
            <w:pPr>
              <w:spacing w:before="0" w:after="0"/>
            </w:pPr>
            <w:r>
              <w:rPr>
                <w:sz w:val="20"/>
              </w:rPr>
              <w:t>Block 2.1 · Four central user problems and their causes</w:t>
            </w:r>
          </w:p>
        </w:tc>
        <w:tc>
          <w:tcPr>
            <w:tcW w:type="dxa" w:w="3321"/>
          </w:tcPr>
          <w:p>
            <w:pPr>
              <w:spacing w:before="0" w:after="0"/>
            </w:pPr>
            <w:r>
              <w:rPr>
                <w:sz w:val="20"/>
              </w:rPr>
              <w:t>The task wording at the start of the block (no answers are shown)</w:t>
            </w:r>
          </w:p>
        </w:tc>
        <w:tc>
          <w:tcPr>
            <w:tcW w:type="dxa" w:w="2459"/>
          </w:tcPr>
          <w:p>
            <w:pPr>
              <w:spacing w:before="0" w:after="0"/>
            </w:pPr>
            <w:r>
              <w:rPr>
                <w:sz w:val="20"/>
              </w:rPr>
              <w:t>Worksheet block with answer boxes (Optional)</w:t>
            </w:r>
          </w:p>
        </w:tc>
      </w:tr>
      <w:tr>
        <w:trPr>
          <w:cantSplit/>
        </w:trPr>
        <w:tc>
          <w:tcPr>
            <w:tcW w:type="dxa" w:w="3858"/>
          </w:tcPr>
          <w:p>
            <w:pPr>
              <w:spacing w:before="0" w:after="0"/>
            </w:pPr>
            <w:r>
              <w:rPr>
                <w:sz w:val="20"/>
              </w:rPr>
              <w:t>Block 2.2 · Four measures, rated and ordered</w:t>
            </w:r>
          </w:p>
        </w:tc>
        <w:tc>
          <w:tcPr>
            <w:tcW w:type="dxa" w:w="3321"/>
          </w:tcPr>
          <w:p>
            <w:pPr>
              <w:spacing w:before="0" w:after="0"/>
            </w:pPr>
            <w:r>
              <w:rPr>
                <w:sz w:val="20"/>
              </w:rPr>
              <w:t>The task wording at the start of the block (no answers are shown)</w:t>
            </w:r>
          </w:p>
        </w:tc>
        <w:tc>
          <w:tcPr>
            <w:tcW w:type="dxa" w:w="2459"/>
          </w:tcPr>
          <w:p>
            <w:pPr>
              <w:spacing w:before="0" w:after="0"/>
            </w:pPr>
            <w:r>
              <w:rPr>
                <w:sz w:val="20"/>
              </w:rPr>
              <w:t>Worksheet block with answer boxes (Core)</w:t>
            </w:r>
          </w:p>
        </w:tc>
      </w:tr>
      <w:tr>
        <w:trPr>
          <w:cantSplit/>
        </w:trPr>
        <w:tc>
          <w:tcPr>
            <w:tcW w:type="dxa" w:w="3858"/>
          </w:tcPr>
          <w:p>
            <w:pPr>
              <w:spacing w:before="0" w:after="0"/>
            </w:pPr>
            <w:r>
              <w:rPr>
                <w:sz w:val="20"/>
              </w:rPr>
              <w:t>The situation: LearnBase's Chief UX Strategist</w:t>
            </w:r>
          </w:p>
        </w:tc>
        <w:tc>
          <w:tcPr>
            <w:tcW w:type="dxa" w:w="3321"/>
          </w:tcPr>
          <w:p>
            <w:pPr>
              <w:spacing w:before="0" w:after="0"/>
            </w:pPr>
            <w:r>
              <w:rPr>
                <w:sz w:val="20"/>
              </w:rPr>
              <w:t>The case read aloud or on screen</w:t>
            </w:r>
          </w:p>
        </w:tc>
        <w:tc>
          <w:tcPr>
            <w:tcW w:type="dxa" w:w="2459"/>
          </w:tcPr>
          <w:p>
            <w:pPr>
              <w:spacing w:before="0" w:after="0"/>
            </w:pPr>
            <w:r>
              <w:rPr>
                <w:sz w:val="20"/>
              </w:rPr>
              <w:t>The case text</w:t>
            </w:r>
          </w:p>
        </w:tc>
      </w:tr>
      <w:tr>
        <w:trPr>
          <w:cantSplit/>
        </w:trPr>
        <w:tc>
          <w:tcPr>
            <w:tcW w:type="dxa" w:w="3858"/>
          </w:tcPr>
          <w:p>
            <w:pPr>
              <w:spacing w:before="0" w:after="0"/>
            </w:pPr>
            <w:r>
              <w:rPr>
                <w:sz w:val="20"/>
              </w:rPr>
              <w:t>Block 3.1 · User needs, three decisions, order and conflict</w:t>
            </w:r>
          </w:p>
        </w:tc>
        <w:tc>
          <w:tcPr>
            <w:tcW w:type="dxa" w:w="3321"/>
          </w:tcPr>
          <w:p>
            <w:pPr>
              <w:spacing w:before="0" w:after="0"/>
            </w:pPr>
            <w:r>
              <w:rPr>
                <w:sz w:val="20"/>
              </w:rPr>
              <w:t>The task wording at the start of the block (no answers are shown)</w:t>
            </w:r>
          </w:p>
        </w:tc>
        <w:tc>
          <w:tcPr>
            <w:tcW w:type="dxa" w:w="2459"/>
          </w:tcPr>
          <w:p>
            <w:pPr>
              <w:spacing w:before="0" w:after="0"/>
            </w:pPr>
            <w:r>
              <w:rPr>
                <w:sz w:val="20"/>
              </w:rPr>
              <w:t>Worksheet block with answer boxes (Core)</w:t>
            </w:r>
          </w:p>
        </w:tc>
      </w:tr>
      <w:tr>
        <w:trPr>
          <w:cantSplit/>
        </w:trPr>
        <w:tc>
          <w:tcPr>
            <w:tcW w:type="dxa" w:w="3858"/>
          </w:tcPr>
          <w:p>
            <w:pPr>
              <w:spacing w:before="0" w:after="0"/>
            </w:pPr>
            <w:r>
              <w:rPr>
                <w:sz w:val="20"/>
              </w:rPr>
              <w:t>Block 3.2 · Risk, decision architecture, a decision under uncertainty, and what yo</w:t>
            </w:r>
          </w:p>
        </w:tc>
        <w:tc>
          <w:tcPr>
            <w:tcW w:type="dxa" w:w="3321"/>
          </w:tcPr>
          <w:p>
            <w:pPr>
              <w:spacing w:before="0" w:after="0"/>
            </w:pPr>
            <w:r>
              <w:rPr>
                <w:sz w:val="20"/>
              </w:rPr>
              <w:t>The task wording at the start of the block (no answers are shown)</w:t>
            </w:r>
          </w:p>
        </w:tc>
        <w:tc>
          <w:tcPr>
            <w:tcW w:type="dxa" w:w="2459"/>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05"/>
        <w:gridCol w:w="3938"/>
        <w:gridCol w:w="2438"/>
        <w:gridCol w:w="1357"/>
      </w:tblGrid>
      <w:tr>
        <w:trPr>
          <w:cantSplit/>
          <w:tblHeader/>
        </w:trPr>
        <w:tc>
          <w:tcPr>
            <w:tcW w:type="dxa" w:w="1905"/>
            <w:shd w:val="clear" w:color="auto" w:fill="E6ECF4"/>
          </w:tcPr>
          <w:p>
            <w:pPr>
              <w:spacing w:before="0" w:after="0"/>
            </w:pPr>
            <w:r>
              <w:rPr>
                <w:b/>
                <w:sz w:val="19"/>
              </w:rPr>
              <w:t>Term</w:t>
            </w:r>
          </w:p>
        </w:tc>
        <w:tc>
          <w:tcPr>
            <w:tcW w:type="dxa" w:w="3938"/>
            <w:shd w:val="clear" w:color="auto" w:fill="E6ECF4"/>
          </w:tcPr>
          <w:p>
            <w:pPr>
              <w:spacing w:before="0" w:after="0"/>
            </w:pPr>
            <w:r>
              <w:rPr>
                <w:b/>
                <w:sz w:val="19"/>
              </w:rPr>
              <w:t>In plain words</w:t>
            </w:r>
          </w:p>
        </w:tc>
        <w:tc>
          <w:tcPr>
            <w:tcW w:type="dxa" w:w="2438"/>
            <w:shd w:val="clear" w:color="auto" w:fill="E6ECF4"/>
          </w:tcPr>
          <w:p>
            <w:pPr>
              <w:spacing w:before="0" w:after="0"/>
            </w:pPr>
            <w:r>
              <w:rPr>
                <w:b/>
                <w:sz w:val="19"/>
              </w:rPr>
              <w:t>Example</w:t>
            </w:r>
          </w:p>
        </w:tc>
        <w:tc>
          <w:tcPr>
            <w:tcW w:type="dxa" w:w="1357"/>
            <w:shd w:val="clear" w:color="auto" w:fill="E6ECF4"/>
          </w:tcPr>
          <w:p>
            <w:pPr>
              <w:spacing w:before="0" w:after="0"/>
            </w:pPr>
            <w:r>
              <w:rPr>
                <w:b/>
                <w:sz w:val="19"/>
              </w:rPr>
              <w:t>Comes from</w:t>
            </w:r>
          </w:p>
        </w:tc>
      </w:tr>
      <w:tr>
        <w:trPr>
          <w:cantSplit/>
        </w:trPr>
        <w:tc>
          <w:tcPr>
            <w:tcW w:type="dxa" w:w="1905"/>
          </w:tcPr>
          <w:p>
            <w:pPr>
              <w:spacing w:before="0" w:after="0"/>
            </w:pPr>
            <w:r>
              <w:rPr>
                <w:b/>
                <w:sz w:val="19"/>
              </w:rPr>
              <w:t>Completion rate</w:t>
            </w:r>
          </w:p>
        </w:tc>
        <w:tc>
          <w:tcPr>
            <w:tcW w:type="dxa" w:w="3938"/>
          </w:tcPr>
          <w:p>
            <w:pPr>
              <w:spacing w:before="0" w:after="0"/>
            </w:pPr>
            <w:r>
              <w:rPr>
                <w:sz w:val="19"/>
              </w:rPr>
              <w:t>The share of people who start a course and finish it. It is the opposite side of the drop-out rate: 60% completion means 40% drop-out.</w:t>
            </w:r>
          </w:p>
        </w:tc>
        <w:tc>
          <w:tcPr>
            <w:tcW w:type="dxa" w:w="2438"/>
          </w:tcPr>
          <w:p>
            <w:pPr>
              <w:spacing w:before="0" w:after="0"/>
            </w:pPr>
            <w:r>
              <w:rPr>
                <w:sz w:val="19"/>
              </w:rPr>
              <w:t>—</w:t>
            </w:r>
          </w:p>
        </w:tc>
        <w:tc>
          <w:tcPr>
            <w:tcW w:type="dxa" w:w="1357"/>
          </w:tcPr>
          <w:p>
            <w:pPr>
              <w:spacing w:before="0" w:after="0"/>
            </w:pPr>
            <w:r>
              <w:rPr>
                <w:sz w:val="19"/>
              </w:rPr>
              <w:t>—</w:t>
            </w:r>
          </w:p>
        </w:tc>
      </w:tr>
      <w:tr>
        <w:trPr>
          <w:cantSplit/>
        </w:trPr>
        <w:tc>
          <w:tcPr>
            <w:tcW w:type="dxa" w:w="1905"/>
          </w:tcPr>
          <w:p>
            <w:pPr>
              <w:spacing w:before="0" w:after="0"/>
            </w:pPr>
            <w:r>
              <w:rPr>
                <w:b/>
                <w:sz w:val="19"/>
              </w:rPr>
              <w:t>Conflicting goals (trade-off)</w:t>
            </w:r>
          </w:p>
        </w:tc>
        <w:tc>
          <w:tcPr>
            <w:tcW w:type="dxa" w:w="3938"/>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438"/>
          </w:tcPr>
          <w:p>
            <w:pPr>
              <w:spacing w:before="0" w:after="0"/>
            </w:pPr>
            <w:r>
              <w:rPr>
                <w:sz w:val="19"/>
              </w:rPr>
              <w:t>—</w:t>
            </w:r>
          </w:p>
        </w:tc>
        <w:tc>
          <w:tcPr>
            <w:tcW w:type="dxa" w:w="1357"/>
          </w:tcPr>
          <w:p>
            <w:pPr>
              <w:spacing w:before="0" w:after="0"/>
            </w:pPr>
            <w:r>
              <w:rPr>
                <w:sz w:val="19"/>
              </w:rPr>
              <w:t>—</w:t>
            </w:r>
          </w:p>
        </w:tc>
      </w:tr>
      <w:tr>
        <w:trPr>
          <w:cantSplit/>
        </w:trPr>
        <w:tc>
          <w:tcPr>
            <w:tcW w:type="dxa" w:w="1905"/>
          </w:tcPr>
          <w:p>
            <w:pPr>
              <w:spacing w:before="0" w:after="0"/>
            </w:pPr>
            <w:r>
              <w:rPr>
                <w:b/>
                <w:sz w:val="19"/>
              </w:rPr>
              <w:t>Context of use</w:t>
            </w:r>
          </w:p>
        </w:tc>
        <w:tc>
          <w:tcPr>
            <w:tcW w:type="dxa" w:w="3938"/>
          </w:tcPr>
          <w:p>
            <w:pPr>
              <w:spacing w:before="0" w:after="0"/>
            </w:pPr>
            <w:r>
              <w:rPr>
                <w:sz w:val="19"/>
              </w:rPr>
              <w:t>The situation in which a product is used: who the users are, what goals and tasks they have, what device they use and where they are. Usability is always judged in a context.</w:t>
            </w:r>
          </w:p>
        </w:tc>
        <w:tc>
          <w:tcPr>
            <w:tcW w:type="dxa" w:w="2438"/>
          </w:tcPr>
          <w:p>
            <w:pPr>
              <w:spacing w:before="0" w:after="0"/>
            </w:pPr>
            <w:r>
              <w:rPr>
                <w:sz w:val="19"/>
              </w:rPr>
              <w:t>A learner on a phone in a train with ten minutes, against a learner at a desk for a whole day.</w:t>
            </w:r>
          </w:p>
        </w:tc>
        <w:tc>
          <w:tcPr>
            <w:tcW w:type="dxa" w:w="1357"/>
          </w:tcPr>
          <w:p>
            <w:pPr>
              <w:spacing w:before="0" w:after="0"/>
            </w:pPr>
            <w:r>
              <w:rPr>
                <w:sz w:val="19"/>
              </w:rPr>
              <w:t>ISO 9241-11</w:t>
            </w:r>
          </w:p>
        </w:tc>
      </w:tr>
      <w:tr>
        <w:trPr>
          <w:cantSplit/>
        </w:trPr>
        <w:tc>
          <w:tcPr>
            <w:tcW w:type="dxa" w:w="1905"/>
          </w:tcPr>
          <w:p>
            <w:pPr>
              <w:spacing w:before="0" w:after="0"/>
            </w:pPr>
            <w:r>
              <w:rPr>
                <w:b/>
                <w:sz w:val="19"/>
              </w:rPr>
              <w:t>Contextual inquiry and observation</w:t>
            </w:r>
          </w:p>
        </w:tc>
        <w:tc>
          <w:tcPr>
            <w:tcW w:type="dxa" w:w="3938"/>
          </w:tcPr>
          <w:p>
            <w:pPr>
              <w:spacing w:before="0" w:after="0"/>
            </w:pPr>
            <w:r>
              <w:rPr>
                <w:sz w:val="19"/>
              </w:rPr>
              <w:t>Watching and asking people at the place where they actually use a product, to see what they do rather than only what they say.</w:t>
            </w:r>
          </w:p>
        </w:tc>
        <w:tc>
          <w:tcPr>
            <w:tcW w:type="dxa" w:w="2438"/>
          </w:tcPr>
          <w:p>
            <w:pPr>
              <w:spacing w:before="0" w:after="0"/>
            </w:pPr>
            <w:r>
              <w:rPr>
                <w:sz w:val="19"/>
              </w:rPr>
              <w:t>Sitting next to an employee as they try to find their training on a Monday morning.</w:t>
            </w:r>
          </w:p>
        </w:tc>
        <w:tc>
          <w:tcPr>
            <w:tcW w:type="dxa" w:w="1357"/>
          </w:tcPr>
          <w:p>
            <w:pPr>
              <w:spacing w:before="0" w:after="0"/>
            </w:pPr>
            <w:r>
              <w:rPr>
                <w:sz w:val="19"/>
              </w:rPr>
              <w:t>Beyer &amp; Holtzblatt 2017</w:t>
            </w:r>
          </w:p>
        </w:tc>
      </w:tr>
      <w:tr>
        <w:trPr>
          <w:cantSplit/>
        </w:trPr>
        <w:tc>
          <w:tcPr>
            <w:tcW w:type="dxa" w:w="1905"/>
          </w:tcPr>
          <w:p>
            <w:pPr>
              <w:spacing w:before="0" w:after="0"/>
            </w:pPr>
            <w:r>
              <w:rPr>
                <w:b/>
                <w:sz w:val="19"/>
              </w:rPr>
              <w:t>Dashboard</w:t>
            </w:r>
          </w:p>
        </w:tc>
        <w:tc>
          <w:tcPr>
            <w:tcW w:type="dxa" w:w="3938"/>
          </w:tcPr>
          <w:p>
            <w:pPr>
              <w:spacing w:before="0" w:after="0"/>
            </w:pPr>
            <w:r>
              <w:rPr>
                <w:sz w:val="19"/>
              </w:rPr>
              <w:t>The first overview screen after login. On a learning platform it usually shows courses, progress and news.</w:t>
            </w:r>
          </w:p>
        </w:tc>
        <w:tc>
          <w:tcPr>
            <w:tcW w:type="dxa" w:w="2438"/>
          </w:tcPr>
          <w:p>
            <w:pPr>
              <w:spacing w:before="0" w:after="0"/>
            </w:pPr>
            <w:r>
              <w:rPr>
                <w:sz w:val="19"/>
              </w:rPr>
              <w:t>A start page with tiles for My courses, Certificates and News.</w:t>
            </w:r>
          </w:p>
        </w:tc>
        <w:tc>
          <w:tcPr>
            <w:tcW w:type="dxa" w:w="1357"/>
          </w:tcPr>
          <w:p>
            <w:pPr>
              <w:spacing w:before="0" w:after="0"/>
            </w:pPr>
            <w:r>
              <w:rPr>
                <w:sz w:val="19"/>
              </w:rPr>
              <w:t>—</w:t>
            </w:r>
          </w:p>
        </w:tc>
      </w:tr>
      <w:tr>
        <w:trPr>
          <w:cantSplit/>
        </w:trPr>
        <w:tc>
          <w:tcPr>
            <w:tcW w:type="dxa" w:w="1905"/>
          </w:tcPr>
          <w:p>
            <w:pPr>
              <w:spacing w:before="0" w:after="0"/>
            </w:pPr>
            <w:r>
              <w:rPr>
                <w:b/>
                <w:sz w:val="19"/>
              </w:rPr>
              <w:t>Decision architecture</w:t>
            </w:r>
          </w:p>
        </w:tc>
        <w:tc>
          <w:tcPr>
            <w:tcW w:type="dxa" w:w="3938"/>
          </w:tcPr>
          <w:p>
            <w:pPr>
              <w:spacing w:before="0" w:after="0"/>
            </w:pPr>
            <w:r>
              <w:rPr>
                <w:sz w:val="19"/>
              </w:rPr>
              <w:t>The rule for how future decisions are made: who decides and what evidence they need. It stops a decision from resting on one person's taste.</w:t>
            </w:r>
          </w:p>
        </w:tc>
        <w:tc>
          <w:tcPr>
            <w:tcW w:type="dxa" w:w="2438"/>
          </w:tcPr>
          <w:p>
            <w:pPr>
              <w:spacing w:before="0" w:after="0"/>
            </w:pPr>
            <w:r>
              <w:rPr>
                <w:sz w:val="19"/>
              </w:rPr>
              <w:t>—</w:t>
            </w:r>
          </w:p>
        </w:tc>
        <w:tc>
          <w:tcPr>
            <w:tcW w:type="dxa" w:w="1357"/>
          </w:tcPr>
          <w:p>
            <w:pPr>
              <w:spacing w:before="0" w:after="0"/>
            </w:pPr>
            <w:r>
              <w:rPr>
                <w:sz w:val="19"/>
              </w:rPr>
              <w:t>—</w:t>
            </w:r>
          </w:p>
        </w:tc>
      </w:tr>
      <w:tr>
        <w:trPr>
          <w:cantSplit/>
        </w:trPr>
        <w:tc>
          <w:tcPr>
            <w:tcW w:type="dxa" w:w="1905"/>
          </w:tcPr>
          <w:p>
            <w:pPr>
              <w:spacing w:before="0" w:after="0"/>
            </w:pPr>
            <w:r>
              <w:rPr>
                <w:b/>
                <w:sz w:val="19"/>
              </w:rPr>
              <w:t>Drop-out rate</w:t>
            </w:r>
          </w:p>
        </w:tc>
        <w:tc>
          <w:tcPr>
            <w:tcW w:type="dxa" w:w="3938"/>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438"/>
          </w:tcPr>
          <w:p>
            <w:pPr>
              <w:spacing w:before="0" w:after="0"/>
            </w:pPr>
            <w:r>
              <w:rPr>
                <w:sz w:val="19"/>
              </w:rPr>
              <w:t>100 learners start; 60 finish; the drop-out rate is 40%.</w:t>
            </w:r>
          </w:p>
        </w:tc>
        <w:tc>
          <w:tcPr>
            <w:tcW w:type="dxa" w:w="1357"/>
          </w:tcPr>
          <w:p>
            <w:pPr>
              <w:spacing w:before="0" w:after="0"/>
            </w:pPr>
            <w:r>
              <w:rPr>
                <w:sz w:val="19"/>
              </w:rPr>
              <w:t>—</w:t>
            </w:r>
          </w:p>
        </w:tc>
      </w:tr>
      <w:tr>
        <w:trPr>
          <w:cantSplit/>
        </w:trPr>
        <w:tc>
          <w:tcPr>
            <w:tcW w:type="dxa" w:w="1905"/>
          </w:tcPr>
          <w:p>
            <w:pPr>
              <w:spacing w:before="0" w:after="0"/>
            </w:pPr>
            <w:r>
              <w:rPr>
                <w:b/>
                <w:sz w:val="19"/>
              </w:rPr>
              <w:t>Engagement</w:t>
            </w:r>
          </w:p>
        </w:tc>
        <w:tc>
          <w:tcPr>
            <w:tcW w:type="dxa" w:w="3938"/>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438"/>
          </w:tcPr>
          <w:p>
            <w:pPr>
              <w:spacing w:before="0" w:after="0"/>
            </w:pPr>
            <w:r>
              <w:rPr>
                <w:sz w:val="19"/>
              </w:rPr>
              <w:t>—</w:t>
            </w:r>
          </w:p>
        </w:tc>
        <w:tc>
          <w:tcPr>
            <w:tcW w:type="dxa" w:w="1357"/>
          </w:tcPr>
          <w:p>
            <w:pPr>
              <w:spacing w:before="0" w:after="0"/>
            </w:pPr>
            <w:r>
              <w:rPr>
                <w:sz w:val="19"/>
              </w:rPr>
              <w:t>—</w:t>
            </w:r>
          </w:p>
        </w:tc>
      </w:tr>
      <w:tr>
        <w:trPr>
          <w:cantSplit/>
        </w:trPr>
        <w:tc>
          <w:tcPr>
            <w:tcW w:type="dxa" w:w="1905"/>
          </w:tcPr>
          <w:p>
            <w:pPr>
              <w:spacing w:before="0" w:after="0"/>
            </w:pPr>
            <w:r>
              <w:rPr>
                <w:b/>
                <w:sz w:val="19"/>
              </w:rPr>
              <w:t>Feature creep</w:t>
            </w:r>
          </w:p>
        </w:tc>
        <w:tc>
          <w:tcPr>
            <w:tcW w:type="dxa" w:w="3938"/>
          </w:tcPr>
          <w:p>
            <w:pPr>
              <w:spacing w:before="0" w:after="0"/>
            </w:pPr>
            <w:r>
              <w:rPr>
                <w:sz w:val="19"/>
              </w:rPr>
              <w:t>The slow growth of a product by adding more and more features until it is hard to use. Norman calls it creeping featurism.</w:t>
            </w:r>
          </w:p>
        </w:tc>
        <w:tc>
          <w:tcPr>
            <w:tcW w:type="dxa" w:w="2438"/>
          </w:tcPr>
          <w:p>
            <w:pPr>
              <w:spacing w:before="0" w:after="0"/>
            </w:pPr>
            <w:r>
              <w:rPr>
                <w:sz w:val="19"/>
              </w:rPr>
              <w:t>Twenty-two menu entries because every department got one.</w:t>
            </w:r>
          </w:p>
        </w:tc>
        <w:tc>
          <w:tcPr>
            <w:tcW w:type="dxa" w:w="1357"/>
          </w:tcPr>
          <w:p>
            <w:pPr>
              <w:spacing w:before="0" w:after="0"/>
            </w:pPr>
            <w:r>
              <w:rPr>
                <w:sz w:val="19"/>
              </w:rPr>
              <w:t>Norman 2013</w:t>
            </w:r>
          </w:p>
        </w:tc>
      </w:tr>
      <w:tr>
        <w:trPr>
          <w:cantSplit/>
        </w:trPr>
        <w:tc>
          <w:tcPr>
            <w:tcW w:type="dxa" w:w="1905"/>
          </w:tcPr>
          <w:p>
            <w:pPr>
              <w:spacing w:before="0" w:after="0"/>
            </w:pPr>
            <w:r>
              <w:rPr>
                <w:b/>
                <w:sz w:val="19"/>
              </w:rPr>
              <w:t>Feature-driven and user-driven</w:t>
            </w:r>
          </w:p>
        </w:tc>
        <w:tc>
          <w:tcPr>
            <w:tcW w:type="dxa" w:w="3938"/>
          </w:tcPr>
          <w:p>
            <w:pPr>
              <w:spacing w:before="0" w:after="0"/>
            </w:pPr>
            <w:r>
              <w:rPr>
                <w:sz w:val="19"/>
              </w:rPr>
              <w:t>Feature-driven means deciding what to build from what the software could do or what a department asked for. User-driven means deciding from what users need to do. A feature-driven platform grows long menus; a user-driven one grows paths.</w:t>
            </w:r>
          </w:p>
        </w:tc>
        <w:tc>
          <w:tcPr>
            <w:tcW w:type="dxa" w:w="2438"/>
          </w:tcPr>
          <w:p>
            <w:pPr>
              <w:spacing w:before="0" w:after="0"/>
            </w:pPr>
            <w:r>
              <w:rPr>
                <w:sz w:val="19"/>
              </w:rPr>
              <w:t>A new "Social Feed" nobody asked for, against a "Continue" button learners asked for.</w:t>
            </w:r>
          </w:p>
        </w:tc>
        <w:tc>
          <w:tcPr>
            <w:tcW w:type="dxa" w:w="1357"/>
          </w:tcPr>
          <w:p>
            <w:pPr>
              <w:spacing w:before="0" w:after="0"/>
            </w:pPr>
            <w:r>
              <w:rPr>
                <w:sz w:val="19"/>
              </w:rPr>
              <w:t>ISO 9241-210</w:t>
            </w:r>
          </w:p>
        </w:tc>
      </w:tr>
      <w:tr>
        <w:trPr>
          <w:cantSplit/>
        </w:trPr>
        <w:tc>
          <w:tcPr>
            <w:tcW w:type="dxa" w:w="1905"/>
          </w:tcPr>
          <w:p>
            <w:pPr>
              <w:spacing w:before="0" w:after="0"/>
            </w:pPr>
            <w:r>
              <w:rPr>
                <w:b/>
                <w:sz w:val="19"/>
              </w:rPr>
              <w:t>Kano model</w:t>
            </w:r>
          </w:p>
        </w:tc>
        <w:tc>
          <w:tcPr>
            <w:tcW w:type="dxa" w:w="3938"/>
          </w:tcPr>
          <w:p>
            <w:pPr>
              <w:spacing w:before="0" w:after="0"/>
            </w:pPr>
            <w:r>
              <w:rPr>
                <w:sz w:val="19"/>
              </w:rPr>
              <w:t>A model that sorts product qualities into must-be (expected, only noticed when missing), one-dimensional (more is better) and attractive (a pleasant surprise). It shows why extra features do not make up for a failing basic.</w:t>
            </w:r>
          </w:p>
        </w:tc>
        <w:tc>
          <w:tcPr>
            <w:tcW w:type="dxa" w:w="2438"/>
          </w:tcPr>
          <w:p>
            <w:pPr>
              <w:spacing w:before="0" w:after="0"/>
            </w:pPr>
            <w:r>
              <w:rPr>
                <w:sz w:val="19"/>
              </w:rPr>
              <w:t>Finding your course is a must-be; a fun badge is attractive but cannot make up for not finding the course.</w:t>
            </w:r>
          </w:p>
        </w:tc>
        <w:tc>
          <w:tcPr>
            <w:tcW w:type="dxa" w:w="1357"/>
          </w:tcPr>
          <w:p>
            <w:pPr>
              <w:spacing w:before="0" w:after="0"/>
            </w:pPr>
            <w:r>
              <w:rPr>
                <w:sz w:val="19"/>
              </w:rPr>
              <w:t>Kano et al. 1984</w:t>
            </w:r>
          </w:p>
        </w:tc>
      </w:tr>
      <w:tr>
        <w:trPr>
          <w:cantSplit/>
        </w:trPr>
        <w:tc>
          <w:tcPr>
            <w:tcW w:type="dxa" w:w="1905"/>
          </w:tcPr>
          <w:p>
            <w:pPr>
              <w:spacing w:before="0" w:after="0"/>
            </w:pPr>
            <w:r>
              <w:rPr>
                <w:b/>
                <w:sz w:val="19"/>
              </w:rPr>
              <w:t>KPI (key performance indicator)</w:t>
            </w:r>
          </w:p>
        </w:tc>
        <w:tc>
          <w:tcPr>
            <w:tcW w:type="dxa" w:w="3938"/>
          </w:tcPr>
          <w:p>
            <w:pPr>
              <w:spacing w:before="0" w:after="0"/>
            </w:pPr>
            <w:r>
              <w:rPr>
                <w:sz w:val="19"/>
              </w:rPr>
              <w:t>A number a team agrees to watch to judge whether something works, such as completion rate or time to finish a lesson. A good KPI has a baseline and a target.</w:t>
            </w:r>
          </w:p>
        </w:tc>
        <w:tc>
          <w:tcPr>
            <w:tcW w:type="dxa" w:w="2438"/>
          </w:tcPr>
          <w:p>
            <w:pPr>
              <w:spacing w:before="0" w:after="0"/>
            </w:pPr>
            <w:r>
              <w:rPr>
                <w:sz w:val="19"/>
              </w:rPr>
              <w:t>Completion rate of the first course: 58% today, goal 65% in six months.</w:t>
            </w:r>
          </w:p>
        </w:tc>
        <w:tc>
          <w:tcPr>
            <w:tcW w:type="dxa" w:w="1357"/>
          </w:tcPr>
          <w:p>
            <w:pPr>
              <w:spacing w:before="0" w:after="0"/>
            </w:pPr>
            <w:r>
              <w:rPr>
                <w:sz w:val="19"/>
              </w:rPr>
              <w:t>—</w:t>
            </w:r>
          </w:p>
        </w:tc>
      </w:tr>
      <w:tr>
        <w:trPr>
          <w:cantSplit/>
        </w:trPr>
        <w:tc>
          <w:tcPr>
            <w:tcW w:type="dxa" w:w="1905"/>
          </w:tcPr>
          <w:p>
            <w:pPr>
              <w:spacing w:before="0" w:after="0"/>
            </w:pPr>
            <w:r>
              <w:rPr>
                <w:b/>
                <w:sz w:val="19"/>
              </w:rPr>
              <w:t>Learning path</w:t>
            </w:r>
          </w:p>
        </w:tc>
        <w:tc>
          <w:tcPr>
            <w:tcW w:type="dxa" w:w="3938"/>
          </w:tcPr>
          <w:p>
            <w:pPr>
              <w:spacing w:before="0" w:after="0"/>
            </w:pPr>
            <w:r>
              <w:rPr>
                <w:sz w:val="19"/>
              </w:rPr>
              <w:t>A set order in which a learner goes through the material of a course: what to do first, next and last. It tells a beginner where to start and how far there is to go.</w:t>
            </w:r>
          </w:p>
        </w:tc>
        <w:tc>
          <w:tcPr>
            <w:tcW w:type="dxa" w:w="2438"/>
          </w:tcPr>
          <w:p>
            <w:pPr>
              <w:spacing w:before="0" w:after="0"/>
            </w:pPr>
            <w:r>
              <w:rPr>
                <w:sz w:val="19"/>
              </w:rPr>
              <w:t>“Lesson 1 → Lesson 2 → Quiz → Lesson 3” shown on screen as a path.</w:t>
            </w:r>
          </w:p>
        </w:tc>
        <w:tc>
          <w:tcPr>
            <w:tcW w:type="dxa" w:w="1357"/>
          </w:tcPr>
          <w:p>
            <w:pPr>
              <w:spacing w:before="0" w:after="0"/>
            </w:pPr>
            <w:r>
              <w:rPr>
                <w:sz w:val="19"/>
              </w:rPr>
              <w:t>—</w:t>
            </w:r>
          </w:p>
        </w:tc>
      </w:tr>
      <w:tr>
        <w:trPr>
          <w:cantSplit/>
        </w:trPr>
        <w:tc>
          <w:tcPr>
            <w:tcW w:type="dxa" w:w="1905"/>
          </w:tcPr>
          <w:p>
            <w:pPr>
              <w:spacing w:before="0" w:after="0"/>
            </w:pPr>
            <w:r>
              <w:rPr>
                <w:b/>
                <w:sz w:val="19"/>
              </w:rPr>
              <w:t>NPS (Net Promoter Score)</w:t>
            </w:r>
          </w:p>
        </w:tc>
        <w:tc>
          <w:tcPr>
            <w:tcW w:type="dxa" w:w="3938"/>
          </w:tcPr>
          <w:p>
            <w:pPr>
              <w:spacing w:before="0" w:after="0"/>
            </w:pPr>
            <w:r>
              <w:rPr>
                <w:sz w:val="19"/>
              </w:rPr>
              <w:t>A satisfaction number based on one question: how likely are you to recommend us? Answers from 0 to 10 are grouped into promoters, passives and detractors. It is widely used by management; critics say a single number hides the reasons.</w:t>
            </w:r>
          </w:p>
        </w:tc>
        <w:tc>
          <w:tcPr>
            <w:tcW w:type="dxa" w:w="2438"/>
          </w:tcPr>
          <w:p>
            <w:pPr>
              <w:spacing w:before="0" w:after="0"/>
            </w:pPr>
            <w:r>
              <w:rPr>
                <w:sz w:val="19"/>
              </w:rPr>
              <w:t>NPS of +20 means more promoters than detractors.</w:t>
            </w:r>
          </w:p>
        </w:tc>
        <w:tc>
          <w:tcPr>
            <w:tcW w:type="dxa" w:w="1357"/>
          </w:tcPr>
          <w:p>
            <w:pPr>
              <w:spacing w:before="0" w:after="0"/>
            </w:pPr>
            <w:r>
              <w:rPr>
                <w:sz w:val="19"/>
              </w:rPr>
              <w:t>Reichheld 2003</w:t>
            </w:r>
          </w:p>
        </w:tc>
      </w:tr>
      <w:tr>
        <w:trPr>
          <w:cantSplit/>
        </w:trPr>
        <w:tc>
          <w:tcPr>
            <w:tcW w:type="dxa" w:w="1905"/>
          </w:tcPr>
          <w:p>
            <w:pPr>
              <w:spacing w:before="0" w:after="0"/>
            </w:pPr>
            <w:r>
              <w:rPr>
                <w:b/>
                <w:sz w:val="19"/>
              </w:rPr>
              <w:t>Orientation</w:t>
            </w:r>
          </w:p>
        </w:tc>
        <w:tc>
          <w:tcPr>
            <w:tcW w:type="dxa" w:w="3938"/>
          </w:tcPr>
          <w:p>
            <w:pPr>
              <w:spacing w:before="0" w:after="0"/>
            </w:pPr>
            <w:r>
              <w:rPr>
                <w:sz w:val="19"/>
              </w:rPr>
              <w:t>Knowing where you are in a system, how you got there and what you can do next. Good orientation means a learner never has to guess.</w:t>
            </w:r>
          </w:p>
        </w:tc>
        <w:tc>
          <w:tcPr>
            <w:tcW w:type="dxa" w:w="2438"/>
          </w:tcPr>
          <w:p>
            <w:pPr>
              <w:spacing w:before="0" w:after="0"/>
            </w:pPr>
            <w:r>
              <w:rPr>
                <w:sz w:val="19"/>
              </w:rPr>
              <w:t>—</w:t>
            </w:r>
          </w:p>
        </w:tc>
        <w:tc>
          <w:tcPr>
            <w:tcW w:type="dxa" w:w="1357"/>
          </w:tcPr>
          <w:p>
            <w:pPr>
              <w:spacing w:before="0" w:after="0"/>
            </w:pPr>
            <w:r>
              <w:rPr>
                <w:sz w:val="19"/>
              </w:rPr>
              <w:t>—</w:t>
            </w:r>
          </w:p>
        </w:tc>
      </w:tr>
      <w:tr>
        <w:trPr>
          <w:cantSplit/>
        </w:trPr>
        <w:tc>
          <w:tcPr>
            <w:tcW w:type="dxa" w:w="1905"/>
          </w:tcPr>
          <w:p>
            <w:pPr>
              <w:spacing w:before="0" w:after="0"/>
            </w:pPr>
            <w:r>
              <w:rPr>
                <w:b/>
                <w:sz w:val="19"/>
              </w:rPr>
              <w:t>Persona</w:t>
            </w:r>
          </w:p>
        </w:tc>
        <w:tc>
          <w:tcPr>
            <w:tcW w:type="dxa" w:w="3938"/>
          </w:tcPr>
          <w:p>
            <w:pPr>
              <w:spacing w:before="0" w:after="0"/>
            </w:pPr>
            <w:r>
              <w:rPr>
                <w:sz w:val="19"/>
              </w:rPr>
              <w:t>A made-up but data-based person who stands for a group of users, with goals, problems and a situation. It makes the needs of a group easy to discuss. (Day 6 covers it in detail.)</w:t>
            </w:r>
          </w:p>
        </w:tc>
        <w:tc>
          <w:tcPr>
            <w:tcW w:type="dxa" w:w="2438"/>
          </w:tcPr>
          <w:p>
            <w:pPr>
              <w:spacing w:before="0" w:after="0"/>
            </w:pPr>
            <w:r>
              <w:rPr>
                <w:sz w:val="19"/>
              </w:rPr>
              <w:t>"Mia, 38, project manager, ten minutes between meetings."</w:t>
            </w:r>
          </w:p>
        </w:tc>
        <w:tc>
          <w:tcPr>
            <w:tcW w:type="dxa" w:w="1357"/>
          </w:tcPr>
          <w:p>
            <w:pPr>
              <w:spacing w:before="0" w:after="0"/>
            </w:pPr>
            <w:r>
              <w:rPr>
                <w:sz w:val="19"/>
              </w:rPr>
              <w:t>Cooper 1999</w:t>
            </w:r>
          </w:p>
        </w:tc>
      </w:tr>
      <w:tr>
        <w:trPr>
          <w:cantSplit/>
        </w:trPr>
        <w:tc>
          <w:tcPr>
            <w:tcW w:type="dxa" w:w="1905"/>
          </w:tcPr>
          <w:p>
            <w:pPr>
              <w:spacing w:before="0" w:after="0"/>
            </w:pPr>
            <w:r>
              <w:rPr>
                <w:b/>
                <w:sz w:val="19"/>
              </w:rPr>
              <w:t>Qualitative and quantitative data</w:t>
            </w:r>
          </w:p>
        </w:tc>
        <w:tc>
          <w:tcPr>
            <w:tcW w:type="dxa" w:w="3938"/>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438"/>
          </w:tcPr>
          <w:p>
            <w:pPr>
              <w:spacing w:before="0" w:after="0"/>
            </w:pPr>
            <w:r>
              <w:rPr>
                <w:sz w:val="19"/>
              </w:rPr>
              <w:t>Five learners say they miss a Next button (qualitative); 40% leave on lesson 3 (quantitative).</w:t>
            </w:r>
          </w:p>
        </w:tc>
        <w:tc>
          <w:tcPr>
            <w:tcW w:type="dxa" w:w="1357"/>
          </w:tcPr>
          <w:p>
            <w:pPr>
              <w:spacing w:before="0" w:after="0"/>
            </w:pPr>
            <w:r>
              <w:rPr>
                <w:sz w:val="19"/>
              </w:rPr>
              <w:t>—</w:t>
            </w:r>
          </w:p>
        </w:tc>
      </w:tr>
      <w:tr>
        <w:trPr>
          <w:cantSplit/>
        </w:trPr>
        <w:tc>
          <w:tcPr>
            <w:tcW w:type="dxa" w:w="1905"/>
          </w:tcPr>
          <w:p>
            <w:pPr>
              <w:spacing w:before="0" w:after="0"/>
            </w:pPr>
            <w:r>
              <w:rPr>
                <w:b/>
                <w:sz w:val="19"/>
              </w:rPr>
              <w:t>Retention</w:t>
            </w:r>
          </w:p>
        </w:tc>
        <w:tc>
          <w:tcPr>
            <w:tcW w:type="dxa" w:w="3938"/>
          </w:tcPr>
          <w:p>
            <w:pPr>
              <w:spacing w:before="0" w:after="0"/>
            </w:pPr>
            <w:r>
              <w:rPr>
                <w:sz w:val="19"/>
              </w:rPr>
              <w:t>How many learners come back after the first time, for the next lesson, the next course or the next year. A platform with good retention keeps its learners.</w:t>
            </w:r>
          </w:p>
        </w:tc>
        <w:tc>
          <w:tcPr>
            <w:tcW w:type="dxa" w:w="2438"/>
          </w:tcPr>
          <w:p>
            <w:pPr>
              <w:spacing w:before="0" w:after="0"/>
            </w:pPr>
            <w:r>
              <w:rPr>
                <w:sz w:val="19"/>
              </w:rPr>
              <w:t>—</w:t>
            </w:r>
          </w:p>
        </w:tc>
        <w:tc>
          <w:tcPr>
            <w:tcW w:type="dxa" w:w="1357"/>
          </w:tcPr>
          <w:p>
            <w:pPr>
              <w:spacing w:before="0" w:after="0"/>
            </w:pPr>
            <w:r>
              <w:rPr>
                <w:sz w:val="19"/>
              </w:rPr>
              <w:t>—</w:t>
            </w:r>
          </w:p>
        </w:tc>
      </w:tr>
      <w:tr>
        <w:trPr>
          <w:cantSplit/>
        </w:trPr>
        <w:tc>
          <w:tcPr>
            <w:tcW w:type="dxa" w:w="1905"/>
          </w:tcPr>
          <w:p>
            <w:pPr>
              <w:spacing w:before="0" w:after="0"/>
            </w:pPr>
            <w:r>
              <w:rPr>
                <w:b/>
                <w:sz w:val="19"/>
              </w:rPr>
              <w:t>Roadmap</w:t>
            </w:r>
          </w:p>
        </w:tc>
        <w:tc>
          <w:tcPr>
            <w:tcW w:type="dxa" w:w="3938"/>
          </w:tcPr>
          <w:p>
            <w:pPr>
              <w:spacing w:before="0" w:after="0"/>
            </w:pPr>
            <w:r>
              <w:rPr>
                <w:sz w:val="19"/>
              </w:rPr>
              <w:t>A plan that puts decisions in order over time: what is done first, next and later, and why in that order.</w:t>
            </w:r>
          </w:p>
        </w:tc>
        <w:tc>
          <w:tcPr>
            <w:tcW w:type="dxa" w:w="2438"/>
          </w:tcPr>
          <w:p>
            <w:pPr>
              <w:spacing w:before="0" w:after="0"/>
            </w:pPr>
            <w:r>
              <w:rPr>
                <w:sz w:val="19"/>
              </w:rPr>
              <w:t>—</w:t>
            </w:r>
          </w:p>
        </w:tc>
        <w:tc>
          <w:tcPr>
            <w:tcW w:type="dxa" w:w="1357"/>
          </w:tcPr>
          <w:p>
            <w:pPr>
              <w:spacing w:before="0" w:after="0"/>
            </w:pPr>
            <w:r>
              <w:rPr>
                <w:sz w:val="19"/>
              </w:rPr>
              <w:t>—</w:t>
            </w:r>
          </w:p>
        </w:tc>
      </w:tr>
      <w:tr>
        <w:trPr>
          <w:cantSplit/>
        </w:trPr>
        <w:tc>
          <w:tcPr>
            <w:tcW w:type="dxa" w:w="1905"/>
          </w:tcPr>
          <w:p>
            <w:pPr>
              <w:spacing w:before="0" w:after="0"/>
            </w:pPr>
            <w:r>
              <w:rPr>
                <w:b/>
                <w:sz w:val="19"/>
              </w:rPr>
              <w:t>Say-do gap</w:t>
            </w:r>
          </w:p>
        </w:tc>
        <w:tc>
          <w:tcPr>
            <w:tcW w:type="dxa" w:w="3938"/>
          </w:tcPr>
          <w:p>
            <w:pPr>
              <w:spacing w:before="0" w:after="0"/>
            </w:pPr>
            <w:r>
              <w:rPr>
                <w:sz w:val="19"/>
              </w:rPr>
              <w:t>People often do not do what they say they do or would do. So user research should watch behaviour as well as ask opinions.</w:t>
            </w:r>
          </w:p>
        </w:tc>
        <w:tc>
          <w:tcPr>
            <w:tcW w:type="dxa" w:w="2438"/>
          </w:tcPr>
          <w:p>
            <w:pPr>
              <w:spacing w:before="0" w:after="0"/>
            </w:pPr>
            <w:r>
              <w:rPr>
                <w:sz w:val="19"/>
              </w:rPr>
              <w:t>Learners say they want more features, but they never open the ones that exist.</w:t>
            </w:r>
          </w:p>
        </w:tc>
        <w:tc>
          <w:tcPr>
            <w:tcW w:type="dxa" w:w="1357"/>
          </w:tcPr>
          <w:p>
            <w:pPr>
              <w:spacing w:before="0" w:after="0"/>
            </w:pPr>
            <w:r>
              <w:rPr>
                <w:sz w:val="19"/>
              </w:rPr>
              <w:t>Nielsen 2001</w:t>
            </w:r>
          </w:p>
        </w:tc>
      </w:tr>
      <w:tr>
        <w:trPr>
          <w:cantSplit/>
        </w:trPr>
        <w:tc>
          <w:tcPr>
            <w:tcW w:type="dxa" w:w="1905"/>
          </w:tcPr>
          <w:p>
            <w:pPr>
              <w:spacing w:before="0" w:after="0"/>
            </w:pPr>
            <w:r>
              <w:rPr>
                <w:b/>
                <w:sz w:val="19"/>
              </w:rPr>
              <w:t>Stakeholder</w:t>
            </w:r>
          </w:p>
        </w:tc>
        <w:tc>
          <w:tcPr>
            <w:tcW w:type="dxa" w:w="3938"/>
          </w:tcPr>
          <w:p>
            <w:pPr>
              <w:spacing w:before="0" w:after="0"/>
            </w:pPr>
            <w:r>
              <w:rPr>
                <w:sz w:val="19"/>
              </w:rPr>
              <w:t>A person or group that is affected by a decision or can influence it, such as management, trainers, learners or the customer's HR department.</w:t>
            </w:r>
          </w:p>
        </w:tc>
        <w:tc>
          <w:tcPr>
            <w:tcW w:type="dxa" w:w="2438"/>
          </w:tcPr>
          <w:p>
            <w:pPr>
              <w:spacing w:before="0" w:after="0"/>
            </w:pPr>
            <w:r>
              <w:rPr>
                <w:sz w:val="19"/>
              </w:rPr>
              <w:t>The head of HR who buys the courses for 200 employees.</w:t>
            </w:r>
          </w:p>
        </w:tc>
        <w:tc>
          <w:tcPr>
            <w:tcW w:type="dxa" w:w="1357"/>
          </w:tcPr>
          <w:p>
            <w:pPr>
              <w:spacing w:before="0" w:after="0"/>
            </w:pPr>
            <w:r>
              <w:rPr>
                <w:sz w:val="19"/>
              </w:rPr>
              <w:t>—</w:t>
            </w:r>
          </w:p>
        </w:tc>
      </w:tr>
      <w:tr>
        <w:trPr>
          <w:cantSplit/>
        </w:trPr>
        <w:tc>
          <w:tcPr>
            <w:tcW w:type="dxa" w:w="1905"/>
          </w:tcPr>
          <w:p>
            <w:pPr>
              <w:spacing w:before="0" w:after="0"/>
            </w:pPr>
            <w:r>
              <w:rPr>
                <w:b/>
                <w:sz w:val="19"/>
              </w:rPr>
              <w:t>Symptom and cause</w:t>
            </w:r>
          </w:p>
        </w:tc>
        <w:tc>
          <w:tcPr>
            <w:tcW w:type="dxa" w:w="3938"/>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438"/>
          </w:tcPr>
          <w:p>
            <w:pPr>
              <w:spacing w:before="0" w:after="0"/>
            </w:pPr>
            <w:r>
              <w:rPr>
                <w:sz w:val="19"/>
              </w:rPr>
              <w:t>40 of 100 learners leave is a symptom; "the course has no path" is a cause.</w:t>
            </w:r>
          </w:p>
        </w:tc>
        <w:tc>
          <w:tcPr>
            <w:tcW w:type="dxa" w:w="1357"/>
          </w:tcPr>
          <w:p>
            <w:pPr>
              <w:spacing w:before="0" w:after="0"/>
            </w:pPr>
            <w:r>
              <w:rPr>
                <w:sz w:val="19"/>
              </w:rPr>
              <w:t>—</w:t>
            </w:r>
          </w:p>
        </w:tc>
      </w:tr>
      <w:tr>
        <w:trPr>
          <w:cantSplit/>
        </w:trPr>
        <w:tc>
          <w:tcPr>
            <w:tcW w:type="dxa" w:w="1905"/>
          </w:tcPr>
          <w:p>
            <w:pPr>
              <w:spacing w:before="0" w:after="0"/>
            </w:pPr>
            <w:r>
              <w:rPr>
                <w:b/>
                <w:sz w:val="19"/>
              </w:rPr>
              <w:t>System logic</w:t>
            </w:r>
          </w:p>
        </w:tc>
        <w:tc>
          <w:tcPr>
            <w:tcW w:type="dxa" w:w="3938"/>
          </w:tcPr>
          <w:p>
            <w:pPr>
              <w:spacing w:before="0" w:after="0"/>
            </w:pPr>
            <w:r>
              <w:rPr>
                <w:sz w:val="19"/>
              </w:rPr>
              <w:t>Organising a screen the way the software is built, for example a menu that lists every feature, instead of the way the user thinks about their task.</w:t>
            </w:r>
          </w:p>
        </w:tc>
        <w:tc>
          <w:tcPr>
            <w:tcW w:type="dxa" w:w="2438"/>
          </w:tcPr>
          <w:p>
            <w:pPr>
              <w:spacing w:before="0" w:after="0"/>
            </w:pPr>
            <w:r>
              <w:rPr>
                <w:sz w:val="19"/>
              </w:rPr>
              <w:t>A menu with “Library, Catalogue, Admin, Reports” is system logic; “Continue where I stopped” is learner logic.</w:t>
            </w:r>
          </w:p>
        </w:tc>
        <w:tc>
          <w:tcPr>
            <w:tcW w:type="dxa" w:w="1357"/>
          </w:tcPr>
          <w:p>
            <w:pPr>
              <w:spacing w:before="0" w:after="0"/>
            </w:pPr>
            <w:r>
              <w:rPr>
                <w:sz w:val="19"/>
              </w:rPr>
              <w:t>—</w:t>
            </w:r>
          </w:p>
        </w:tc>
      </w:tr>
      <w:tr>
        <w:trPr>
          <w:cantSplit/>
        </w:trPr>
        <w:tc>
          <w:tcPr>
            <w:tcW w:type="dxa" w:w="1905"/>
          </w:tcPr>
          <w:p>
            <w:pPr>
              <w:spacing w:before="0" w:after="0"/>
            </w:pPr>
            <w:r>
              <w:rPr>
                <w:b/>
                <w:sz w:val="19"/>
              </w:rPr>
              <w:t>Usability</w:t>
            </w:r>
          </w:p>
        </w:tc>
        <w:tc>
          <w:tcPr>
            <w:tcW w:type="dxa" w:w="3938"/>
          </w:tcPr>
          <w:p>
            <w:pPr>
              <w:spacing w:before="0" w:after="0"/>
            </w:pPr>
            <w:r>
              <w:rPr>
                <w:sz w:val="19"/>
              </w:rPr>
              <w:t>How well a system lets users reach their goals with little effort and few errors, and how satisfied they are. It is one part of the whole experience.</w:t>
            </w:r>
          </w:p>
        </w:tc>
        <w:tc>
          <w:tcPr>
            <w:tcW w:type="dxa" w:w="2438"/>
          </w:tcPr>
          <w:p>
            <w:pPr>
              <w:spacing w:before="0" w:after="0"/>
            </w:pPr>
            <w:r>
              <w:rPr>
                <w:sz w:val="19"/>
              </w:rPr>
              <w:t>—</w:t>
            </w:r>
          </w:p>
        </w:tc>
        <w:tc>
          <w:tcPr>
            <w:tcW w:type="dxa" w:w="1357"/>
          </w:tcPr>
          <w:p>
            <w:pPr>
              <w:spacing w:before="0" w:after="0"/>
            </w:pPr>
            <w:r>
              <w:rPr>
                <w:sz w:val="19"/>
              </w:rPr>
              <w:t>ISO 9241-11</w:t>
            </w:r>
          </w:p>
        </w:tc>
      </w:tr>
      <w:tr>
        <w:trPr>
          <w:cantSplit/>
        </w:trPr>
        <w:tc>
          <w:tcPr>
            <w:tcW w:type="dxa" w:w="1905"/>
          </w:tcPr>
          <w:p>
            <w:pPr>
              <w:spacing w:before="0" w:after="0"/>
            </w:pPr>
            <w:r>
              <w:rPr>
                <w:b/>
                <w:sz w:val="19"/>
              </w:rPr>
              <w:t>Usability test</w:t>
            </w:r>
          </w:p>
        </w:tc>
        <w:tc>
          <w:tcPr>
            <w:tcW w:type="dxa" w:w="3938"/>
          </w:tcPr>
          <w:p>
            <w:pPr>
              <w:spacing w:before="0" w:after="0"/>
            </w:pPr>
            <w:r>
              <w:rPr>
                <w:sz w:val="19"/>
              </w:rPr>
              <w:t>You watch real users try a task on the product while they think aloud, and note where they hesitate or fail. Five to ten people already show the main problems.</w:t>
            </w:r>
          </w:p>
        </w:tc>
        <w:tc>
          <w:tcPr>
            <w:tcW w:type="dxa" w:w="2438"/>
          </w:tcPr>
          <w:p>
            <w:pPr>
              <w:spacing w:before="0" w:after="0"/>
            </w:pPr>
            <w:r>
              <w:rPr>
                <w:sz w:val="19"/>
              </w:rPr>
              <w:t>—</w:t>
            </w:r>
          </w:p>
        </w:tc>
        <w:tc>
          <w:tcPr>
            <w:tcW w:type="dxa" w:w="1357"/>
          </w:tcPr>
          <w:p>
            <w:pPr>
              <w:spacing w:before="0" w:after="0"/>
            </w:pPr>
            <w:r>
              <w:rPr>
                <w:sz w:val="19"/>
              </w:rPr>
              <w:t>—</w:t>
            </w:r>
          </w:p>
        </w:tc>
      </w:tr>
      <w:tr>
        <w:trPr>
          <w:cantSplit/>
        </w:trPr>
        <w:tc>
          <w:tcPr>
            <w:tcW w:type="dxa" w:w="1905"/>
          </w:tcPr>
          <w:p>
            <w:pPr>
              <w:spacing w:before="0" w:after="0"/>
            </w:pPr>
            <w:r>
              <w:rPr>
                <w:b/>
                <w:sz w:val="19"/>
              </w:rPr>
              <w:t>User impact</w:t>
            </w:r>
          </w:p>
        </w:tc>
        <w:tc>
          <w:tcPr>
            <w:tcW w:type="dxa" w:w="3938"/>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438"/>
          </w:tcPr>
          <w:p>
            <w:pPr>
              <w:spacing w:before="0" w:after="0"/>
            </w:pPr>
            <w:r>
              <w:rPr>
                <w:sz w:val="19"/>
              </w:rPr>
              <w:t>—</w:t>
            </w:r>
          </w:p>
        </w:tc>
        <w:tc>
          <w:tcPr>
            <w:tcW w:type="dxa" w:w="1357"/>
          </w:tcPr>
          <w:p>
            <w:pPr>
              <w:spacing w:before="0" w:after="0"/>
            </w:pPr>
            <w:r>
              <w:rPr>
                <w:sz w:val="19"/>
              </w:rPr>
              <w:t>—</w:t>
            </w:r>
          </w:p>
        </w:tc>
      </w:tr>
      <w:tr>
        <w:trPr>
          <w:cantSplit/>
        </w:trPr>
        <w:tc>
          <w:tcPr>
            <w:tcW w:type="dxa" w:w="1905"/>
          </w:tcPr>
          <w:p>
            <w:pPr>
              <w:spacing w:before="0" w:after="0"/>
            </w:pPr>
            <w:r>
              <w:rPr>
                <w:b/>
                <w:sz w:val="19"/>
              </w:rPr>
              <w:t>User journey</w:t>
            </w:r>
          </w:p>
        </w:tc>
        <w:tc>
          <w:tcPr>
            <w:tcW w:type="dxa" w:w="3938"/>
          </w:tcPr>
          <w:p>
            <w:pPr>
              <w:spacing w:before="0" w:after="0"/>
            </w:pPr>
            <w:r>
              <w:rPr>
                <w:sz w:val="19"/>
              </w:rPr>
              <w:t>A step-by-step picture of what a user does, thinks and feels from the first contact to the goal. It shows where the experience breaks. (Day 6 covers it in detail.)</w:t>
            </w:r>
          </w:p>
        </w:tc>
        <w:tc>
          <w:tcPr>
            <w:tcW w:type="dxa" w:w="2438"/>
          </w:tcPr>
          <w:p>
            <w:pPr>
              <w:spacing w:before="0" w:after="0"/>
            </w:pPr>
            <w:r>
              <w:rPr>
                <w:sz w:val="19"/>
              </w:rPr>
              <w:t>Search, enrol, start lesson 1, stop at lesson 3.</w:t>
            </w:r>
          </w:p>
        </w:tc>
        <w:tc>
          <w:tcPr>
            <w:tcW w:type="dxa" w:w="1357"/>
          </w:tcPr>
          <w:p>
            <w:pPr>
              <w:spacing w:before="0" w:after="0"/>
            </w:pPr>
            <w:r>
              <w:rPr>
                <w:sz w:val="19"/>
              </w:rPr>
              <w:t>Kalbach 2020</w:t>
            </w:r>
          </w:p>
        </w:tc>
      </w:tr>
      <w:tr>
        <w:trPr>
          <w:cantSplit/>
        </w:trPr>
        <w:tc>
          <w:tcPr>
            <w:tcW w:type="dxa" w:w="1905"/>
          </w:tcPr>
          <w:p>
            <w:pPr>
              <w:spacing w:before="0" w:after="0"/>
            </w:pPr>
            <w:r>
              <w:rPr>
                <w:b/>
                <w:sz w:val="19"/>
              </w:rPr>
              <w:t>User-centred design</w:t>
            </w:r>
          </w:p>
        </w:tc>
        <w:tc>
          <w:tcPr>
            <w:tcW w:type="dxa" w:w="3938"/>
          </w:tcPr>
          <w:p>
            <w:pPr>
              <w:spacing w:before="0" w:after="0"/>
            </w:pPr>
            <w:r>
              <w:rPr>
                <w:sz w:val="19"/>
              </w:rPr>
              <w:t>Designing from what the users want to do and need, not from what the software can do. You start with the people, their tasks and their situation, and check your design with them.</w:t>
            </w:r>
          </w:p>
        </w:tc>
        <w:tc>
          <w:tcPr>
            <w:tcW w:type="dxa" w:w="2438"/>
          </w:tcPr>
          <w:p>
            <w:pPr>
              <w:spacing w:before="0" w:after="0"/>
            </w:pPr>
            <w:r>
              <w:rPr>
                <w:sz w:val="19"/>
              </w:rPr>
              <w:t>Instead of asking “which features do we have?”, you ask “what does a learner want to do when they open the app?”.</w:t>
            </w:r>
          </w:p>
        </w:tc>
        <w:tc>
          <w:tcPr>
            <w:tcW w:type="dxa" w:w="1357"/>
          </w:tcPr>
          <w:p>
            <w:pPr>
              <w:spacing w:before="0" w:after="0"/>
            </w:pPr>
            <w:r>
              <w:rPr>
                <w:sz w:val="19"/>
              </w:rPr>
              <w:t>ISO 9241-210</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5</w:t>
            </w:r>
          </w:p>
        </w:tc>
        <w:tc>
          <w:tcPr>
            <w:tcW w:type="dxa" w:w="6608"/>
          </w:tcPr>
          <w:p>
            <w:pPr>
              <w:spacing w:before="0" w:after="0"/>
            </w:pPr>
            <w:r>
              <w:rPr>
                <w:sz w:val="20"/>
              </w:rPr>
              <w:t>https://aion-dl.vercel.app/day/5/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5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LearnBase: User-Centred Analysis and UX Strategy</dc:title>
  <dc:subject>DAY 5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