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HABMANN AUFSTIEGSAKADEMIE · DIGITAL LEARNING · EDUCATIONAL UX/UI DESIGN</w:t>
      </w:r>
    </w:p>
    <w:p>
      <w:pPr>
        <w:spacing w:before="0" w:after="40"/>
      </w:pPr>
      <w:r>
        <w:rPr>
          <w:b/>
          <w:color w:val="1750A8"/>
          <w:sz w:val="20"/>
        </w:rPr>
        <w:t>DAY 7 · TASK 1 AND TASK 2 · ROUTES 1 AND 2 · LEVELS 1 TO 3</w:t>
      </w:r>
    </w:p>
    <w:p>
      <w:pPr>
        <w:spacing w:before="0" w:after="80" w:line="240" w:lineRule="auto"/>
      </w:pPr>
      <w:r>
        <w:rPr>
          <w:b/>
          <w:sz w:val="52"/>
        </w:rPr>
        <w:t>InclusiveLearn: Barrier Analysis and Inclusive UX Strategy</w:t>
      </w:r>
    </w:p>
    <w:p>
      <w:pPr>
        <w:spacing w:before="0" w:after="200"/>
      </w:pPr>
      <w:r>
        <w:rPr>
          <w:color w:val="556274"/>
          <w:sz w:val="26"/>
        </w:rPr>
        <w:t>Find the barriers that exclude learners, choose inclusive measures and evaluation methods, and decide as Chief UX and Accessibility Officer</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drew the diagrams from code. The content was then read, corrected and approved by the reviewer named below, who is responsible for its accuracy. Every diagram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KI-generiert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7 · Module 3 (day 3 of 3): Accessibility and inclusive design of learning platforms, integration and evaluation of user-centred UX concepts</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Task (worksheet with answer spaces). Task 1 (UX Analysis File) and Task 2 (UX Strategy Memo).</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Task 1 = Route 1, Levels 1 and 2 (draws on Materi A). Task 2 = Route 2, Level 3 (draws on Materi B).</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Task 1 Core about 30 min (all blocks about 50 min) · Task 2 Core about 20 min</w:t>
            </w:r>
          </w:p>
        </w:tc>
      </w:tr>
      <w:tr>
        <w:tc>
          <w:tcPr>
            <w:tcW w:type="dxa" w:w="2300"/>
            <w:shd w:val="clear" w:color="auto" w:fill="E6ECF4"/>
          </w:tcPr>
          <w:p>
            <w:pPr>
              <w:spacing w:before="0" w:after="0"/>
            </w:pPr>
            <w:r>
              <w:rPr>
                <w:b/>
                <w:color w:val="556274"/>
                <w:sz w:val="19"/>
              </w:rPr>
              <w:t>Playground (website)</w:t>
            </w:r>
          </w:p>
        </w:tc>
        <w:tc>
          <w:tcPr>
            <w:tcW w:type="dxa" w:w="7338"/>
          </w:tcPr>
          <w:p>
            <w:pPr>
              <w:spacing w:before="0" w:after="0"/>
            </w:pPr>
            <w:r>
              <w:rPr>
                <w:sz w:val="20"/>
              </w:rPr>
              <w:t>https://aion-dl.vercel.app/day/7/</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InclusiveLearn, a platform with access problems</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1.1 · release date 14.10.2026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playground, the course website, as the place to practise and learn.</w:t>
            </w:r>
            <w:r>
              <w:rPr/>
              <w:t xml:space="preserve"> Its address is at the end of this document.</w:t>
            </w:r>
          </w:p>
          <w:p>
            <w:pPr>
              <w:spacing w:before="0" w:after="100"/>
            </w:pPr>
            <w:r>
              <w:rPr/>
              <w:t>This is the worksheet for Day 7. Read the case once, study the evidence printed in this document, and write your answers in the boxes and tables. You can work through it on paper or type into the document. Blocks marked Core are enough for a complete answer; blocks marked Optional deepen a skill and no Core block needs them. Every block names the cards of the Materi document it draws on. There are no answer keys here: in the judged parts a different choice with a clear reason is a good answer.</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The case: InclusiveLearn, a platform with access problems</w:t>
            </w:r>
          </w:p>
          <w:p>
            <w:pPr>
              <w:spacing w:before="0" w:after="20"/>
              <w:ind w:left="170"/>
            </w:pPr>
            <w:r>
              <w:rPr>
                <w:sz w:val="20"/>
              </w:rPr>
              <w:t>The evidence: four InclusiveLearn screens and eight facts</w:t>
            </w:r>
          </w:p>
          <w:p>
            <w:pPr>
              <w:spacing w:before="0" w:after="20"/>
              <w:ind w:left="170"/>
            </w:pPr>
            <w:r>
              <w:rPr>
                <w:sz w:val="20"/>
              </w:rPr>
              <w:t>Block 1.1 · Eight facts, the groups affected and three improvements · OBJECTIVE + JUDGED · Core · about 13 min</w:t>
            </w:r>
          </w:p>
          <w:p>
            <w:pPr>
              <w:spacing w:before="0" w:after="20"/>
              <w:ind w:left="170"/>
            </w:pPr>
            <w:r>
              <w:rPr>
                <w:sz w:val="20"/>
              </w:rPr>
              <w:t>Block 1.2 · Integrating and assessing a UX concept: three options · OBJECTIVE + JUDGED · Optional · about 8 min</w:t>
            </w:r>
          </w:p>
          <w:p>
            <w:pPr>
              <w:spacing w:before="0" w:after="20"/>
              <w:ind w:left="170"/>
            </w:pPr>
            <w:r>
              <w:rPr>
                <w:sz w:val="20"/>
              </w:rPr>
              <w:t>Block 1.3 · Coaching reflection: inclusion as a strategic UX quality · REFLECTION · Optional · about 5 min</w:t>
            </w:r>
          </w:p>
          <w:p>
            <w:pPr>
              <w:spacing w:before="0" w:after="20"/>
              <w:ind w:left="170"/>
            </w:pPr>
            <w:r>
              <w:rPr>
                <w:sz w:val="20"/>
              </w:rPr>
              <w:t>Block 2.1 · Four central barriers · OBJECTIVE + JUDGED · Optional · about 7 min</w:t>
            </w:r>
          </w:p>
          <w:p>
            <w:pPr>
              <w:spacing w:before="0" w:after="20"/>
              <w:ind w:left="170"/>
            </w:pPr>
            <w:r>
              <w:rPr>
                <w:sz w:val="20"/>
              </w:rPr>
              <w:t>Block 2.2 · Four measures, rated and ordered, and three evaluation methods · OBJECTIVE + JUDGED · Core · about 17 min</w:t>
            </w:r>
          </w:p>
          <w:p>
            <w:pPr>
              <w:spacing w:before="0" w:after="20"/>
              <w:ind w:left="170"/>
            </w:pPr>
            <w:r>
              <w:rPr>
                <w:sz w:val="20"/>
              </w:rPr>
              <w:t>The situation: InclusiveLearn's Chief UX and Accessibility Officer</w:t>
            </w:r>
          </w:p>
          <w:p>
            <w:pPr>
              <w:spacing w:before="0" w:after="20"/>
              <w:ind w:left="170"/>
            </w:pPr>
            <w:r>
              <w:rPr>
                <w:sz w:val="20"/>
              </w:rPr>
              <w:t>Block 3.1 · Strategy, integration and three measures · JUDGED · Core · about 9 min</w:t>
            </w:r>
          </w:p>
          <w:p>
            <w:pPr>
              <w:spacing w:before="0" w:after="20"/>
              <w:ind w:left="170"/>
            </w:pPr>
            <w:r>
              <w:rPr>
                <w:sz w:val="20"/>
              </w:rPr>
              <w:t>Block 3.2 · Evaluation system, risk analysis, a decision under uncertainty, and what you give up · JUDGED · Core · about 11 min</w:t>
            </w:r>
          </w:p>
        </w:tc>
      </w:tr>
    </w:tbl>
    <w:p>
      <w:pPr>
        <w:pStyle w:val="Heading1"/>
        <w:pBdr>
          <w:bottom w:val="single" w:sz="8" w:space="2" w:color="17212E"/>
        </w:pBdr>
      </w:pPr>
      <w:r>
        <w:rPr/>
        <w:t>Day at a glance</w:t>
      </w:r>
    </w:p>
    <w:p>
      <w:pPr>
        <w:spacing w:before="0" w:after="100"/>
      </w:pPr>
      <w:r>
        <w:rPr/>
        <w:t xml:space="preserve">Day 7 has ten teaching units (UE). This document is the worksheet; it is used in UE2 to UE6 (Task 1) and UE8 to UE10 (Task 2). The day is built from three documents and the playground: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1"/>
        <w:gridCol w:w="591"/>
        <w:gridCol w:w="2087"/>
        <w:gridCol w:w="3098"/>
        <w:gridCol w:w="1464"/>
        <w:gridCol w:w="1807"/>
      </w:tblGrid>
      <w:tr>
        <w:trPr>
          <w:cantSplit/>
          <w:tblHeader/>
        </w:trPr>
        <w:tc>
          <w:tcPr>
            <w:tcW w:type="dxa" w:w="591"/>
            <w:shd w:val="clear" w:color="auto" w:fill="E6ECF4"/>
          </w:tcPr>
          <w:p>
            <w:pPr>
              <w:spacing w:before="0" w:after="0"/>
            </w:pPr>
            <w:r>
              <w:rPr>
                <w:b/>
                <w:sz w:val="19"/>
              </w:rPr>
              <w:t>UE</w:t>
            </w:r>
          </w:p>
        </w:tc>
        <w:tc>
          <w:tcPr>
            <w:tcW w:type="dxa" w:w="591"/>
            <w:shd w:val="clear" w:color="auto" w:fill="E6ECF4"/>
          </w:tcPr>
          <w:p>
            <w:pPr>
              <w:spacing w:before="0" w:after="0"/>
            </w:pPr>
            <w:r>
              <w:rPr>
                <w:b/>
                <w:sz w:val="19"/>
              </w:rPr>
              <w:t>Min</w:t>
            </w:r>
          </w:p>
        </w:tc>
        <w:tc>
          <w:tcPr>
            <w:tcW w:type="dxa" w:w="2087"/>
            <w:shd w:val="clear" w:color="auto" w:fill="E6ECF4"/>
          </w:tcPr>
          <w:p>
            <w:pPr>
              <w:spacing w:before="0" w:after="0"/>
            </w:pPr>
            <w:r>
              <w:rPr>
                <w:b/>
                <w:sz w:val="19"/>
              </w:rPr>
              <w:t>Plan item</w:t>
            </w:r>
          </w:p>
        </w:tc>
        <w:tc>
          <w:tcPr>
            <w:tcW w:type="dxa" w:w="3098"/>
            <w:shd w:val="clear" w:color="auto" w:fill="E6ECF4"/>
          </w:tcPr>
          <w:p>
            <w:pPr>
              <w:spacing w:before="0" w:after="0"/>
            </w:pPr>
            <w:r>
              <w:rPr>
                <w:b/>
                <w:sz w:val="19"/>
              </w:rPr>
              <w:t>What happens</w:t>
            </w:r>
          </w:p>
        </w:tc>
        <w:tc>
          <w:tcPr>
            <w:tcW w:type="dxa" w:w="1464"/>
            <w:shd w:val="clear" w:color="auto" w:fill="E6ECF4"/>
          </w:tcPr>
          <w:p>
            <w:pPr>
              <w:spacing w:before="0" w:after="0"/>
            </w:pPr>
            <w:r>
              <w:rPr>
                <w:b/>
                <w:sz w:val="19"/>
              </w:rPr>
              <w:t>Material</w:t>
            </w:r>
          </w:p>
        </w:tc>
        <w:tc>
          <w:tcPr>
            <w:tcW w:type="dxa" w:w="1807"/>
            <w:shd w:val="clear" w:color="auto" w:fill="E6ECF4"/>
          </w:tcPr>
          <w:p>
            <w:pPr>
              <w:spacing w:before="0" w:after="0"/>
            </w:pPr>
            <w:r>
              <w:rPr>
                <w:b/>
                <w:sz w:val="19"/>
              </w:rPr>
              <w:t>Format</w:t>
            </w:r>
          </w:p>
        </w:tc>
      </w:tr>
      <w:tr>
        <w:trPr>
          <w:cantSplit/>
        </w:trPr>
        <w:tc>
          <w:tcPr>
            <w:tcW w:type="dxa" w:w="591"/>
          </w:tcPr>
          <w:p>
            <w:pPr>
              <w:spacing w:before="0" w:after="0"/>
            </w:pPr>
            <w:r>
              <w:rPr>
                <w:b/>
                <w:sz w:val="19"/>
              </w:rPr>
              <w:t>1</w:t>
            </w:r>
          </w:p>
        </w:tc>
        <w:tc>
          <w:tcPr>
            <w:tcW w:type="dxa" w:w="591"/>
          </w:tcPr>
          <w:p>
            <w:pPr>
              <w:spacing w:before="0" w:after="0"/>
            </w:pPr>
            <w:r>
              <w:rPr>
                <w:sz w:val="19"/>
              </w:rPr>
              <w:t>45</w:t>
            </w:r>
          </w:p>
        </w:tc>
        <w:tc>
          <w:tcPr>
            <w:tcW w:type="dxa" w:w="2087"/>
          </w:tcPr>
          <w:p>
            <w:pPr>
              <w:spacing w:before="0" w:after="0"/>
            </w:pPr>
            <w:r>
              <w:rPr>
                <w:sz w:val="19"/>
              </w:rPr>
              <w:t>Knowledge transfer · Level 1</w:t>
            </w:r>
          </w:p>
        </w:tc>
        <w:tc>
          <w:tcPr>
            <w:tcW w:type="dxa" w:w="3098"/>
          </w:tcPr>
          <w:p>
            <w:pPr>
              <w:spacing w:before="0" w:after="0"/>
            </w:pPr>
            <w:r>
              <w:rPr>
                <w:sz w:val="19"/>
              </w:rPr>
              <w:t>The trainer presents the Core cards of Materi A (A1, A2, A3, A5, about 48 min of cards) on the playground; participants follow in the handout. Optional A4 is read from the handout.</w:t>
            </w:r>
          </w:p>
        </w:tc>
        <w:tc>
          <w:tcPr>
            <w:tcW w:type="dxa" w:w="1464"/>
          </w:tcPr>
          <w:p>
            <w:pPr>
              <w:spacing w:before="0" w:after="0"/>
            </w:pPr>
            <w:r>
              <w:rPr>
                <w:sz w:val="19"/>
              </w:rPr>
              <w:t>Materi A (Route 1)</w:t>
            </w:r>
          </w:p>
        </w:tc>
        <w:tc>
          <w:tcPr>
            <w:tcW w:type="dxa" w:w="1807"/>
          </w:tcPr>
          <w:p>
            <w:pPr>
              <w:spacing w:before="0" w:after="0"/>
            </w:pPr>
            <w:r>
              <w:rPr>
                <w:sz w:val="19"/>
              </w:rPr>
              <w:t>Presentation + Handout</w:t>
            </w:r>
          </w:p>
        </w:tc>
      </w:tr>
      <w:tr>
        <w:trPr>
          <w:cantSplit/>
        </w:trPr>
        <w:tc>
          <w:tcPr>
            <w:tcW w:type="dxa" w:w="591"/>
          </w:tcPr>
          <w:p>
            <w:pPr>
              <w:spacing w:before="0" w:after="0"/>
            </w:pPr>
            <w:r>
              <w:rPr>
                <w:b/>
                <w:sz w:val="19"/>
              </w:rPr>
              <w:t>2</w:t>
            </w:r>
          </w:p>
        </w:tc>
        <w:tc>
          <w:tcPr>
            <w:tcW w:type="dxa" w:w="591"/>
          </w:tcPr>
          <w:p>
            <w:pPr>
              <w:spacing w:before="0" w:after="0"/>
            </w:pPr>
            <w:r>
              <w:rPr>
                <w:sz w:val="19"/>
              </w:rPr>
              <w:t>45</w:t>
            </w:r>
          </w:p>
        </w:tc>
        <w:tc>
          <w:tcPr>
            <w:tcW w:type="dxa" w:w="2087"/>
          </w:tcPr>
          <w:p>
            <w:pPr>
              <w:spacing w:before="0" w:after="0"/>
            </w:pPr>
            <w:r>
              <w:rPr>
                <w:sz w:val="19"/>
              </w:rPr>
              <w:t>Level 1 · Task 1</w:t>
            </w:r>
          </w:p>
        </w:tc>
        <w:tc>
          <w:tcPr>
            <w:tcW w:type="dxa" w:w="3098"/>
          </w:tcPr>
          <w:p>
            <w:pPr>
              <w:spacing w:before="0" w:after="0"/>
            </w:pPr>
            <w:r>
              <w:rPr>
                <w:sz w:val="19"/>
              </w:rPr>
              <w:t>Individual work on Block 1.1 (Core, about 13 min). Pairs then compare their results and the trainer collects open questions.</w:t>
            </w:r>
          </w:p>
        </w:tc>
        <w:tc>
          <w:tcPr>
            <w:tcW w:type="dxa" w:w="1464"/>
          </w:tcPr>
          <w:p>
            <w:pPr>
              <w:spacing w:before="0" w:after="0"/>
            </w:pPr>
            <w:r>
              <w:rPr>
                <w:sz w:val="19"/>
              </w:rPr>
              <w:t>Task 1 · Part 1 · Block 1.1</w:t>
            </w:r>
          </w:p>
        </w:tc>
        <w:tc>
          <w:tcPr>
            <w:tcW w:type="dxa" w:w="1807"/>
          </w:tcPr>
          <w:p>
            <w:pPr>
              <w:spacing w:before="0" w:after="0"/>
            </w:pPr>
            <w:r>
              <w:rPr>
                <w:sz w:val="19"/>
              </w:rPr>
              <w:t>Handout (or on the playground)</w:t>
            </w:r>
          </w:p>
        </w:tc>
      </w:tr>
      <w:tr>
        <w:trPr>
          <w:cantSplit/>
        </w:trPr>
        <w:tc>
          <w:tcPr>
            <w:tcW w:type="dxa" w:w="591"/>
          </w:tcPr>
          <w:p>
            <w:pPr>
              <w:spacing w:before="0" w:after="0"/>
            </w:pPr>
            <w:r>
              <w:rPr>
                <w:b/>
                <w:sz w:val="19"/>
              </w:rPr>
              <w:t>3</w:t>
            </w:r>
          </w:p>
        </w:tc>
        <w:tc>
          <w:tcPr>
            <w:tcW w:type="dxa" w:w="591"/>
          </w:tcPr>
          <w:p>
            <w:pPr>
              <w:spacing w:before="0" w:after="0"/>
            </w:pPr>
            <w:r>
              <w:rPr>
                <w:sz w:val="19"/>
              </w:rPr>
              <w:t>45</w:t>
            </w:r>
          </w:p>
        </w:tc>
        <w:tc>
          <w:tcPr>
            <w:tcW w:type="dxa" w:w="2087"/>
          </w:tcPr>
          <w:p>
            <w:pPr>
              <w:spacing w:before="0" w:after="0"/>
            </w:pPr>
            <w:r>
              <w:rPr>
                <w:sz w:val="19"/>
              </w:rPr>
              <w:t>Level 1 · Task 2</w:t>
            </w:r>
          </w:p>
        </w:tc>
        <w:tc>
          <w:tcPr>
            <w:tcW w:type="dxa" w:w="3098"/>
          </w:tcPr>
          <w:p>
            <w:pPr>
              <w:spacing w:before="0" w:after="0"/>
            </w:pPr>
            <w:r>
              <w:rPr>
                <w:sz w:val="19"/>
              </w:rPr>
              <w:t>Three options are rated on three criteria and one is chosen with a reason: Block 1.2 (Optional, about 8 min). Groups that skip Optional blocks use the time to finish Block 1.1 and to read the Optional cards.</w:t>
            </w:r>
          </w:p>
        </w:tc>
        <w:tc>
          <w:tcPr>
            <w:tcW w:type="dxa" w:w="1464"/>
          </w:tcPr>
          <w:p>
            <w:pPr>
              <w:spacing w:before="0" w:after="0"/>
            </w:pPr>
            <w:r>
              <w:rPr>
                <w:sz w:val="19"/>
              </w:rPr>
              <w:t>Task 1 · Part 1 · Block 1.2</w:t>
            </w:r>
          </w:p>
        </w:tc>
        <w:tc>
          <w:tcPr>
            <w:tcW w:type="dxa" w:w="1807"/>
          </w:tcPr>
          <w:p>
            <w:pPr>
              <w:spacing w:before="0" w:after="0"/>
            </w:pPr>
            <w:r>
              <w:rPr>
                <w:sz w:val="19"/>
              </w:rPr>
              <w:t>Handout (or on the playground)</w:t>
            </w:r>
          </w:p>
        </w:tc>
      </w:tr>
      <w:tr>
        <w:trPr>
          <w:cantSplit/>
        </w:trPr>
        <w:tc>
          <w:tcPr>
            <w:tcW w:type="dxa" w:w="591"/>
          </w:tcPr>
          <w:p>
            <w:pPr>
              <w:spacing w:before="0" w:after="0"/>
            </w:pPr>
            <w:r>
              <w:rPr>
                <w:b/>
                <w:sz w:val="19"/>
              </w:rPr>
              <w:t>4</w:t>
            </w:r>
          </w:p>
        </w:tc>
        <w:tc>
          <w:tcPr>
            <w:tcW w:type="dxa" w:w="591"/>
          </w:tcPr>
          <w:p>
            <w:pPr>
              <w:spacing w:before="0" w:after="0"/>
            </w:pPr>
            <w:r>
              <w:rPr>
                <w:sz w:val="19"/>
              </w:rPr>
              <w:t>45</w:t>
            </w:r>
          </w:p>
        </w:tc>
        <w:tc>
          <w:tcPr>
            <w:tcW w:type="dxa" w:w="2087"/>
          </w:tcPr>
          <w:p>
            <w:pPr>
              <w:spacing w:before="0" w:after="0"/>
            </w:pPr>
            <w:r>
              <w:rPr>
                <w:sz w:val="19"/>
              </w:rPr>
              <w:t>Coaching · transition from Level 1 to Level 2</w:t>
            </w:r>
          </w:p>
        </w:tc>
        <w:tc>
          <w:tcPr>
            <w:tcW w:type="dxa" w:w="3098"/>
          </w:tcPr>
          <w:p>
            <w:pPr>
              <w:spacing w:before="0" w:after="0"/>
            </w:pPr>
            <w:r>
              <w:rPr>
                <w:sz w:val="19"/>
              </w:rPr>
              <w:t>Trainer-led. A short talk on the day's coaching focus, then the reflection questions in pairs: Block 1.3 (Optional, about 5 min). The bridge: from reading an interface to deciding under limits.</w:t>
            </w:r>
          </w:p>
        </w:tc>
        <w:tc>
          <w:tcPr>
            <w:tcW w:type="dxa" w:w="1464"/>
          </w:tcPr>
          <w:p>
            <w:pPr>
              <w:spacing w:before="0" w:after="0"/>
            </w:pPr>
            <w:r>
              <w:rPr>
                <w:sz w:val="19"/>
              </w:rPr>
              <w:t>Task 1 · Block 1.3</w:t>
            </w:r>
            <w:r>
              <w:br/>
            </w:r>
            <w:r>
              <w:rPr>
                <w:sz w:val="19"/>
              </w:rPr>
              <w:t>Trainer document, section Coaching</w:t>
            </w:r>
          </w:p>
        </w:tc>
        <w:tc>
          <w:tcPr>
            <w:tcW w:type="dxa" w:w="1807"/>
          </w:tcPr>
          <w:p>
            <w:pPr>
              <w:spacing w:before="0" w:after="0"/>
            </w:pPr>
            <w:r>
              <w:rPr>
                <w:sz w:val="19"/>
              </w:rPr>
              <w:t>Trainer only + Handout</w:t>
            </w:r>
          </w:p>
        </w:tc>
      </w:tr>
      <w:tr>
        <w:trPr>
          <w:cantSplit/>
        </w:trPr>
        <w:tc>
          <w:tcPr>
            <w:tcW w:type="dxa" w:w="591"/>
          </w:tcPr>
          <w:p>
            <w:pPr>
              <w:spacing w:before="0" w:after="0"/>
            </w:pPr>
            <w:r>
              <w:rPr>
                <w:b/>
                <w:sz w:val="19"/>
              </w:rPr>
              <w:t>5–6</w:t>
            </w:r>
          </w:p>
        </w:tc>
        <w:tc>
          <w:tcPr>
            <w:tcW w:type="dxa" w:w="591"/>
          </w:tcPr>
          <w:p>
            <w:pPr>
              <w:spacing w:before="0" w:after="0"/>
            </w:pPr>
            <w:r>
              <w:rPr>
                <w:sz w:val="19"/>
              </w:rPr>
              <w:t>90</w:t>
            </w:r>
          </w:p>
        </w:tc>
        <w:tc>
          <w:tcPr>
            <w:tcW w:type="dxa" w:w="2087"/>
          </w:tcPr>
          <w:p>
            <w:pPr>
              <w:spacing w:before="0" w:after="0"/>
            </w:pPr>
            <w:r>
              <w:rPr>
                <w:sz w:val="19"/>
              </w:rPr>
              <w:t>Level 2 · Case study InclusiveLearn (</w:t>
            </w:r>
            <w:r>
              <w:rPr>
                <w:b/>
                <w:sz w:val="19"/>
              </w:rPr>
              <w:t>2 UE</w:t>
            </w:r>
            <w:r>
              <w:rPr>
                <w:sz w:val="19"/>
              </w:rPr>
              <w:t>) incl. model solution</w:t>
            </w:r>
          </w:p>
        </w:tc>
        <w:tc>
          <w:tcPr>
            <w:tcW w:type="dxa" w:w="3098"/>
          </w:tcPr>
          <w:p>
            <w:pPr>
              <w:spacing w:before="0" w:after="0"/>
            </w:pPr>
            <w:r>
              <w:rPr>
                <w:sz w:val="19"/>
              </w:rPr>
              <w:t>UE5: the trainer presents the case; participants work on Block 2.1 (Optional, about 7 min) and Block 2.2 (Core, about 17 min). UE6: groups compare their order and defend it; the trainer closes with the model solution (core logic).</w:t>
            </w:r>
          </w:p>
        </w:tc>
        <w:tc>
          <w:tcPr>
            <w:tcW w:type="dxa" w:w="1464"/>
          </w:tcPr>
          <w:p>
            <w:pPr>
              <w:spacing w:before="0" w:after="0"/>
            </w:pPr>
            <w:r>
              <w:rPr>
                <w:sz w:val="19"/>
              </w:rPr>
              <w:t>Task 1 · Part 2 · Blocks 2.1, 2.2</w:t>
            </w:r>
            <w:r>
              <w:br/>
            </w:r>
            <w:r>
              <w:rPr>
                <w:sz w:val="19"/>
              </w:rPr>
              <w:t>Trainer document, section Case study</w:t>
            </w:r>
          </w:p>
        </w:tc>
        <w:tc>
          <w:tcPr>
            <w:tcW w:type="dxa" w:w="1807"/>
          </w:tcPr>
          <w:p>
            <w:pPr>
              <w:spacing w:before="0" w:after="0"/>
            </w:pPr>
            <w:r>
              <w:rPr>
                <w:sz w:val="19"/>
              </w:rPr>
              <w:t>Handout; model solution shown after the work</w:t>
            </w:r>
          </w:p>
        </w:tc>
      </w:tr>
      <w:tr>
        <w:trPr>
          <w:cantSplit/>
        </w:trPr>
        <w:tc>
          <w:tcPr>
            <w:tcW w:type="dxa" w:w="591"/>
          </w:tcPr>
          <w:p>
            <w:pPr>
              <w:spacing w:before="0" w:after="0"/>
            </w:pPr>
            <w:r>
              <w:rPr>
                <w:b/>
                <w:sz w:val="19"/>
              </w:rPr>
              <w:t>7</w:t>
            </w:r>
          </w:p>
        </w:tc>
        <w:tc>
          <w:tcPr>
            <w:tcW w:type="dxa" w:w="591"/>
          </w:tcPr>
          <w:p>
            <w:pPr>
              <w:spacing w:before="0" w:after="0"/>
            </w:pPr>
            <w:r>
              <w:rPr>
                <w:sz w:val="19"/>
              </w:rPr>
              <w:t>45</w:t>
            </w:r>
          </w:p>
        </w:tc>
        <w:tc>
          <w:tcPr>
            <w:tcW w:type="dxa" w:w="2087"/>
          </w:tcPr>
          <w:p>
            <w:pPr>
              <w:spacing w:before="0" w:after="0"/>
            </w:pPr>
            <w:r>
              <w:rPr>
                <w:sz w:val="19"/>
              </w:rPr>
              <w:t>Level 2 + 3 · Feedback round with a management perspective</w:t>
            </w:r>
          </w:p>
        </w:tc>
        <w:tc>
          <w:tcPr>
            <w:tcW w:type="dxa" w:w="3098"/>
          </w:tcPr>
          <w:p>
            <w:pPr>
              <w:spacing w:before="0" w:after="0"/>
            </w:pPr>
            <w:r>
              <w:rPr>
                <w:sz w:val="19"/>
              </w:rPr>
              <w:t>Groups present their reasoning, not only their result. The trainer asks the day's Level 3 input questions and leads the discussion.</w:t>
            </w:r>
          </w:p>
        </w:tc>
        <w:tc>
          <w:tcPr>
            <w:tcW w:type="dxa" w:w="1464"/>
          </w:tcPr>
          <w:p>
            <w:pPr>
              <w:spacing w:before="0" w:after="0"/>
            </w:pPr>
            <w:r>
              <w:rPr>
                <w:sz w:val="19"/>
              </w:rPr>
              <w:t>Trainer document, section Feedback round</w:t>
            </w:r>
          </w:p>
        </w:tc>
        <w:tc>
          <w:tcPr>
            <w:tcW w:type="dxa" w:w="1807"/>
          </w:tcPr>
          <w:p>
            <w:pPr>
              <w:spacing w:before="0" w:after="0"/>
            </w:pPr>
            <w:r>
              <w:rPr>
                <w:sz w:val="19"/>
              </w:rPr>
              <w:t>Presentation by the groups; Trainer only</w:t>
            </w:r>
          </w:p>
        </w:tc>
      </w:tr>
      <w:tr>
        <w:trPr>
          <w:cantSplit/>
        </w:trPr>
        <w:tc>
          <w:tcPr>
            <w:tcW w:type="dxa" w:w="591"/>
          </w:tcPr>
          <w:p>
            <w:pPr>
              <w:spacing w:before="0" w:after="0"/>
            </w:pPr>
            <w:r>
              <w:rPr>
                <w:b/>
                <w:sz w:val="19"/>
              </w:rPr>
              <w:t>8</w:t>
            </w:r>
          </w:p>
        </w:tc>
        <w:tc>
          <w:tcPr>
            <w:tcW w:type="dxa" w:w="591"/>
          </w:tcPr>
          <w:p>
            <w:pPr>
              <w:spacing w:before="0" w:after="0"/>
            </w:pPr>
            <w:r>
              <w:rPr>
                <w:sz w:val="19"/>
              </w:rPr>
              <w:t>45</w:t>
            </w:r>
          </w:p>
        </w:tc>
        <w:tc>
          <w:tcPr>
            <w:tcW w:type="dxa" w:w="2087"/>
          </w:tcPr>
          <w:p>
            <w:pPr>
              <w:spacing w:before="0" w:after="0"/>
            </w:pPr>
            <w:r>
              <w:rPr>
                <w:sz w:val="19"/>
              </w:rPr>
              <w:t>Level 3 · Transfer project, Chief UX &amp; Accessibility Officer (</w:t>
            </w:r>
            <w:r>
              <w:rPr>
                <w:b/>
                <w:sz w:val="19"/>
              </w:rPr>
              <w:t>3 UE</w:t>
            </w:r>
            <w:r>
              <w:rPr>
                <w:sz w:val="19"/>
              </w:rPr>
              <w:t>: UE8–10)</w:t>
            </w:r>
          </w:p>
        </w:tc>
        <w:tc>
          <w:tcPr>
            <w:tcW w:type="dxa" w:w="3098"/>
          </w:tcPr>
          <w:p>
            <w:pPr>
              <w:spacing w:before="0" w:after="0"/>
            </w:pPr>
            <w:r>
              <w:rPr>
                <w:sz w:val="19"/>
              </w:rPr>
              <w:t>The trainer presents Materi B (B1, B2, B3; use the "In plain words" and "How to decide" boxes, the rest is handout) and sets the role and the brief.</w:t>
            </w:r>
          </w:p>
        </w:tc>
        <w:tc>
          <w:tcPr>
            <w:tcW w:type="dxa" w:w="1464"/>
          </w:tcPr>
          <w:p>
            <w:pPr>
              <w:spacing w:before="0" w:after="0"/>
            </w:pPr>
            <w:r>
              <w:rPr>
                <w:sz w:val="19"/>
              </w:rPr>
              <w:t>Materi B (Route 2)</w:t>
            </w:r>
          </w:p>
        </w:tc>
        <w:tc>
          <w:tcPr>
            <w:tcW w:type="dxa" w:w="1807"/>
          </w:tcPr>
          <w:p>
            <w:pPr>
              <w:spacing w:before="0" w:after="0"/>
            </w:pPr>
            <w:r>
              <w:rPr>
                <w:sz w:val="19"/>
              </w:rPr>
              <w:t>Presentation + Handout</w:t>
            </w:r>
          </w:p>
        </w:tc>
      </w:tr>
      <w:tr>
        <w:trPr>
          <w:cantSplit/>
        </w:trPr>
        <w:tc>
          <w:tcPr>
            <w:tcW w:type="dxa" w:w="591"/>
          </w:tcPr>
          <w:p>
            <w:pPr>
              <w:spacing w:before="0" w:after="0"/>
            </w:pPr>
            <w:r>
              <w:rPr>
                <w:b/>
                <w:sz w:val="19"/>
              </w:rPr>
              <w:t>9</w:t>
            </w:r>
          </w:p>
        </w:tc>
        <w:tc>
          <w:tcPr>
            <w:tcW w:type="dxa" w:w="591"/>
          </w:tcPr>
          <w:p>
            <w:pPr>
              <w:spacing w:before="0" w:after="0"/>
            </w:pPr>
            <w:r>
              <w:rPr>
                <w:sz w:val="19"/>
              </w:rPr>
              <w:t>45</w:t>
            </w:r>
          </w:p>
        </w:tc>
        <w:tc>
          <w:tcPr>
            <w:tcW w:type="dxa" w:w="2087"/>
          </w:tcPr>
          <w:p>
            <w:pPr>
              <w:spacing w:before="0" w:after="0"/>
            </w:pPr>
            <w:r>
              <w:rPr>
                <w:sz w:val="19"/>
              </w:rPr>
              <w:t>Level 3 · Transfer project</w:t>
            </w:r>
          </w:p>
        </w:tc>
        <w:tc>
          <w:tcPr>
            <w:tcW w:type="dxa" w:w="3098"/>
          </w:tcPr>
          <w:p>
            <w:pPr>
              <w:spacing w:before="0" w:after="0"/>
            </w:pPr>
            <w:r>
              <w:rPr>
                <w:sz w:val="19"/>
              </w:rPr>
              <w:t>Individual work or in pairs on Block 3.1 (Core, about 9 min).</w:t>
            </w:r>
          </w:p>
        </w:tc>
        <w:tc>
          <w:tcPr>
            <w:tcW w:type="dxa" w:w="1464"/>
          </w:tcPr>
          <w:p>
            <w:pPr>
              <w:spacing w:before="0" w:after="0"/>
            </w:pPr>
            <w:r>
              <w:rPr>
                <w:sz w:val="19"/>
              </w:rPr>
              <w:t>Task 2 · Block 3.1</w:t>
            </w:r>
          </w:p>
        </w:tc>
        <w:tc>
          <w:tcPr>
            <w:tcW w:type="dxa" w:w="1807"/>
          </w:tcPr>
          <w:p>
            <w:pPr>
              <w:spacing w:before="0" w:after="0"/>
            </w:pPr>
            <w:r>
              <w:rPr>
                <w:sz w:val="19"/>
              </w:rPr>
              <w:t>Handout (or on the playground)</w:t>
            </w:r>
          </w:p>
        </w:tc>
      </w:tr>
      <w:tr>
        <w:trPr>
          <w:cantSplit/>
        </w:trPr>
        <w:tc>
          <w:tcPr>
            <w:tcW w:type="dxa" w:w="591"/>
          </w:tcPr>
          <w:p>
            <w:pPr>
              <w:spacing w:before="0" w:after="0"/>
            </w:pPr>
            <w:r>
              <w:rPr>
                <w:b/>
                <w:sz w:val="19"/>
              </w:rPr>
              <w:t>10</w:t>
            </w:r>
          </w:p>
        </w:tc>
        <w:tc>
          <w:tcPr>
            <w:tcW w:type="dxa" w:w="591"/>
          </w:tcPr>
          <w:p>
            <w:pPr>
              <w:spacing w:before="0" w:after="0"/>
            </w:pPr>
            <w:r>
              <w:rPr>
                <w:sz w:val="19"/>
              </w:rPr>
              <w:t>45</w:t>
            </w:r>
          </w:p>
        </w:tc>
        <w:tc>
          <w:tcPr>
            <w:tcW w:type="dxa" w:w="2087"/>
          </w:tcPr>
          <w:p>
            <w:pPr>
              <w:spacing w:before="0" w:after="0"/>
            </w:pPr>
            <w:r>
              <w:rPr>
                <w:sz w:val="19"/>
              </w:rPr>
              <w:t>Level 3 · Transfer project</w:t>
            </w:r>
          </w:p>
        </w:tc>
        <w:tc>
          <w:tcPr>
            <w:tcW w:type="dxa" w:w="3098"/>
          </w:tcPr>
          <w:p>
            <w:pPr>
              <w:spacing w:before="0" w:after="0"/>
            </w:pPr>
            <w:r>
              <w:rPr>
                <w:sz w:val="19"/>
              </w:rPr>
              <w:t>Block 3.2 (Core, about 11 min): the decision despite incomplete data. Participants then present the decision and what they give up; the trainer debriefs with the model solution.</w:t>
            </w:r>
          </w:p>
        </w:tc>
        <w:tc>
          <w:tcPr>
            <w:tcW w:type="dxa" w:w="1464"/>
          </w:tcPr>
          <w:p>
            <w:pPr>
              <w:spacing w:before="0" w:after="0"/>
            </w:pPr>
            <w:r>
              <w:rPr>
                <w:sz w:val="19"/>
              </w:rPr>
              <w:t>Task 2 · Block 3.2</w:t>
            </w:r>
            <w:r>
              <w:br/>
            </w:r>
            <w:r>
              <w:rPr>
                <w:sz w:val="19"/>
              </w:rPr>
              <w:t>Trainer document, section Transfer project</w:t>
            </w:r>
          </w:p>
        </w:tc>
        <w:tc>
          <w:tcPr>
            <w:tcW w:type="dxa" w:w="1807"/>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Optional blocks and cards can be skipped;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956"/>
        <w:gridCol w:w="987"/>
        <w:gridCol w:w="1374"/>
        <w:gridCol w:w="2271"/>
        <w:gridCol w:w="2050"/>
      </w:tblGrid>
      <w:tr>
        <w:trPr>
          <w:cantSplit/>
          <w:tblHeader/>
        </w:trPr>
        <w:tc>
          <w:tcPr>
            <w:tcW w:type="dxa" w:w="2956"/>
            <w:shd w:val="clear" w:color="auto" w:fill="E6ECF4"/>
          </w:tcPr>
          <w:p>
            <w:pPr>
              <w:spacing w:before="0" w:after="0"/>
            </w:pPr>
            <w:r>
              <w:rPr>
                <w:b/>
                <w:sz w:val="19"/>
              </w:rPr>
              <w:t>Component</w:t>
            </w:r>
          </w:p>
        </w:tc>
        <w:tc>
          <w:tcPr>
            <w:tcW w:type="dxa" w:w="987"/>
            <w:shd w:val="clear" w:color="auto" w:fill="E6ECF4"/>
          </w:tcPr>
          <w:p>
            <w:pPr>
              <w:spacing w:before="0" w:after="0"/>
            </w:pPr>
            <w:r>
              <w:rPr>
                <w:b/>
                <w:sz w:val="19"/>
              </w:rPr>
              <w:t>UE</w:t>
            </w:r>
          </w:p>
        </w:tc>
        <w:tc>
          <w:tcPr>
            <w:tcW w:type="dxa" w:w="1374"/>
            <w:shd w:val="clear" w:color="auto" w:fill="E6ECF4"/>
          </w:tcPr>
          <w:p>
            <w:pPr>
              <w:spacing w:before="0" w:after="0"/>
            </w:pPr>
            <w:r>
              <w:rPr>
                <w:b/>
                <w:sz w:val="19"/>
              </w:rPr>
              <w:t>Duration</w:t>
            </w:r>
          </w:p>
        </w:tc>
        <w:tc>
          <w:tcPr>
            <w:tcW w:type="dxa" w:w="2271"/>
            <w:shd w:val="clear" w:color="auto" w:fill="E6ECF4"/>
          </w:tcPr>
          <w:p>
            <w:pPr>
              <w:spacing w:before="0" w:after="0"/>
            </w:pPr>
            <w:r>
              <w:rPr>
                <w:b/>
                <w:sz w:val="19"/>
              </w:rPr>
              <w:t>Participants work in</w:t>
            </w:r>
          </w:p>
        </w:tc>
        <w:tc>
          <w:tcPr>
            <w:tcW w:type="dxa" w:w="2050"/>
            <w:shd w:val="clear" w:color="auto" w:fill="E6ECF4"/>
          </w:tcPr>
          <w:p>
            <w:pPr>
              <w:spacing w:before="0" w:after="0"/>
            </w:pPr>
            <w:r>
              <w:rPr>
                <w:b/>
                <w:sz w:val="19"/>
              </w:rPr>
              <w:t>Model solution in</w:t>
            </w:r>
          </w:p>
        </w:tc>
      </w:tr>
      <w:tr>
        <w:trPr>
          <w:cantSplit/>
        </w:trPr>
        <w:tc>
          <w:tcPr>
            <w:tcW w:type="dxa" w:w="2956"/>
          </w:tcPr>
          <w:p>
            <w:pPr>
              <w:spacing w:before="0" w:after="0"/>
            </w:pPr>
            <w:r>
              <w:rPr>
                <w:b/>
                <w:sz w:val="19"/>
              </w:rPr>
              <w:t>Level 2 case study</w:t>
            </w:r>
            <w:r>
              <w:rPr>
                <w:sz w:val="19"/>
              </w:rPr>
              <w:t xml:space="preserve"> (InclusiveLearn)</w:t>
            </w:r>
          </w:p>
        </w:tc>
        <w:tc>
          <w:tcPr>
            <w:tcW w:type="dxa" w:w="987"/>
          </w:tcPr>
          <w:p>
            <w:pPr>
              <w:spacing w:before="0" w:after="0"/>
            </w:pPr>
            <w:r>
              <w:rPr>
                <w:sz w:val="19"/>
              </w:rPr>
              <w:t>UE5–6</w:t>
            </w:r>
          </w:p>
        </w:tc>
        <w:tc>
          <w:tcPr>
            <w:tcW w:type="dxa" w:w="1374"/>
          </w:tcPr>
          <w:p>
            <w:pPr>
              <w:spacing w:before="0" w:after="0"/>
            </w:pPr>
            <w:r>
              <w:rPr>
                <w:b/>
                <w:sz w:val="19"/>
              </w:rPr>
              <w:t>2 UE</w:t>
            </w:r>
            <w:r>
              <w:rPr>
                <w:sz w:val="19"/>
              </w:rPr>
              <w:t xml:space="preserve"> · 90 min</w:t>
            </w:r>
          </w:p>
        </w:tc>
        <w:tc>
          <w:tcPr>
            <w:tcW w:type="dxa" w:w="2271"/>
          </w:tcPr>
          <w:p>
            <w:pPr>
              <w:spacing w:before="0" w:after="0"/>
            </w:pPr>
            <w:r>
              <w:rPr>
                <w:sz w:val="19"/>
              </w:rPr>
              <w:t>Task 1 · Part 2 (Blocks 2.1, 2.2)</w:t>
            </w:r>
          </w:p>
        </w:tc>
        <w:tc>
          <w:tcPr>
            <w:tcW w:type="dxa" w:w="2050"/>
          </w:tcPr>
          <w:p>
            <w:pPr>
              <w:spacing w:before="0" w:after="0"/>
            </w:pPr>
            <w:r>
              <w:rPr>
                <w:sz w:val="19"/>
              </w:rPr>
              <w:t>Trainer document, section Case study</w:t>
            </w:r>
          </w:p>
        </w:tc>
      </w:tr>
      <w:tr>
        <w:trPr>
          <w:cantSplit/>
        </w:trPr>
        <w:tc>
          <w:tcPr>
            <w:tcW w:type="dxa" w:w="2956"/>
          </w:tcPr>
          <w:p>
            <w:pPr>
              <w:spacing w:before="0" w:after="0"/>
            </w:pPr>
            <w:r>
              <w:rPr>
                <w:b/>
                <w:sz w:val="19"/>
              </w:rPr>
              <w:t>Level 3 transfer project</w:t>
            </w:r>
            <w:r>
              <w:rPr>
                <w:sz w:val="19"/>
              </w:rPr>
              <w:t xml:space="preserve"> (Chief UX &amp; Accessibility Officer)</w:t>
            </w:r>
          </w:p>
        </w:tc>
        <w:tc>
          <w:tcPr>
            <w:tcW w:type="dxa" w:w="987"/>
          </w:tcPr>
          <w:p>
            <w:pPr>
              <w:spacing w:before="0" w:after="0"/>
            </w:pPr>
            <w:r>
              <w:rPr>
                <w:sz w:val="19"/>
              </w:rPr>
              <w:t>UE8–10</w:t>
            </w:r>
          </w:p>
        </w:tc>
        <w:tc>
          <w:tcPr>
            <w:tcW w:type="dxa" w:w="1374"/>
          </w:tcPr>
          <w:p>
            <w:pPr>
              <w:spacing w:before="0" w:after="0"/>
            </w:pPr>
            <w:r>
              <w:rPr>
                <w:b/>
                <w:sz w:val="19"/>
              </w:rPr>
              <w:t>3 UE</w:t>
            </w:r>
            <w:r>
              <w:rPr>
                <w:sz w:val="19"/>
              </w:rPr>
              <w:t xml:space="preserve"> · 135 min</w:t>
            </w:r>
          </w:p>
        </w:tc>
        <w:tc>
          <w:tcPr>
            <w:tcW w:type="dxa" w:w="2271"/>
          </w:tcPr>
          <w:p>
            <w:pPr>
              <w:spacing w:before="0" w:after="0"/>
            </w:pPr>
            <w:r>
              <w:rPr>
                <w:sz w:val="19"/>
              </w:rPr>
              <w:t>Materi B and Task 2 (Blocks 3.1, 3.2)</w:t>
            </w:r>
          </w:p>
        </w:tc>
        <w:tc>
          <w:tcPr>
            <w:tcW w:type="dxa" w:w="2050"/>
          </w:tcPr>
          <w:p>
            <w:pPr>
              <w:spacing w:before="0" w:after="0"/>
            </w:pPr>
            <w:r>
              <w:rPr>
                <w:sz w:val="19"/>
              </w:rPr>
              <w:t>Trainer document, section Transfer project</w:t>
            </w:r>
          </w:p>
        </w:tc>
      </w:tr>
    </w:tbl>
    <w:p>
      <w:pPr>
        <w:spacing w:before="0" w:after="80"/>
      </w:pPr>
    </w:p>
    <w:p>
      <w:r>
        <w:br w:type="page"/>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Which plan item each block answers</w:t>
            </w:r>
          </w:p>
          <w:tbl>
            <w:tblPr>
              <w:tblW w:w="927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989"/>
              <w:gridCol w:w="5307"/>
              <w:gridCol w:w="2982"/>
            </w:tblGrid>
            <w:tr>
              <w:trPr>
                <w:cantSplit/>
                <w:tblHeader/>
              </w:trPr>
              <w:tc>
                <w:tcPr>
                  <w:tcW w:type="dxa" w:w="989"/>
                  <w:shd w:val="clear" w:color="auto" w:fill="E6ECF4"/>
                </w:tcPr>
                <w:p>
                  <w:pPr>
                    <w:spacing w:before="0" w:after="0"/>
                  </w:pPr>
                  <w:r>
                    <w:rPr>
                      <w:b/>
                      <w:sz w:val="20"/>
                    </w:rPr>
                    <w:t>UE</w:t>
                  </w:r>
                </w:p>
              </w:tc>
              <w:tc>
                <w:tcPr>
                  <w:tcW w:type="dxa" w:w="5307"/>
                  <w:shd w:val="clear" w:color="auto" w:fill="E6ECF4"/>
                </w:tcPr>
                <w:p>
                  <w:pPr>
                    <w:spacing w:before="0" w:after="0"/>
                  </w:pPr>
                  <w:r>
                    <w:rPr>
                      <w:b/>
                      <w:sz w:val="20"/>
                    </w:rPr>
                    <w:t>Plan item (Strukturplan, Day 7)</w:t>
                  </w:r>
                </w:p>
              </w:tc>
              <w:tc>
                <w:tcPr>
                  <w:tcW w:type="dxa" w:w="2982"/>
                  <w:shd w:val="clear" w:color="auto" w:fill="E6ECF4"/>
                </w:tcPr>
                <w:p>
                  <w:pPr>
                    <w:spacing w:before="0" w:after="0"/>
                  </w:pPr>
                  <w:r>
                    <w:rPr>
                      <w:b/>
                      <w:sz w:val="20"/>
                    </w:rPr>
                    <w:t>Block in this document</w:t>
                  </w:r>
                </w:p>
              </w:tc>
            </w:tr>
            <w:tr>
              <w:trPr>
                <w:cantSplit/>
              </w:trPr>
              <w:tc>
                <w:tcPr>
                  <w:tcW w:type="dxa" w:w="989"/>
                </w:tcPr>
                <w:p>
                  <w:pPr>
                    <w:spacing w:before="0" w:after="0"/>
                  </w:pPr>
                  <w:r>
                    <w:rPr>
                      <w:sz w:val="20"/>
                    </w:rPr>
                    <w:t>UE2</w:t>
                  </w:r>
                </w:p>
              </w:tc>
              <w:tc>
                <w:tcPr>
                  <w:tcW w:type="dxa" w:w="5307"/>
                </w:tcPr>
                <w:p>
                  <w:pPr>
                    <w:spacing w:before="0" w:after="0"/>
                  </w:pPr>
                  <w:r>
                    <w:rPr>
                      <w:sz w:val="20"/>
                    </w:rPr>
                    <w:t>Level 1 · Task 1: identify 5 possible barriers (small font, complicated language, many steps), say which user groups run into problems, formulate 3 improvements</w:t>
                  </w:r>
                </w:p>
              </w:tc>
              <w:tc>
                <w:tcPr>
                  <w:tcW w:type="dxa" w:w="2982"/>
                </w:tcPr>
                <w:p>
                  <w:pPr>
                    <w:spacing w:before="0" w:after="0"/>
                  </w:pPr>
                  <w:r>
                    <w:rPr>
                      <w:sz w:val="20"/>
                    </w:rPr>
                    <w:t>Block 1.1 (Core): the eight facts are sorted, the groups are named, three improvements are written</w:t>
                  </w:r>
                </w:p>
              </w:tc>
            </w:tr>
            <w:tr>
              <w:trPr>
                <w:cantSplit/>
              </w:trPr>
              <w:tc>
                <w:tcPr>
                  <w:tcW w:type="dxa" w:w="989"/>
                </w:tcPr>
                <w:p>
                  <w:pPr>
                    <w:spacing w:before="0" w:after="0"/>
                  </w:pPr>
                  <w:r>
                    <w:rPr>
                      <w:sz w:val="20"/>
                    </w:rPr>
                    <w:t>UE3</w:t>
                  </w:r>
                </w:p>
              </w:tc>
              <w:tc>
                <w:tcPr>
                  <w:tcW w:type="dxa" w:w="5307"/>
                </w:tcPr>
                <w:p>
                  <w:pPr>
                    <w:spacing w:before="0" w:after="0"/>
                  </w:pPr>
                  <w:r>
                    <w:rPr>
                      <w:sz w:val="20"/>
                    </w:rPr>
                    <w:t>Level 1 · Task 2: new features, improve the existing UX or increase accessibility under limited budget, rising complaints and time pressure; assess user impact, risk, effort; prioritise; justify</w:t>
                  </w:r>
                </w:p>
              </w:tc>
              <w:tc>
                <w:tcPr>
                  <w:tcW w:type="dxa" w:w="2982"/>
                </w:tcPr>
                <w:p>
                  <w:pPr>
                    <w:spacing w:before="0" w:after="0"/>
                  </w:pPr>
                  <w:r>
                    <w:rPr>
                      <w:sz w:val="20"/>
                    </w:rPr>
                    <w:t>Block 1.2 (Optional)</w:t>
                  </w:r>
                </w:p>
              </w:tc>
            </w:tr>
            <w:tr>
              <w:trPr>
                <w:cantSplit/>
              </w:trPr>
              <w:tc>
                <w:tcPr>
                  <w:tcW w:type="dxa" w:w="989"/>
                </w:tcPr>
                <w:p>
                  <w:pPr>
                    <w:spacing w:before="0" w:after="0"/>
                  </w:pPr>
                  <w:r>
                    <w:rPr>
                      <w:sz w:val="20"/>
                    </w:rPr>
                    <w:t>UE4</w:t>
                  </w:r>
                </w:p>
              </w:tc>
              <w:tc>
                <w:tcPr>
                  <w:tcW w:type="dxa" w:w="5307"/>
                </w:tcPr>
                <w:p>
                  <w:pPr>
                    <w:spacing w:before="0" w:after="0"/>
                  </w:pPr>
                  <w:r>
                    <w:rPr>
                      <w:sz w:val="20"/>
                    </w:rPr>
                    <w:t>Coaching: inclusion as a strategic UX quality; reflection questions</w:t>
                  </w:r>
                </w:p>
              </w:tc>
              <w:tc>
                <w:tcPr>
                  <w:tcW w:type="dxa" w:w="2982"/>
                </w:tcPr>
                <w:p>
                  <w:pPr>
                    <w:spacing w:before="0" w:after="0"/>
                  </w:pPr>
                  <w:r>
                    <w:rPr>
                      <w:sz w:val="20"/>
                    </w:rPr>
                    <w:t>Block 1.3 (Optional)</w:t>
                  </w:r>
                </w:p>
              </w:tc>
            </w:tr>
            <w:tr>
              <w:trPr>
                <w:cantSplit/>
              </w:trPr>
              <w:tc>
                <w:tcPr>
                  <w:tcW w:type="dxa" w:w="989"/>
                </w:tcPr>
                <w:p>
                  <w:pPr>
                    <w:spacing w:before="0" w:after="0"/>
                  </w:pPr>
                  <w:r>
                    <w:rPr>
                      <w:sz w:val="20"/>
                    </w:rPr>
                    <w:t>UE5–6</w:t>
                  </w:r>
                </w:p>
              </w:tc>
              <w:tc>
                <w:tcPr>
                  <w:tcW w:type="dxa" w:w="5307"/>
                </w:tcPr>
                <w:p>
                  <w:pPr>
                    <w:spacing w:before="0" w:after="0"/>
                  </w:pPr>
                  <w:r>
                    <w:rPr>
                      <w:sz w:val="20"/>
                    </w:rPr>
                    <w:t>Level 2 case study InclusiveLearn: identify 4 central barriers, develop 4 inclusive UX measures, define 3 evaluation methods, prioritise</w:t>
                  </w:r>
                </w:p>
              </w:tc>
              <w:tc>
                <w:tcPr>
                  <w:tcW w:type="dxa" w:w="2982"/>
                </w:tcPr>
                <w:p>
                  <w:pPr>
                    <w:spacing w:before="0" w:after="0"/>
                  </w:pPr>
                  <w:r>
                    <w:rPr>
                      <w:sz w:val="20"/>
                    </w:rPr>
                    <w:t>Block 2.1 (Optional, four barriers) and Block 2.2 (Core, four measures, three evaluation methods, priority)</w:t>
                  </w:r>
                </w:p>
              </w:tc>
            </w:tr>
            <w:tr>
              <w:trPr>
                <w:cantSplit/>
              </w:trPr>
              <w:tc>
                <w:tcPr>
                  <w:tcW w:type="dxa" w:w="989"/>
                </w:tcPr>
                <w:p>
                  <w:pPr>
                    <w:spacing w:before="0" w:after="0"/>
                  </w:pPr>
                  <w:r>
                    <w:rPr>
                      <w:sz w:val="20"/>
                    </w:rPr>
                    <w:t>UE7</w:t>
                  </w:r>
                </w:p>
              </w:tc>
              <w:tc>
                <w:tcPr>
                  <w:tcW w:type="dxa" w:w="5307"/>
                </w:tcPr>
                <w:p>
                  <w:pPr>
                    <w:spacing w:before="0" w:after="0"/>
                  </w:pPr>
                  <w:r>
                    <w:rPr>
                      <w:sz w:val="20"/>
                    </w:rPr>
                    <w:t>Feedback round with a strategic perspective</w:t>
                  </w:r>
                </w:p>
              </w:tc>
              <w:tc>
                <w:tcPr>
                  <w:tcW w:type="dxa" w:w="2982"/>
                </w:tcPr>
                <w:p>
                  <w:pPr>
                    <w:spacing w:before="0" w:after="0"/>
                  </w:pPr>
                  <w:r>
                    <w:rPr>
                      <w:sz w:val="20"/>
                    </w:rPr>
                    <w:t>A classroom discussion led by the facilitator; not a worksheet block</w:t>
                  </w:r>
                </w:p>
              </w:tc>
            </w:tr>
            <w:tr>
              <w:trPr>
                <w:cantSplit/>
              </w:trPr>
              <w:tc>
                <w:tcPr>
                  <w:tcW w:type="dxa" w:w="989"/>
                </w:tcPr>
                <w:p>
                  <w:pPr>
                    <w:spacing w:before="0" w:after="0"/>
                  </w:pPr>
                  <w:r>
                    <w:rPr>
                      <w:sz w:val="20"/>
                    </w:rPr>
                    <w:t>UE8–10</w:t>
                  </w:r>
                </w:p>
              </w:tc>
              <w:tc>
                <w:tcPr>
                  <w:tcW w:type="dxa" w:w="5307"/>
                </w:tcPr>
                <w:p>
                  <w:pPr>
                    <w:spacing w:before="0" w:after="0"/>
                  </w:pPr>
                  <w:r>
                    <w:rPr>
                      <w:sz w:val="20"/>
                    </w:rPr>
                    <w:t>Level 3 transfer project: inclusive UX strategy, integration into existing processes, 3 prioritised measures, evaluation system (KPIs and methods), risk analysis (costs against benefits), one decision under uncertainty</w:t>
                  </w:r>
                </w:p>
              </w:tc>
              <w:tc>
                <w:tcPr>
                  <w:tcW w:type="dxa" w:w="2982"/>
                </w:tcPr>
                <w:p>
                  <w:pPr>
                    <w:spacing w:before="0" w:after="0"/>
                  </w:pPr>
                  <w:r>
                    <w:rPr>
                      <w:sz w:val="20"/>
                    </w:rPr>
                    <w:t>Blocks 3.1 and 3.2 (both Core)</w:t>
                  </w:r>
                </w:p>
              </w:tc>
            </w:tr>
          </w:tbl>
          <w:p/>
          <w:p>
            <w:pPr>
              <w:spacing w:before="0" w:after="80"/>
            </w:p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Your name</w:t>
            </w:r>
          </w:p>
          <w:p>
            <w:pPr>
              <w:spacing w:before="0" w:after="100"/>
            </w:pPr>
            <w:r>
              <w:rPr/>
              <w:t>Write your full name here. Use the same name on every Task document this week; it is how your work is matched.</w:t>
            </w:r>
          </w:p>
          <w:tbl>
            <w:tblPr>
              <w:tblW w:w="923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238"/>
            </w:tblGrid>
            <w:tr>
              <w:trPr>
                <w:cantSplit/>
                <w:trHeight w:val="521" w:hRule="atLeast"/>
              </w:trPr>
              <w:tc>
                <w:tcPr>
                  <w:tcW w:type="dxa" w:w="9238"/>
                </w:tcPr>
                <w:p/>
              </w:tc>
            </w:tr>
          </w:tbl>
          <w:p/>
          <w:p>
            <w:pPr>
              <w:spacing w:before="0" w:after="80"/>
            </w:pPr>
          </w:p>
        </w:tc>
      </w:tr>
    </w:tbl>
    <w:p>
      <w:pPr>
        <w:spacing w:before="0" w:after="80"/>
      </w:pPr>
    </w:p>
    <w:p>
      <w:pPr>
        <w:pStyle w:val="Heading1"/>
        <w:pBdr>
          <w:bottom w:val="single" w:sz="8" w:space="2" w:color="17212E"/>
        </w:pBdr>
      </w:pPr>
      <w:r>
        <w:rPr/>
        <w:t>Task 1 · Route 1 · UX Analysis File (Levels 1 and 2)</w:t>
      </w:r>
    </w:p>
    <w:p>
      <w:pPr>
        <w:pStyle w:val="Heading2"/>
      </w:pPr>
      <w:r>
        <w:rPr/>
        <w:t>The case: InclusiveLearn, a platform with access problems</w:t>
      </w:r>
    </w:p>
    <w:p>
      <w:pPr>
        <w:spacing w:before="0" w:after="100"/>
      </w:pPr>
      <w:r>
        <w:rPr/>
        <w:t>InclusiveLearn is a learning platform whose content is good, yet usage is low. Users with impairments drop out, and the content is hard to understand. A first analysis points to a lack of accessibility and to no user-centred integration. Complaints are increasing, the budget is limited and time is short. You are part of the UX team.</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363"/>
        <w:gridCol w:w="2732"/>
        <w:gridCol w:w="3543"/>
      </w:tblGrid>
      <w:tr>
        <w:trPr>
          <w:cantSplit/>
          <w:tblHeader/>
        </w:trPr>
        <w:tc>
          <w:tcPr>
            <w:tcW w:type="dxa" w:w="3363"/>
            <w:shd w:val="clear" w:color="auto" w:fill="E6ECF4"/>
          </w:tcPr>
          <w:p>
            <w:pPr>
              <w:spacing w:before="0" w:after="0"/>
            </w:pPr>
            <w:r>
              <w:rPr>
                <w:b/>
                <w:sz w:val="20"/>
              </w:rPr>
              <w:t>What you have</w:t>
            </w:r>
          </w:p>
        </w:tc>
        <w:tc>
          <w:tcPr>
            <w:tcW w:type="dxa" w:w="2732"/>
            <w:shd w:val="clear" w:color="auto" w:fill="E6ECF4"/>
          </w:tcPr>
          <w:p>
            <w:pPr>
              <w:spacing w:before="0" w:after="0"/>
            </w:pPr>
            <w:r>
              <w:rPr>
                <w:b/>
                <w:sz w:val="20"/>
              </w:rPr>
              <w:t>The limits</w:t>
            </w:r>
          </w:p>
        </w:tc>
        <w:tc>
          <w:tcPr>
            <w:tcW w:type="dxa" w:w="3543"/>
            <w:shd w:val="clear" w:color="auto" w:fill="E6ECF4"/>
          </w:tcPr>
          <w:p>
            <w:pPr>
              <w:spacing w:before="0" w:after="0"/>
            </w:pPr>
            <w:r>
              <w:rPr>
                <w:b/>
                <w:sz w:val="20"/>
              </w:rPr>
              <w:t>How the task runs</w:t>
            </w:r>
          </w:p>
        </w:tc>
      </w:tr>
      <w:tr>
        <w:trPr>
          <w:cantSplit/>
        </w:trPr>
        <w:tc>
          <w:tcPr>
            <w:tcW w:type="dxa" w:w="3363"/>
          </w:tcPr>
          <w:p>
            <w:pPr>
              <w:spacing w:before="0" w:after="0"/>
            </w:pPr>
            <w:r>
              <w:rPr>
                <w:sz w:val="20"/>
              </w:rPr>
              <w:t>Four InclusiveLearn screens in outline and eight facts about them (Block 1.1).</w:t>
            </w:r>
            <w:r>
              <w:br/>
            </w:r>
            <w:r>
              <w:rPr>
                <w:sz w:val="20"/>
              </w:rPr>
              <w:t>Three options (optional Block 1.2) and seven possible barriers (optional Block 2.1).</w:t>
            </w:r>
            <w:r>
              <w:br/>
            </w:r>
            <w:r>
              <w:rPr>
                <w:sz w:val="20"/>
              </w:rPr>
              <w:t>Nine measures and six evaluation methods (Block 2.2).</w:t>
            </w:r>
          </w:p>
        </w:tc>
        <w:tc>
          <w:tcPr>
            <w:tcW w:type="dxa" w:w="2732"/>
          </w:tcPr>
          <w:p>
            <w:pPr>
              <w:spacing w:before="0" w:after="0"/>
            </w:pPr>
            <w:r>
              <w:rPr>
                <w:b/>
                <w:sz w:val="20"/>
              </w:rPr>
              <w:t>Budget:</w:t>
            </w:r>
            <w:r>
              <w:rPr>
                <w:sz w:val="20"/>
              </w:rPr>
              <w:t xml:space="preserve"> €50,000 (Case assumption: the plan only says "limited")</w:t>
            </w:r>
            <w:r>
              <w:br/>
            </w:r>
            <w:r>
              <w:rPr>
                <w:b/>
                <w:sz w:val="20"/>
              </w:rPr>
              <w:t>Time:</w:t>
            </w:r>
            <w:r>
              <w:rPr>
                <w:sz w:val="20"/>
              </w:rPr>
              <w:t xml:space="preserve"> 10 weeks (Case assumption: the plan says "high time pressure")</w:t>
            </w:r>
            <w:r>
              <w:br/>
            </w:r>
            <w:r>
              <w:rPr>
                <w:sz w:val="20"/>
              </w:rPr>
              <w:t>Complaints are rising.</w:t>
            </w:r>
          </w:p>
        </w:tc>
        <w:tc>
          <w:tcPr>
            <w:tcW w:type="dxa" w:w="3543"/>
          </w:tcPr>
          <w:p>
            <w:pPr>
              <w:spacing w:before="0" w:after="0"/>
            </w:pPr>
            <w:r>
              <w:rPr>
                <w:sz w:val="20"/>
              </w:rPr>
              <w:t>Two Core blocks, about 30 minutes:</w:t>
            </w:r>
            <w:r>
              <w:br/>
            </w:r>
            <w:r>
              <w:rPr>
                <w:sz w:val="20"/>
              </w:rPr>
              <w:t>1. Block 1.1: sort eight facts, name the groups who struggle, write three improvements.</w:t>
            </w:r>
            <w:r>
              <w:br/>
            </w:r>
            <w:r>
              <w:rPr>
                <w:sz w:val="20"/>
              </w:rPr>
              <w:t>2. Block 2.2: choose four of nine measures, rate them, order them, choose three evaluation methods.</w:t>
            </w:r>
            <w:r>
              <w:br/>
            </w:r>
            <w:r>
              <w:rPr>
                <w:sz w:val="20"/>
              </w:rPr>
              <w:t>Three more blocks (about 20 minutes) are Optional.</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users with impairments drop out, content hard to understand, low usage despite good content, a lack of accessibility, no user-centred integration, a small font, complicated language, many steps to operate, a limited budget, rising complaints and high time pressure. Everything else is made up for this exercise: the screens, the numbers on them, the €50,000, the 10 weeks, and the costs and weeks of the measures.</w:t>
            </w:r>
          </w:p>
        </w:tc>
      </w:tr>
    </w:tbl>
    <w:p>
      <w:pPr>
        <w:spacing w:before="0" w:after="80"/>
      </w:pPr>
    </w:p>
    <w:p>
      <w:pPr>
        <w:pStyle w:val="Heading2"/>
      </w:pPr>
      <w:r>
        <w:rPr/>
        <w:t>The evidence: four InclusiveLearn screens and eight facts</w:t>
      </w:r>
    </w:p>
    <w:p>
      <w:pPr>
        <w:spacing w:before="0" w:after="100"/>
      </w:pPr>
      <w:r>
        <w:rPr/>
        <w:t>The picture shows four screens in outline. The numbers 1 to 8 mark the places the facts below describe. The table prints each fact as plain description: it says what is there, never whether it is a problem.</w:t>
      </w:r>
    </w:p>
    <w:p>
      <w:pPr>
        <w:keepNext/>
        <w:spacing w:before="80" w:after="40"/>
        <w:jc w:val="center"/>
      </w:pPr>
      <w:r>
        <w:drawing>
          <wp:inline xmlns:a="http://schemas.openxmlformats.org/drawingml/2006/main" xmlns:pic="http://schemas.openxmlformats.org/drawingml/2006/picture">
            <wp:extent cx="5940000" cy="2282211"/>
            <wp:docPr id="1" name="Picture 1"/>
            <wp:cNvGraphicFramePr>
              <a:graphicFrameLocks noChangeAspect="1"/>
            </wp:cNvGraphicFramePr>
            <a:graphic>
              <a:graphicData uri="http://schemas.openxmlformats.org/drawingml/2006/picture">
                <pic:pic>
                  <pic:nvPicPr>
                    <pic:cNvPr id="0" name="d7_t1_inclusivelearn-screens-366fa668cb37.png"/>
                    <pic:cNvPicPr/>
                  </pic:nvPicPr>
                  <pic:blipFill>
                    <a:blip r:embed="rId10"/>
                    <a:stretch>
                      <a:fillRect/>
                    </a:stretch>
                  </pic:blipFill>
                  <pic:spPr>
                    <a:xfrm>
                      <a:off x="0" y="0"/>
                      <a:ext cx="5940000" cy="2282211"/>
                    </a:xfrm>
                    <a:prstGeom prst="rect"/>
                  </pic:spPr>
                </pic:pic>
              </a:graphicData>
            </a:graphic>
          </wp:inline>
        </w:drawing>
      </w:r>
    </w:p>
    <w:p>
      <w:pPr>
        <w:spacing w:before="0" w:after="160"/>
        <w:jc w:val="center"/>
      </w:pPr>
      <w:r>
        <w:rPr>
          <w:i/>
          <w:color w:val="556274"/>
          <w:sz w:val="18"/>
        </w:rPr>
        <w:t>Figure 1 · The InclusiveLearn screens, drawn in outline. Numbers 1 to 8 mark the facts in the table (Case assumption: the details are made up for this exercise).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878"/>
        <w:gridCol w:w="1684"/>
        <w:gridCol w:w="7076"/>
      </w:tblGrid>
      <w:tr>
        <w:trPr>
          <w:cantSplit/>
          <w:tblHeader/>
        </w:trPr>
        <w:tc>
          <w:tcPr>
            <w:tcW w:type="dxa" w:w="878"/>
            <w:shd w:val="clear" w:color="auto" w:fill="E6ECF4"/>
          </w:tcPr>
          <w:p>
            <w:pPr>
              <w:spacing w:before="0" w:after="0"/>
            </w:pPr>
            <w:r>
              <w:rPr>
                <w:b/>
                <w:sz w:val="20"/>
              </w:rPr>
              <w:t>No.</w:t>
            </w:r>
          </w:p>
        </w:tc>
        <w:tc>
          <w:tcPr>
            <w:tcW w:type="dxa" w:w="1684"/>
            <w:shd w:val="clear" w:color="auto" w:fill="E6ECF4"/>
          </w:tcPr>
          <w:p>
            <w:pPr>
              <w:spacing w:before="0" w:after="0"/>
            </w:pPr>
            <w:r>
              <w:rPr>
                <w:b/>
                <w:sz w:val="20"/>
              </w:rPr>
              <w:t>Screen</w:t>
            </w:r>
          </w:p>
        </w:tc>
        <w:tc>
          <w:tcPr>
            <w:tcW w:type="dxa" w:w="7076"/>
            <w:shd w:val="clear" w:color="auto" w:fill="E6ECF4"/>
          </w:tcPr>
          <w:p>
            <w:pPr>
              <w:spacing w:before="0" w:after="0"/>
            </w:pPr>
            <w:r>
              <w:rPr>
                <w:b/>
                <w:sz w:val="20"/>
              </w:rPr>
              <w:t>What is there</w:t>
            </w:r>
          </w:p>
        </w:tc>
      </w:tr>
      <w:tr>
        <w:trPr>
          <w:cantSplit/>
        </w:trPr>
        <w:tc>
          <w:tcPr>
            <w:tcW w:type="dxa" w:w="878"/>
          </w:tcPr>
          <w:p>
            <w:pPr>
              <w:spacing w:before="0" w:after="0"/>
            </w:pPr>
            <w:r>
              <w:rPr>
                <w:sz w:val="20"/>
              </w:rPr>
              <w:t>1</w:t>
            </w:r>
          </w:p>
        </w:tc>
        <w:tc>
          <w:tcPr>
            <w:tcW w:type="dxa" w:w="1684"/>
          </w:tcPr>
          <w:p>
            <w:pPr>
              <w:spacing w:before="0" w:after="0"/>
            </w:pPr>
            <w:r>
              <w:rPr>
                <w:sz w:val="20"/>
              </w:rPr>
              <w:t>Course page</w:t>
            </w:r>
          </w:p>
        </w:tc>
        <w:tc>
          <w:tcPr>
            <w:tcW w:type="dxa" w:w="7076"/>
          </w:tcPr>
          <w:p>
            <w:pPr>
              <w:spacing w:before="0" w:after="0"/>
            </w:pPr>
            <w:r>
              <w:rPr>
                <w:sz w:val="20"/>
              </w:rPr>
              <w:t>The body text is 11 px, light grey (#AAAAAA) on white. Its contrast ratio is 2.3 : 1.</w:t>
            </w:r>
          </w:p>
        </w:tc>
      </w:tr>
      <w:tr>
        <w:trPr>
          <w:cantSplit/>
        </w:trPr>
        <w:tc>
          <w:tcPr>
            <w:tcW w:type="dxa" w:w="878"/>
          </w:tcPr>
          <w:p>
            <w:pPr>
              <w:spacing w:before="0" w:after="0"/>
            </w:pPr>
            <w:r>
              <w:rPr>
                <w:sz w:val="20"/>
              </w:rPr>
              <w:t>2</w:t>
            </w:r>
          </w:p>
        </w:tc>
        <w:tc>
          <w:tcPr>
            <w:tcW w:type="dxa" w:w="1684"/>
          </w:tcPr>
          <w:p>
            <w:pPr>
              <w:spacing w:before="0" w:after="0"/>
            </w:pPr>
            <w:r>
              <w:rPr>
                <w:sz w:val="20"/>
              </w:rPr>
              <w:t>Video lesson</w:t>
            </w:r>
          </w:p>
        </w:tc>
        <w:tc>
          <w:tcPr>
            <w:tcW w:type="dxa" w:w="7076"/>
          </w:tcPr>
          <w:p>
            <w:pPr>
              <w:spacing w:before="0" w:after="0"/>
            </w:pPr>
            <w:r>
              <w:rPr>
                <w:sz w:val="20"/>
              </w:rPr>
              <w:t>Video lessons have no captions and no transcript.</w:t>
            </w:r>
          </w:p>
        </w:tc>
      </w:tr>
      <w:tr>
        <w:trPr>
          <w:cantSplit/>
        </w:trPr>
        <w:tc>
          <w:tcPr>
            <w:tcW w:type="dxa" w:w="878"/>
          </w:tcPr>
          <w:p>
            <w:pPr>
              <w:spacing w:before="0" w:after="0"/>
            </w:pPr>
            <w:r>
              <w:rPr>
                <w:sz w:val="20"/>
              </w:rPr>
              <w:t>3</w:t>
            </w:r>
          </w:p>
        </w:tc>
        <w:tc>
          <w:tcPr>
            <w:tcW w:type="dxa" w:w="1684"/>
          </w:tcPr>
          <w:p>
            <w:pPr>
              <w:spacing w:before="0" w:after="0"/>
            </w:pPr>
            <w:r>
              <w:rPr>
                <w:sz w:val="20"/>
              </w:rPr>
              <w:t>Course page</w:t>
            </w:r>
          </w:p>
        </w:tc>
        <w:tc>
          <w:tcPr>
            <w:tcW w:type="dxa" w:w="7076"/>
          </w:tcPr>
          <w:p>
            <w:pPr>
              <w:spacing w:before="0" w:after="0"/>
            </w:pPr>
            <w:r>
              <w:rPr>
                <w:sz w:val="20"/>
              </w:rPr>
              <w:t>A lesson's status is shown only by a coloured dot (red or green), with no word next to it.</w:t>
            </w:r>
          </w:p>
        </w:tc>
      </w:tr>
      <w:tr>
        <w:trPr>
          <w:cantSplit/>
        </w:trPr>
        <w:tc>
          <w:tcPr>
            <w:tcW w:type="dxa" w:w="878"/>
          </w:tcPr>
          <w:p>
            <w:pPr>
              <w:spacing w:before="0" w:after="0"/>
            </w:pPr>
            <w:r>
              <w:rPr>
                <w:sz w:val="20"/>
              </w:rPr>
              <w:t>4</w:t>
            </w:r>
          </w:p>
        </w:tc>
        <w:tc>
          <w:tcPr>
            <w:tcW w:type="dxa" w:w="1684"/>
          </w:tcPr>
          <w:p>
            <w:pPr>
              <w:spacing w:before="0" w:after="0"/>
            </w:pPr>
            <w:r>
              <w:rPr>
                <w:sz w:val="20"/>
              </w:rPr>
              <w:t>Course page</w:t>
            </w:r>
          </w:p>
        </w:tc>
        <w:tc>
          <w:tcPr>
            <w:tcW w:type="dxa" w:w="7076"/>
          </w:tcPr>
          <w:p>
            <w:pPr>
              <w:spacing w:before="0" w:after="0"/>
            </w:pPr>
            <w:r>
              <w:rPr>
                <w:sz w:val="20"/>
              </w:rPr>
              <w:t>The "Next" button is 18 × 18 px and sits 4 px from the "Back" button.</w:t>
            </w:r>
          </w:p>
        </w:tc>
      </w:tr>
      <w:tr>
        <w:trPr>
          <w:cantSplit/>
        </w:trPr>
        <w:tc>
          <w:tcPr>
            <w:tcW w:type="dxa" w:w="878"/>
          </w:tcPr>
          <w:p>
            <w:pPr>
              <w:spacing w:before="0" w:after="0"/>
            </w:pPr>
            <w:r>
              <w:rPr>
                <w:sz w:val="20"/>
              </w:rPr>
              <w:t>5</w:t>
            </w:r>
          </w:p>
        </w:tc>
        <w:tc>
          <w:tcPr>
            <w:tcW w:type="dxa" w:w="1684"/>
          </w:tcPr>
          <w:p>
            <w:pPr>
              <w:spacing w:before="0" w:after="0"/>
            </w:pPr>
            <w:r>
              <w:rPr>
                <w:sz w:val="20"/>
              </w:rPr>
              <w:t>Quiz</w:t>
            </w:r>
          </w:p>
        </w:tc>
        <w:tc>
          <w:tcPr>
            <w:tcW w:type="dxa" w:w="7076"/>
          </w:tcPr>
          <w:p>
            <w:pPr>
              <w:spacing w:before="0" w:after="0"/>
            </w:pPr>
            <w:r>
              <w:rPr>
                <w:sz w:val="20"/>
              </w:rPr>
              <w:t>The quiz can only be answered by dragging items onto boxes. There is no keyboard alternative.</w:t>
            </w:r>
          </w:p>
        </w:tc>
      </w:tr>
      <w:tr>
        <w:trPr>
          <w:cantSplit/>
        </w:trPr>
        <w:tc>
          <w:tcPr>
            <w:tcW w:type="dxa" w:w="878"/>
          </w:tcPr>
          <w:p>
            <w:pPr>
              <w:spacing w:before="0" w:after="0"/>
            </w:pPr>
            <w:r>
              <w:rPr>
                <w:sz w:val="20"/>
              </w:rPr>
              <w:t>6</w:t>
            </w:r>
          </w:p>
        </w:tc>
        <w:tc>
          <w:tcPr>
            <w:tcW w:type="dxa" w:w="1684"/>
          </w:tcPr>
          <w:p>
            <w:pPr>
              <w:spacing w:before="0" w:after="0"/>
            </w:pPr>
            <w:r>
              <w:rPr>
                <w:sz w:val="20"/>
              </w:rPr>
              <w:t>Sign-up</w:t>
            </w:r>
          </w:p>
        </w:tc>
        <w:tc>
          <w:tcPr>
            <w:tcW w:type="dxa" w:w="7076"/>
          </w:tcPr>
          <w:p>
            <w:pPr>
              <w:spacing w:before="0" w:after="0"/>
            </w:pPr>
            <w:r>
              <w:rPr>
                <w:sz w:val="20"/>
              </w:rPr>
              <w:t>Signing up takes 14 steps over 6 screens.</w:t>
            </w:r>
          </w:p>
        </w:tc>
      </w:tr>
      <w:tr>
        <w:trPr>
          <w:cantSplit/>
        </w:trPr>
        <w:tc>
          <w:tcPr>
            <w:tcW w:type="dxa" w:w="878"/>
          </w:tcPr>
          <w:p>
            <w:pPr>
              <w:spacing w:before="0" w:after="0"/>
            </w:pPr>
            <w:r>
              <w:rPr>
                <w:sz w:val="20"/>
              </w:rPr>
              <w:t>7</w:t>
            </w:r>
          </w:p>
        </w:tc>
        <w:tc>
          <w:tcPr>
            <w:tcW w:type="dxa" w:w="1684"/>
          </w:tcPr>
          <w:p>
            <w:pPr>
              <w:spacing w:before="0" w:after="0"/>
            </w:pPr>
            <w:r>
              <w:rPr>
                <w:sz w:val="20"/>
              </w:rPr>
              <w:t>Sign-up</w:t>
            </w:r>
          </w:p>
        </w:tc>
        <w:tc>
          <w:tcPr>
            <w:tcW w:type="dxa" w:w="7076"/>
          </w:tcPr>
          <w:p>
            <w:pPr>
              <w:spacing w:before="0" w:after="0"/>
            </w:pPr>
            <w:r>
              <w:rPr>
                <w:sz w:val="20"/>
              </w:rPr>
              <w:t>Instructions are long sentences with legal wording, many of 38 words or more.</w:t>
            </w:r>
          </w:p>
        </w:tc>
      </w:tr>
      <w:tr>
        <w:trPr>
          <w:cantSplit/>
        </w:trPr>
        <w:tc>
          <w:tcPr>
            <w:tcW w:type="dxa" w:w="878"/>
          </w:tcPr>
          <w:p>
            <w:pPr>
              <w:spacing w:before="0" w:after="0"/>
            </w:pPr>
            <w:r>
              <w:rPr>
                <w:sz w:val="20"/>
              </w:rPr>
              <w:t>8</w:t>
            </w:r>
          </w:p>
        </w:tc>
        <w:tc>
          <w:tcPr>
            <w:tcW w:type="dxa" w:w="1684"/>
          </w:tcPr>
          <w:p>
            <w:pPr>
              <w:spacing w:before="0" w:after="0"/>
            </w:pPr>
            <w:r>
              <w:rPr>
                <w:sz w:val="20"/>
              </w:rPr>
              <w:t>Sign-up</w:t>
            </w:r>
          </w:p>
        </w:tc>
        <w:tc>
          <w:tcPr>
            <w:tcW w:type="dxa" w:w="7076"/>
          </w:tcPr>
          <w:p>
            <w:pPr>
              <w:spacing w:before="0" w:after="0"/>
            </w:pPr>
            <w:r>
              <w:rPr>
                <w:sz w:val="20"/>
              </w:rPr>
              <w:t>A failed step shows only "Error 4011", with no explanation.</w:t>
            </w:r>
          </w:p>
        </w:tc>
      </w:tr>
    </w:tbl>
    <w:p>
      <w:pPr>
        <w:spacing w:before="0" w:after="80"/>
      </w:pPr>
    </w:p>
    <w:p>
      <w:pPr>
        <w:pStyle w:val="Heading1"/>
        <w:pBdr>
          <w:bottom w:val="single" w:sz="8" w:space="2" w:color="17212E"/>
        </w:pBdr>
      </w:pPr>
      <w:r>
        <w:rPr/>
        <w:t>Part 1 · Find the barriers · Level 1 · Knowledge</w:t>
      </w:r>
    </w:p>
    <w:p>
      <w:pPr>
        <w:pStyle w:val="Heading2"/>
      </w:pPr>
      <w:r>
        <w:rPr/>
        <w:t>Block 1.1 · Eight facts, the groups affected and three improvements · OBJECTIVE + JUDGED · Core · about 13 min</w:t>
      </w:r>
    </w:p>
    <w:p>
      <w:pPr>
        <w:spacing w:before="0" w:after="100"/>
      </w:pPr>
      <w:r>
        <w:rPr>
          <w:b/>
        </w:rPr>
        <w:t>Draws on:</w:t>
      </w:r>
      <w:r>
        <w:rPr/>
        <w:t xml:space="preserve"> A1 · Accessibility and inclusive design · A2 · Barriers and the four principles.</w:t>
      </w:r>
    </w:p>
    <w:p>
      <w:pPr>
        <w:spacing w:before="0" w:after="100"/>
      </w:pPr>
      <w:r>
        <w:rPr>
          <w:b/>
        </w:rPr>
        <w:t>Part a (objective).</w:t>
      </w:r>
      <w:r>
        <w:rPr/>
        <w:t xml:space="preserve"> Sort each fact into the principle it breaks first. Tick one box per fact. The three principles are those the plan names: </w:t>
      </w:r>
      <w:r>
        <w:rPr>
          <w:i/>
        </w:rPr>
        <w:t>Perceivable</w:t>
      </w:r>
      <w:r>
        <w:rPr/>
        <w:t xml:space="preserve"> (can the learner see or hear it?), </w:t>
      </w:r>
      <w:r>
        <w:rPr>
          <w:i/>
        </w:rPr>
        <w:t>Operable</w:t>
      </w:r>
      <w:r>
        <w:rPr/>
        <w:t xml:space="preserve"> (can the learner use it?) and </w:t>
      </w:r>
      <w:r>
        <w:rPr>
          <w:i/>
        </w:rPr>
        <w:t>Understandable</w:t>
      </w:r>
      <w:r>
        <w:rPr/>
        <w:t xml:space="preserve"> (can the learner follow it?).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975"/>
        <w:gridCol w:w="5262"/>
        <w:gridCol w:w="3401"/>
      </w:tblGrid>
      <w:tr>
        <w:trPr>
          <w:cantSplit/>
          <w:tblHeader/>
        </w:trPr>
        <w:tc>
          <w:tcPr>
            <w:tcW w:type="dxa" w:w="975"/>
            <w:shd w:val="clear" w:color="auto" w:fill="E6ECF4"/>
          </w:tcPr>
          <w:p>
            <w:pPr>
              <w:spacing w:before="0" w:after="0"/>
            </w:pPr>
            <w:r>
              <w:rPr>
                <w:b/>
                <w:sz w:val="20"/>
              </w:rPr>
              <w:t>No.</w:t>
            </w:r>
          </w:p>
        </w:tc>
        <w:tc>
          <w:tcPr>
            <w:tcW w:type="dxa" w:w="5262"/>
            <w:shd w:val="clear" w:color="auto" w:fill="E6ECF4"/>
          </w:tcPr>
          <w:p>
            <w:pPr>
              <w:spacing w:before="0" w:after="0"/>
            </w:pPr>
            <w:r>
              <w:rPr>
                <w:b/>
                <w:sz w:val="20"/>
              </w:rPr>
              <w:t>The fact in short</w:t>
            </w:r>
          </w:p>
        </w:tc>
        <w:tc>
          <w:tcPr>
            <w:tcW w:type="dxa" w:w="3401"/>
            <w:shd w:val="clear" w:color="auto" w:fill="E6ECF4"/>
          </w:tcPr>
          <w:p>
            <w:pPr>
              <w:spacing w:before="0" w:after="0"/>
            </w:pPr>
            <w:r>
              <w:rPr>
                <w:b/>
                <w:sz w:val="20"/>
              </w:rPr>
              <w:t>Principle (tick one)</w:t>
            </w:r>
          </w:p>
        </w:tc>
      </w:tr>
      <w:tr>
        <w:trPr>
          <w:cantSplit/>
        </w:trPr>
        <w:tc>
          <w:tcPr>
            <w:tcW w:type="dxa" w:w="975"/>
          </w:tcPr>
          <w:p>
            <w:pPr>
              <w:spacing w:before="0" w:after="0"/>
            </w:pPr>
            <w:r>
              <w:rPr>
                <w:sz w:val="20"/>
              </w:rPr>
              <w:t>1</w:t>
            </w:r>
          </w:p>
        </w:tc>
        <w:tc>
          <w:tcPr>
            <w:tcW w:type="dxa" w:w="5262"/>
          </w:tcPr>
          <w:p>
            <w:pPr>
              <w:spacing w:before="0" w:after="0"/>
            </w:pPr>
            <w:r>
              <w:rPr>
                <w:sz w:val="20"/>
              </w:rPr>
              <w:t>Light grey 11 px text, contrast 2.3 : 1</w:t>
            </w:r>
          </w:p>
        </w:tc>
        <w:tc>
          <w:tcPr>
            <w:tcW w:type="dxa" w:w="3401"/>
          </w:tcPr>
          <w:p>
            <w:pPr>
              <w:spacing w:before="0" w:after="0"/>
            </w:pPr>
            <w:r>
              <w:rPr>
                <w:sz w:val="20"/>
              </w:rPr>
              <w:t>☐ Perceivable</w:t>
            </w:r>
            <w:r>
              <w:br/>
            </w:r>
            <w:r>
              <w:rPr>
                <w:sz w:val="20"/>
              </w:rPr>
              <w:t>☐ Operable</w:t>
            </w:r>
            <w:r>
              <w:br/>
            </w:r>
            <w:r>
              <w:rPr>
                <w:sz w:val="20"/>
              </w:rPr>
              <w:t>☐ Understandable</w:t>
            </w:r>
          </w:p>
        </w:tc>
      </w:tr>
      <w:tr>
        <w:trPr>
          <w:cantSplit/>
        </w:trPr>
        <w:tc>
          <w:tcPr>
            <w:tcW w:type="dxa" w:w="975"/>
          </w:tcPr>
          <w:p>
            <w:pPr>
              <w:spacing w:before="0" w:after="0"/>
            </w:pPr>
            <w:r>
              <w:rPr>
                <w:sz w:val="20"/>
              </w:rPr>
              <w:t>2</w:t>
            </w:r>
          </w:p>
        </w:tc>
        <w:tc>
          <w:tcPr>
            <w:tcW w:type="dxa" w:w="5262"/>
          </w:tcPr>
          <w:p>
            <w:pPr>
              <w:spacing w:before="0" w:after="0"/>
            </w:pPr>
            <w:r>
              <w:rPr>
                <w:sz w:val="20"/>
              </w:rPr>
              <w:t>Videos without captions or transcript</w:t>
            </w:r>
          </w:p>
        </w:tc>
        <w:tc>
          <w:tcPr>
            <w:tcW w:type="dxa" w:w="3401"/>
          </w:tcPr>
          <w:p>
            <w:pPr>
              <w:spacing w:before="0" w:after="0"/>
            </w:pPr>
            <w:r>
              <w:rPr>
                <w:sz w:val="20"/>
              </w:rPr>
              <w:t>☐ Perceivable</w:t>
            </w:r>
            <w:r>
              <w:br/>
            </w:r>
            <w:r>
              <w:rPr>
                <w:sz w:val="20"/>
              </w:rPr>
              <w:t>☐ Operable</w:t>
            </w:r>
            <w:r>
              <w:br/>
            </w:r>
            <w:r>
              <w:rPr>
                <w:sz w:val="20"/>
              </w:rPr>
              <w:t>☐ Understandable</w:t>
            </w:r>
          </w:p>
        </w:tc>
      </w:tr>
      <w:tr>
        <w:trPr>
          <w:cantSplit/>
        </w:trPr>
        <w:tc>
          <w:tcPr>
            <w:tcW w:type="dxa" w:w="975"/>
          </w:tcPr>
          <w:p>
            <w:pPr>
              <w:spacing w:before="0" w:after="0"/>
            </w:pPr>
            <w:r>
              <w:rPr>
                <w:sz w:val="20"/>
              </w:rPr>
              <w:t>3</w:t>
            </w:r>
          </w:p>
        </w:tc>
        <w:tc>
          <w:tcPr>
            <w:tcW w:type="dxa" w:w="5262"/>
          </w:tcPr>
          <w:p>
            <w:pPr>
              <w:spacing w:before="0" w:after="0"/>
            </w:pPr>
            <w:r>
              <w:rPr>
                <w:sz w:val="20"/>
              </w:rPr>
              <w:t>Status shown only by a coloured dot</w:t>
            </w:r>
          </w:p>
        </w:tc>
        <w:tc>
          <w:tcPr>
            <w:tcW w:type="dxa" w:w="3401"/>
          </w:tcPr>
          <w:p>
            <w:pPr>
              <w:spacing w:before="0" w:after="0"/>
            </w:pPr>
            <w:r>
              <w:rPr>
                <w:sz w:val="20"/>
              </w:rPr>
              <w:t>☐ Perceivable</w:t>
            </w:r>
            <w:r>
              <w:br/>
            </w:r>
            <w:r>
              <w:rPr>
                <w:sz w:val="20"/>
              </w:rPr>
              <w:t>☐ Operable</w:t>
            </w:r>
            <w:r>
              <w:br/>
            </w:r>
            <w:r>
              <w:rPr>
                <w:sz w:val="20"/>
              </w:rPr>
              <w:t>☐ Understandable</w:t>
            </w:r>
          </w:p>
        </w:tc>
      </w:tr>
      <w:tr>
        <w:trPr>
          <w:cantSplit/>
        </w:trPr>
        <w:tc>
          <w:tcPr>
            <w:tcW w:type="dxa" w:w="975"/>
          </w:tcPr>
          <w:p>
            <w:pPr>
              <w:spacing w:before="0" w:after="0"/>
            </w:pPr>
            <w:r>
              <w:rPr>
                <w:sz w:val="20"/>
              </w:rPr>
              <w:t>4</w:t>
            </w:r>
          </w:p>
        </w:tc>
        <w:tc>
          <w:tcPr>
            <w:tcW w:type="dxa" w:w="5262"/>
          </w:tcPr>
          <w:p>
            <w:pPr>
              <w:spacing w:before="0" w:after="0"/>
            </w:pPr>
            <w:r>
              <w:rPr>
                <w:sz w:val="20"/>
              </w:rPr>
              <w:t>An 18 × 18 px "Next" button, 4 px from "Back"</w:t>
            </w:r>
          </w:p>
        </w:tc>
        <w:tc>
          <w:tcPr>
            <w:tcW w:type="dxa" w:w="3401"/>
          </w:tcPr>
          <w:p>
            <w:pPr>
              <w:spacing w:before="0" w:after="0"/>
            </w:pPr>
            <w:r>
              <w:rPr>
                <w:sz w:val="20"/>
              </w:rPr>
              <w:t>☐ Perceivable</w:t>
            </w:r>
            <w:r>
              <w:br/>
            </w:r>
            <w:r>
              <w:rPr>
                <w:sz w:val="20"/>
              </w:rPr>
              <w:t>☐ Operable</w:t>
            </w:r>
            <w:r>
              <w:br/>
            </w:r>
            <w:r>
              <w:rPr>
                <w:sz w:val="20"/>
              </w:rPr>
              <w:t>☐ Understandable</w:t>
            </w:r>
          </w:p>
        </w:tc>
      </w:tr>
      <w:tr>
        <w:trPr>
          <w:cantSplit/>
        </w:trPr>
        <w:tc>
          <w:tcPr>
            <w:tcW w:type="dxa" w:w="975"/>
          </w:tcPr>
          <w:p>
            <w:pPr>
              <w:spacing w:before="0" w:after="0"/>
            </w:pPr>
            <w:r>
              <w:rPr>
                <w:sz w:val="20"/>
              </w:rPr>
              <w:t>5</w:t>
            </w:r>
          </w:p>
        </w:tc>
        <w:tc>
          <w:tcPr>
            <w:tcW w:type="dxa" w:w="5262"/>
          </w:tcPr>
          <w:p>
            <w:pPr>
              <w:spacing w:before="0" w:after="0"/>
            </w:pPr>
            <w:r>
              <w:rPr>
                <w:sz w:val="20"/>
              </w:rPr>
              <w:t>A quiz that needs dragging, no keyboard way</w:t>
            </w:r>
          </w:p>
        </w:tc>
        <w:tc>
          <w:tcPr>
            <w:tcW w:type="dxa" w:w="3401"/>
          </w:tcPr>
          <w:p>
            <w:pPr>
              <w:spacing w:before="0" w:after="0"/>
            </w:pPr>
            <w:r>
              <w:rPr>
                <w:sz w:val="20"/>
              </w:rPr>
              <w:t>☐ Perceivable</w:t>
            </w:r>
            <w:r>
              <w:br/>
            </w:r>
            <w:r>
              <w:rPr>
                <w:sz w:val="20"/>
              </w:rPr>
              <w:t>☐ Operable</w:t>
            </w:r>
            <w:r>
              <w:br/>
            </w:r>
            <w:r>
              <w:rPr>
                <w:sz w:val="20"/>
              </w:rPr>
              <w:t>☐ Understandable</w:t>
            </w:r>
          </w:p>
        </w:tc>
      </w:tr>
      <w:tr>
        <w:trPr>
          <w:cantSplit/>
        </w:trPr>
        <w:tc>
          <w:tcPr>
            <w:tcW w:type="dxa" w:w="975"/>
          </w:tcPr>
          <w:p>
            <w:pPr>
              <w:spacing w:before="0" w:after="0"/>
            </w:pPr>
            <w:r>
              <w:rPr>
                <w:sz w:val="20"/>
              </w:rPr>
              <w:t>6</w:t>
            </w:r>
          </w:p>
        </w:tc>
        <w:tc>
          <w:tcPr>
            <w:tcW w:type="dxa" w:w="5262"/>
          </w:tcPr>
          <w:p>
            <w:pPr>
              <w:spacing w:before="0" w:after="0"/>
            </w:pPr>
            <w:r>
              <w:rPr>
                <w:sz w:val="20"/>
              </w:rPr>
              <w:t>Sign-up in 14 steps over 6 screens</w:t>
            </w:r>
          </w:p>
        </w:tc>
        <w:tc>
          <w:tcPr>
            <w:tcW w:type="dxa" w:w="3401"/>
          </w:tcPr>
          <w:p>
            <w:pPr>
              <w:spacing w:before="0" w:after="0"/>
            </w:pPr>
            <w:r>
              <w:rPr>
                <w:sz w:val="20"/>
              </w:rPr>
              <w:t>☐ Perceivable</w:t>
            </w:r>
            <w:r>
              <w:br/>
            </w:r>
            <w:r>
              <w:rPr>
                <w:sz w:val="20"/>
              </w:rPr>
              <w:t>☐ Operable</w:t>
            </w:r>
            <w:r>
              <w:br/>
            </w:r>
            <w:r>
              <w:rPr>
                <w:sz w:val="20"/>
              </w:rPr>
              <w:t>☐ Understandable</w:t>
            </w:r>
          </w:p>
        </w:tc>
      </w:tr>
      <w:tr>
        <w:trPr>
          <w:cantSplit/>
        </w:trPr>
        <w:tc>
          <w:tcPr>
            <w:tcW w:type="dxa" w:w="975"/>
          </w:tcPr>
          <w:p>
            <w:pPr>
              <w:spacing w:before="0" w:after="0"/>
            </w:pPr>
            <w:r>
              <w:rPr>
                <w:sz w:val="20"/>
              </w:rPr>
              <w:t>7</w:t>
            </w:r>
          </w:p>
        </w:tc>
        <w:tc>
          <w:tcPr>
            <w:tcW w:type="dxa" w:w="5262"/>
          </w:tcPr>
          <w:p>
            <w:pPr>
              <w:spacing w:before="0" w:after="0"/>
            </w:pPr>
            <w:r>
              <w:rPr>
                <w:sz w:val="20"/>
              </w:rPr>
              <w:t>Long sentences with legal wording</w:t>
            </w:r>
          </w:p>
        </w:tc>
        <w:tc>
          <w:tcPr>
            <w:tcW w:type="dxa" w:w="3401"/>
          </w:tcPr>
          <w:p>
            <w:pPr>
              <w:spacing w:before="0" w:after="0"/>
            </w:pPr>
            <w:r>
              <w:rPr>
                <w:sz w:val="20"/>
              </w:rPr>
              <w:t>☐ Perceivable</w:t>
            </w:r>
            <w:r>
              <w:br/>
            </w:r>
            <w:r>
              <w:rPr>
                <w:sz w:val="20"/>
              </w:rPr>
              <w:t>☐ Operable</w:t>
            </w:r>
            <w:r>
              <w:br/>
            </w:r>
            <w:r>
              <w:rPr>
                <w:sz w:val="20"/>
              </w:rPr>
              <w:t>☐ Understandable</w:t>
            </w:r>
          </w:p>
        </w:tc>
      </w:tr>
      <w:tr>
        <w:trPr>
          <w:cantSplit/>
        </w:trPr>
        <w:tc>
          <w:tcPr>
            <w:tcW w:type="dxa" w:w="975"/>
          </w:tcPr>
          <w:p>
            <w:pPr>
              <w:spacing w:before="0" w:after="0"/>
            </w:pPr>
            <w:r>
              <w:rPr>
                <w:sz w:val="20"/>
              </w:rPr>
              <w:t>8</w:t>
            </w:r>
          </w:p>
        </w:tc>
        <w:tc>
          <w:tcPr>
            <w:tcW w:type="dxa" w:w="5262"/>
          </w:tcPr>
          <w:p>
            <w:pPr>
              <w:spacing w:before="0" w:after="0"/>
            </w:pPr>
            <w:r>
              <w:rPr>
                <w:sz w:val="20"/>
              </w:rPr>
              <w:t>"Error 4011" with no explanation</w:t>
            </w:r>
          </w:p>
        </w:tc>
        <w:tc>
          <w:tcPr>
            <w:tcW w:type="dxa" w:w="3401"/>
          </w:tcPr>
          <w:p>
            <w:pPr>
              <w:spacing w:before="0" w:after="0"/>
            </w:pPr>
            <w:r>
              <w:rPr>
                <w:sz w:val="20"/>
              </w:rPr>
              <w:t>☐ Perceivable</w:t>
            </w:r>
            <w:r>
              <w:br/>
            </w:r>
            <w:r>
              <w:rPr>
                <w:sz w:val="20"/>
              </w:rPr>
              <w:t>☐ Operable</w:t>
            </w:r>
            <w:r>
              <w:br/>
            </w:r>
            <w:r>
              <w:rPr>
                <w:sz w:val="20"/>
              </w:rPr>
              <w:t>☐ Understandable</w:t>
            </w:r>
          </w:p>
        </w:tc>
      </w:tr>
    </w:tbl>
    <w:p>
      <w:pPr>
        <w:spacing w:before="0" w:after="80"/>
      </w:pPr>
    </w:p>
    <w:p>
      <w:pPr>
        <w:spacing w:before="0" w:after="100"/>
      </w:pPr>
      <w:r>
        <w:rPr>
          <w:b/>
        </w:rPr>
        <w:t>Part b (judged).</w:t>
      </w:r>
      <w:r>
        <w:rPr/>
        <w:t xml:space="preserve"> Which user groups run into problems? Tick all that apply, and then say which fact hurts which group.</w:t>
      </w:r>
    </w:p>
    <w:p>
      <w:pPr>
        <w:keepNext/>
        <w:spacing w:before="0" w:after="20"/>
      </w:pPr>
      <w:r>
        <w:rPr>
          <w:i/>
          <w:color w:val="556274"/>
          <w:sz w:val="19"/>
        </w:rPr>
        <w:t xml:space="preserve">Tick all that apply:  </w:t>
      </w:r>
    </w:p>
    <w:p>
      <w:pPr>
        <w:spacing w:before="0" w:after="20"/>
        <w:ind w:left="340" w:hanging="340"/>
      </w:pPr>
      <w:r>
        <w:rPr/>
        <w:t>☐ People with low vision</w:t>
      </w:r>
    </w:p>
    <w:p>
      <w:pPr>
        <w:spacing w:before="0" w:after="20"/>
        <w:ind w:left="340" w:hanging="340"/>
      </w:pPr>
      <w:r>
        <w:rPr/>
        <w:t>☐ People who cannot tell red from green</w:t>
      </w:r>
    </w:p>
    <w:p>
      <w:pPr>
        <w:spacing w:before="0" w:after="20"/>
        <w:ind w:left="340" w:hanging="340"/>
      </w:pPr>
      <w:r>
        <w:rPr/>
        <w:t>☐ Deaf or hard-of-hearing learners</w:t>
      </w:r>
    </w:p>
    <w:p>
      <w:pPr>
        <w:spacing w:before="0" w:after="20"/>
        <w:ind w:left="340" w:hanging="340"/>
      </w:pPr>
      <w:r>
        <w:rPr/>
        <w:t>☐ People who use only a keyboard or a switch</w:t>
      </w:r>
    </w:p>
    <w:p>
      <w:pPr>
        <w:spacing w:before="0" w:after="20"/>
        <w:ind w:left="340" w:hanging="340"/>
      </w:pPr>
      <w:r>
        <w:rPr/>
        <w:t>☐ People with a hand tremor or limited hand use</w:t>
      </w:r>
    </w:p>
    <w:p>
      <w:pPr>
        <w:spacing w:before="0" w:after="20"/>
        <w:ind w:left="340" w:hanging="340"/>
      </w:pPr>
      <w:r>
        <w:rPr/>
        <w:t>☐ People with dyslexia or learning difficulties</w:t>
      </w:r>
    </w:p>
    <w:p>
      <w:pPr>
        <w:spacing w:before="0" w:after="20"/>
        <w:ind w:left="340" w:hanging="340"/>
      </w:pPr>
      <w:r>
        <w:rPr/>
        <w:t>☐ Learners reading in a second language</w:t>
      </w:r>
    </w:p>
    <w:p>
      <w:pPr>
        <w:spacing w:before="0" w:after="120"/>
        <w:ind w:left="340" w:hanging="340"/>
      </w:pPr>
      <w:r>
        <w:rPr/>
        <w:t>☐ Anyone on a small screen, in bright light or on a noisy train (a situational limit)</w:t>
      </w:r>
    </w:p>
    <w:p>
      <w:pPr>
        <w:keepNext/>
        <w:spacing w:before="40" w:after="20"/>
      </w:pPr>
      <w:r>
        <w:rPr>
          <w:b/>
          <w:color w:val="556274"/>
          <w:sz w:val="19"/>
        </w:rPr>
        <w:t>Pick two groups from the list and say which of the eight facts (by number) blocks each of them, and what they cannot do.</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Part c (judged).</w:t>
      </w:r>
    </w:p>
    <w:p>
      <w:pPr>
        <w:keepNext/>
        <w:spacing w:before="40" w:after="20"/>
      </w:pPr>
      <w:r>
        <w:rPr>
          <w:b/>
          <w:color w:val="556274"/>
          <w:sz w:val="19"/>
        </w:rPr>
        <w:t>Formulate three improvements. Start each with a verb, name the fact it answers by number, and say who gains.</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1.2 · Integrating and assessing a UX concept: three options · OBJECTIVE + JUDGED · Optional · about 8 min</w:t>
      </w:r>
    </w:p>
    <w:p>
      <w:pPr>
        <w:spacing w:before="0" w:after="100"/>
      </w:pPr>
      <w:r>
        <w:rPr>
          <w:i/>
        </w:rPr>
        <w:t>Optional. It practises the three ratings at small scale; Block 2.2 is answered without it.</w:t>
      </w:r>
    </w:p>
    <w:p>
      <w:pPr>
        <w:spacing w:before="0" w:after="100"/>
      </w:pPr>
      <w:r>
        <w:rPr>
          <w:b/>
        </w:rPr>
        <w:t>Draws on:</w:t>
      </w:r>
      <w:r>
        <w:rPr/>
        <w:t xml:space="preserve"> A5 · Weighing an inclusion measure.</w:t>
      </w:r>
    </w:p>
    <w:p>
      <w:pPr>
        <w:spacing w:before="0" w:after="100"/>
      </w:pPr>
      <w:r>
        <w:rPr/>
        <w:t>You are to improve a learning platform. The budget is limited (€50,000, Case assumption), complaints are increasing and time is short (10 weeks). Effort follows the printed cost, by the rule in Materi A5.</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972"/>
        <w:gridCol w:w="2792"/>
        <w:gridCol w:w="1157"/>
        <w:gridCol w:w="868"/>
        <w:gridCol w:w="1351"/>
        <w:gridCol w:w="1351"/>
        <w:gridCol w:w="1147"/>
      </w:tblGrid>
      <w:tr>
        <w:trPr>
          <w:cantSplit/>
          <w:tblHeader/>
        </w:trPr>
        <w:tc>
          <w:tcPr>
            <w:tcW w:type="dxa" w:w="972"/>
            <w:shd w:val="clear" w:color="auto" w:fill="E6ECF4"/>
          </w:tcPr>
          <w:p>
            <w:pPr>
              <w:spacing w:before="0" w:after="0"/>
            </w:pPr>
            <w:r>
              <w:rPr>
                <w:b/>
                <w:sz w:val="19"/>
              </w:rPr>
              <w:t>Option</w:t>
            </w:r>
          </w:p>
        </w:tc>
        <w:tc>
          <w:tcPr>
            <w:tcW w:type="dxa" w:w="2792"/>
            <w:shd w:val="clear" w:color="auto" w:fill="E6ECF4"/>
          </w:tcPr>
          <w:p>
            <w:pPr>
              <w:spacing w:before="0" w:after="0"/>
            </w:pPr>
            <w:r>
              <w:rPr>
                <w:b/>
                <w:sz w:val="19"/>
              </w:rPr>
              <w:t>What it is</w:t>
            </w:r>
          </w:p>
        </w:tc>
        <w:tc>
          <w:tcPr>
            <w:tcW w:type="dxa" w:w="1157"/>
            <w:shd w:val="clear" w:color="auto" w:fill="E6ECF4"/>
          </w:tcPr>
          <w:p>
            <w:pPr>
              <w:spacing w:before="0" w:after="0"/>
            </w:pPr>
            <w:r>
              <w:rPr>
                <w:b/>
                <w:sz w:val="19"/>
              </w:rPr>
              <w:t>Cost</w:t>
            </w:r>
          </w:p>
        </w:tc>
        <w:tc>
          <w:tcPr>
            <w:tcW w:type="dxa" w:w="868"/>
            <w:shd w:val="clear" w:color="auto" w:fill="E6ECF4"/>
          </w:tcPr>
          <w:p>
            <w:pPr>
              <w:spacing w:before="0" w:after="0"/>
            </w:pPr>
            <w:r>
              <w:rPr>
                <w:b/>
                <w:sz w:val="19"/>
              </w:rPr>
              <w:t>Weeks</w:t>
            </w:r>
          </w:p>
        </w:tc>
        <w:tc>
          <w:tcPr>
            <w:tcW w:type="dxa" w:w="1351"/>
            <w:shd w:val="clear" w:color="auto" w:fill="E6ECF4"/>
          </w:tcPr>
          <w:p>
            <w:pPr>
              <w:spacing w:before="0" w:after="0"/>
            </w:pPr>
            <w:r>
              <w:rPr>
                <w:b/>
                <w:sz w:val="19"/>
              </w:rPr>
              <w:t>User impact</w:t>
            </w:r>
          </w:p>
        </w:tc>
        <w:tc>
          <w:tcPr>
            <w:tcW w:type="dxa" w:w="1351"/>
            <w:shd w:val="clear" w:color="auto" w:fill="E6ECF4"/>
          </w:tcPr>
          <w:p>
            <w:pPr>
              <w:spacing w:before="0" w:after="0"/>
            </w:pPr>
            <w:r>
              <w:rPr>
                <w:b/>
                <w:sz w:val="19"/>
              </w:rPr>
              <w:t>Effort</w:t>
            </w:r>
          </w:p>
        </w:tc>
        <w:tc>
          <w:tcPr>
            <w:tcW w:type="dxa" w:w="1147"/>
            <w:shd w:val="clear" w:color="auto" w:fill="E6ECF4"/>
          </w:tcPr>
          <w:p>
            <w:pPr>
              <w:spacing w:before="0" w:after="0"/>
            </w:pPr>
            <w:r>
              <w:rPr>
                <w:b/>
                <w:sz w:val="19"/>
              </w:rPr>
              <w:t>Risk</w:t>
            </w:r>
          </w:p>
        </w:tc>
      </w:tr>
      <w:tr>
        <w:trPr>
          <w:cantSplit/>
        </w:trPr>
        <w:tc>
          <w:tcPr>
            <w:tcW w:type="dxa" w:w="972"/>
          </w:tcPr>
          <w:p>
            <w:pPr>
              <w:spacing w:before="0" w:after="0"/>
            </w:pPr>
            <w:r>
              <w:rPr>
                <w:b/>
                <w:sz w:val="19"/>
              </w:rPr>
              <w:t>A</w:t>
            </w:r>
          </w:p>
        </w:tc>
        <w:tc>
          <w:tcPr>
            <w:tcW w:type="dxa" w:w="2792"/>
          </w:tcPr>
          <w:p>
            <w:pPr>
              <w:spacing w:before="0" w:after="0"/>
            </w:pPr>
            <w:r>
              <w:rPr>
                <w:sz w:val="19"/>
              </w:rPr>
              <w:t>Develop new features</w:t>
            </w:r>
          </w:p>
        </w:tc>
        <w:tc>
          <w:tcPr>
            <w:tcW w:type="dxa" w:w="1157"/>
          </w:tcPr>
          <w:p>
            <w:pPr>
              <w:spacing w:before="0" w:after="0"/>
            </w:pPr>
            <w:r>
              <w:rPr>
                <w:sz w:val="19"/>
              </w:rPr>
              <w:t>€36,000</w:t>
            </w:r>
          </w:p>
        </w:tc>
        <w:tc>
          <w:tcPr>
            <w:tcW w:type="dxa" w:w="868"/>
          </w:tcPr>
          <w:p>
            <w:pPr>
              <w:spacing w:before="0" w:after="0"/>
            </w:pPr>
            <w:r>
              <w:rPr>
                <w:sz w:val="19"/>
              </w:rPr>
              <w:t>10</w:t>
            </w:r>
          </w:p>
        </w:tc>
        <w:tc>
          <w:tcPr>
            <w:tcW w:type="dxa" w:w="1351"/>
          </w:tcPr>
          <w:p>
            <w:pPr>
              <w:spacing w:before="0" w:after="0"/>
            </w:pPr>
            <w:r>
              <w:rPr>
                <w:sz w:val="19"/>
              </w:rPr>
              <w:t>☐ Low ☐ Mid ☐ High</w:t>
            </w:r>
          </w:p>
        </w:tc>
        <w:tc>
          <w:tcPr>
            <w:tcW w:type="dxa" w:w="1351"/>
          </w:tcPr>
          <w:p>
            <w:pPr>
              <w:spacing w:before="0" w:after="0"/>
            </w:pPr>
            <w:r>
              <w:rPr>
                <w:sz w:val="19"/>
              </w:rPr>
              <w:t>☐ Low ☐ Mid ☐ High</w:t>
            </w:r>
          </w:p>
        </w:tc>
        <w:tc>
          <w:tcPr>
            <w:tcW w:type="dxa" w:w="1147"/>
          </w:tcPr>
          <w:p>
            <w:pPr>
              <w:spacing w:before="0" w:after="0"/>
            </w:pPr>
            <w:r>
              <w:rPr>
                <w:sz w:val="19"/>
              </w:rPr>
              <w:t>☐ Low ☐ Mid ☐ High</w:t>
            </w:r>
          </w:p>
        </w:tc>
      </w:tr>
      <w:tr>
        <w:trPr>
          <w:cantSplit/>
        </w:trPr>
        <w:tc>
          <w:tcPr>
            <w:tcW w:type="dxa" w:w="972"/>
          </w:tcPr>
          <w:p>
            <w:pPr>
              <w:spacing w:before="0" w:after="0"/>
            </w:pPr>
            <w:r>
              <w:rPr>
                <w:b/>
                <w:sz w:val="19"/>
              </w:rPr>
              <w:t>B</w:t>
            </w:r>
          </w:p>
        </w:tc>
        <w:tc>
          <w:tcPr>
            <w:tcW w:type="dxa" w:w="2792"/>
          </w:tcPr>
          <w:p>
            <w:pPr>
              <w:spacing w:before="0" w:after="0"/>
            </w:pPr>
            <w:r>
              <w:rPr>
                <w:sz w:val="19"/>
              </w:rPr>
              <w:t>Improve the existing UX (structure, navigation, wording)</w:t>
            </w:r>
          </w:p>
        </w:tc>
        <w:tc>
          <w:tcPr>
            <w:tcW w:type="dxa" w:w="1157"/>
          </w:tcPr>
          <w:p>
            <w:pPr>
              <w:spacing w:before="0" w:after="0"/>
            </w:pPr>
            <w:r>
              <w:rPr>
                <w:sz w:val="19"/>
              </w:rPr>
              <w:t>€18,000</w:t>
            </w:r>
          </w:p>
        </w:tc>
        <w:tc>
          <w:tcPr>
            <w:tcW w:type="dxa" w:w="868"/>
          </w:tcPr>
          <w:p>
            <w:pPr>
              <w:spacing w:before="0" w:after="0"/>
            </w:pPr>
            <w:r>
              <w:rPr>
                <w:sz w:val="19"/>
              </w:rPr>
              <w:t>6</w:t>
            </w:r>
          </w:p>
        </w:tc>
        <w:tc>
          <w:tcPr>
            <w:tcW w:type="dxa" w:w="1351"/>
          </w:tcPr>
          <w:p>
            <w:pPr>
              <w:spacing w:before="0" w:after="0"/>
            </w:pPr>
            <w:r>
              <w:rPr>
                <w:sz w:val="19"/>
              </w:rPr>
              <w:t>☐ Low ☐ Mid ☐ High</w:t>
            </w:r>
          </w:p>
        </w:tc>
        <w:tc>
          <w:tcPr>
            <w:tcW w:type="dxa" w:w="1351"/>
          </w:tcPr>
          <w:p>
            <w:pPr>
              <w:spacing w:before="0" w:after="0"/>
            </w:pPr>
            <w:r>
              <w:rPr>
                <w:sz w:val="19"/>
              </w:rPr>
              <w:t>☐ Low ☐ Mid ☐ High</w:t>
            </w:r>
          </w:p>
        </w:tc>
        <w:tc>
          <w:tcPr>
            <w:tcW w:type="dxa" w:w="1147"/>
          </w:tcPr>
          <w:p>
            <w:pPr>
              <w:spacing w:before="0" w:after="0"/>
            </w:pPr>
            <w:r>
              <w:rPr>
                <w:sz w:val="19"/>
              </w:rPr>
              <w:t>☐ Low ☐ Mid ☐ High</w:t>
            </w:r>
          </w:p>
        </w:tc>
      </w:tr>
      <w:tr>
        <w:trPr>
          <w:cantSplit/>
        </w:trPr>
        <w:tc>
          <w:tcPr>
            <w:tcW w:type="dxa" w:w="972"/>
          </w:tcPr>
          <w:p>
            <w:pPr>
              <w:spacing w:before="0" w:after="0"/>
            </w:pPr>
            <w:r>
              <w:rPr>
                <w:b/>
                <w:sz w:val="19"/>
              </w:rPr>
              <w:t>C</w:t>
            </w:r>
          </w:p>
        </w:tc>
        <w:tc>
          <w:tcPr>
            <w:tcW w:type="dxa" w:w="2792"/>
          </w:tcPr>
          <w:p>
            <w:pPr>
              <w:spacing w:before="0" w:after="0"/>
            </w:pPr>
            <w:r>
              <w:rPr>
                <w:sz w:val="19"/>
              </w:rPr>
              <w:t>Increase accessibility (contrast, keyboard use, captions)</w:t>
            </w:r>
          </w:p>
        </w:tc>
        <w:tc>
          <w:tcPr>
            <w:tcW w:type="dxa" w:w="1157"/>
          </w:tcPr>
          <w:p>
            <w:pPr>
              <w:spacing w:before="0" w:after="0"/>
            </w:pPr>
            <w:r>
              <w:rPr>
                <w:sz w:val="19"/>
              </w:rPr>
              <w:t>€24,000</w:t>
            </w:r>
          </w:p>
        </w:tc>
        <w:tc>
          <w:tcPr>
            <w:tcW w:type="dxa" w:w="868"/>
          </w:tcPr>
          <w:p>
            <w:pPr>
              <w:spacing w:before="0" w:after="0"/>
            </w:pPr>
            <w:r>
              <w:rPr>
                <w:sz w:val="19"/>
              </w:rPr>
              <w:t>8</w:t>
            </w:r>
          </w:p>
        </w:tc>
        <w:tc>
          <w:tcPr>
            <w:tcW w:type="dxa" w:w="1351"/>
          </w:tcPr>
          <w:p>
            <w:pPr>
              <w:spacing w:before="0" w:after="0"/>
            </w:pPr>
            <w:r>
              <w:rPr>
                <w:sz w:val="19"/>
              </w:rPr>
              <w:t>☐ Low ☐ Mid ☐ High</w:t>
            </w:r>
          </w:p>
        </w:tc>
        <w:tc>
          <w:tcPr>
            <w:tcW w:type="dxa" w:w="1351"/>
          </w:tcPr>
          <w:p>
            <w:pPr>
              <w:spacing w:before="0" w:after="0"/>
            </w:pPr>
            <w:r>
              <w:rPr>
                <w:sz w:val="19"/>
              </w:rPr>
              <w:t>☐ Low ☐ Mid ☐ High</w:t>
            </w:r>
          </w:p>
        </w:tc>
        <w:tc>
          <w:tcPr>
            <w:tcW w:type="dxa" w:w="1147"/>
          </w:tcPr>
          <w:p>
            <w:pPr>
              <w:spacing w:before="0" w:after="0"/>
            </w:pPr>
            <w:r>
              <w:rPr>
                <w:sz w:val="19"/>
              </w:rPr>
              <w:t>☐ Low ☐ Mid ☐ High</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67"/>
        <w:gridCol w:w="6971"/>
      </w:tblGrid>
      <w:tr>
        <w:trPr>
          <w:cantSplit/>
          <w:tblHeader/>
        </w:trPr>
        <w:tc>
          <w:tcPr>
            <w:tcW w:type="dxa" w:w="2667"/>
            <w:shd w:val="clear" w:color="auto" w:fill="E6ECF4"/>
          </w:tcPr>
          <w:p>
            <w:pPr>
              <w:spacing w:before="0" w:after="0"/>
            </w:pPr>
            <w:r>
              <w:rPr>
                <w:b/>
                <w:sz w:val="20"/>
              </w:rPr>
              <w:t>Priority</w:t>
            </w:r>
          </w:p>
        </w:tc>
        <w:tc>
          <w:tcPr>
            <w:tcW w:type="dxa" w:w="6971"/>
            <w:shd w:val="clear" w:color="auto" w:fill="E6ECF4"/>
          </w:tcPr>
          <w:p>
            <w:pPr>
              <w:spacing w:before="0" w:after="0"/>
            </w:pPr>
            <w:r>
              <w:rPr>
                <w:b/>
                <w:sz w:val="20"/>
              </w:rPr>
              <w:t>Option (A, B or C)</w:t>
            </w:r>
          </w:p>
        </w:tc>
      </w:tr>
      <w:tr>
        <w:trPr>
          <w:cantSplit/>
          <w:trHeight w:val="538" w:hRule="atLeast"/>
        </w:trPr>
        <w:tc>
          <w:tcPr>
            <w:tcW w:type="dxa" w:w="2667"/>
          </w:tcPr>
          <w:p>
            <w:pPr>
              <w:spacing w:before="0" w:after="0"/>
            </w:pPr>
            <w:r>
              <w:rPr>
                <w:sz w:val="20"/>
              </w:rPr>
              <w:t>1</w:t>
            </w:r>
          </w:p>
        </w:tc>
        <w:tc>
          <w:tcPr>
            <w:tcW w:type="dxa" w:w="6971"/>
          </w:tcPr>
          <w:p/>
        </w:tc>
      </w:tr>
      <w:tr>
        <w:trPr>
          <w:cantSplit/>
          <w:trHeight w:val="538" w:hRule="atLeast"/>
        </w:trPr>
        <w:tc>
          <w:tcPr>
            <w:tcW w:type="dxa" w:w="2667"/>
          </w:tcPr>
          <w:p>
            <w:pPr>
              <w:spacing w:before="0" w:after="0"/>
            </w:pPr>
            <w:r>
              <w:rPr>
                <w:sz w:val="20"/>
              </w:rPr>
              <w:t>2</w:t>
            </w:r>
          </w:p>
        </w:tc>
        <w:tc>
          <w:tcPr>
            <w:tcW w:type="dxa" w:w="6971"/>
          </w:tcPr>
          <w:p/>
        </w:tc>
      </w:tr>
      <w:tr>
        <w:trPr>
          <w:cantSplit/>
          <w:trHeight w:val="538" w:hRule="atLeast"/>
        </w:trPr>
        <w:tc>
          <w:tcPr>
            <w:tcW w:type="dxa" w:w="2667"/>
          </w:tcPr>
          <w:p>
            <w:pPr>
              <w:spacing w:before="0" w:after="0"/>
            </w:pPr>
            <w:r>
              <w:rPr>
                <w:sz w:val="20"/>
              </w:rPr>
              <w:t>3</w:t>
            </w:r>
          </w:p>
        </w:tc>
        <w:tc>
          <w:tcPr>
            <w:tcW w:type="dxa" w:w="6971"/>
          </w:tcPr>
          <w:p/>
        </w:tc>
      </w:tr>
    </w:tbl>
    <w:p>
      <w:pPr>
        <w:spacing w:before="0" w:after="80"/>
      </w:pPr>
    </w:p>
    <w:p>
      <w:pPr>
        <w:keepNext/>
        <w:spacing w:before="40" w:after="20"/>
      </w:pPr>
      <w:r>
        <w:rPr>
          <w:b/>
          <w:color w:val="556274"/>
          <w:sz w:val="19"/>
        </w:rPr>
        <w:t>Justify your decision. Say who gains from your first priority, and whether it is an integration or an expansion.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1.3 · Coaching reflection: inclusion as a strategic UX quality · REFLECTION · Optional · about 5 min</w:t>
      </w:r>
    </w:p>
    <w:p>
      <w:pPr>
        <w:spacing w:before="0" w:after="100"/>
      </w:pPr>
      <w:r>
        <w:rPr>
          <w:i/>
        </w:rPr>
        <w:t>Optional. A reflective bridge between the two levels. Your notes are never scored and never count as missing; no Core block needs them.</w:t>
      </w:r>
    </w:p>
    <w:p>
      <w:pPr>
        <w:spacing w:before="0" w:after="100"/>
      </w:pPr>
      <w:r>
        <w:rPr/>
        <w:t>The coaching point of the plan: accessibility is not an add-on but a core quality; inclusive systems are more successful in the long run; evaluation is a continuous task. Think back on Block 1.1 and write what comes to mind.</w:t>
      </w:r>
    </w:p>
    <w:p>
      <w:pPr>
        <w:keepNext/>
        <w:spacing w:before="40" w:after="20"/>
      </w:pPr>
      <w:r>
        <w:rPr>
          <w:b/>
          <w:color w:val="556274"/>
          <w:sz w:val="19"/>
        </w:rPr>
        <w:t>Who is currently being excluded?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Which UX decision has the greatest reach?</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How do we measure UX quality meaningfully?</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1"/>
        <w:pBdr>
          <w:bottom w:val="single" w:sz="8" w:space="2" w:color="17212E"/>
        </w:pBdr>
      </w:pPr>
      <w:r>
        <w:rPr/>
        <w:t>Part 2 · Choose inclusive measures · Level 2 · Application · Case study (2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study: 2 teaching units (UE5–6)</w:t>
            </w:r>
          </w:p>
          <w:p>
            <w:pPr>
              <w:spacing w:before="0" w:after="100"/>
            </w:pPr>
            <w:r>
              <w:rPr/>
              <w:t>This part is the day's Level 2 case study. It takes 2 UE (about 90 minutes): UE5 for the briefing and your own work, UE6 for comparing your order with your group and for the trainer's closing. The blocks below need about 24 minutes of writing; the rest of the time is the group comparison.</w:t>
            </w:r>
          </w:p>
        </w:tc>
      </w:tr>
    </w:tbl>
    <w:p>
      <w:pPr>
        <w:spacing w:before="0" w:after="80"/>
      </w:pPr>
    </w:p>
    <w:p>
      <w:pPr>
        <w:pStyle w:val="Heading2"/>
      </w:pPr>
      <w:r>
        <w:rPr/>
        <w:t>Block 2.1 · Four central barriers · OBJECTIVE + JUDGED · Optional · about 7 min</w:t>
      </w:r>
    </w:p>
    <w:p>
      <w:pPr>
        <w:spacing w:before="0" w:after="100"/>
      </w:pPr>
      <w:r>
        <w:rPr>
          <w:i/>
        </w:rPr>
        <w:t>Optional. It practises pointing at a printed fact for a barrier; Block 2.2 reads the facts, not this block.</w:t>
      </w:r>
    </w:p>
    <w:p>
      <w:pPr>
        <w:spacing w:before="0" w:after="100"/>
      </w:pPr>
      <w:r>
        <w:rPr>
          <w:b/>
        </w:rPr>
        <w:t>Draws on:</w:t>
      </w:r>
      <w:r>
        <w:rPr/>
        <w:t xml:space="preserve"> A2 · Barriers and the four principles · A3 · Inclusive learning.</w:t>
      </w:r>
    </w:p>
    <w:p>
      <w:pPr>
        <w:spacing w:before="0" w:after="100"/>
      </w:pPr>
      <w:r>
        <w:rPr/>
        <w:t>A central barrier is something that stops a group of learners from doing something, and you can point at it in the case or in a fact. Choose exactly four of the seven.</w:t>
      </w:r>
    </w:p>
    <w:p>
      <w:pPr>
        <w:keepNext/>
        <w:spacing w:before="0" w:after="20"/>
      </w:pPr>
      <w:r>
        <w:rPr>
          <w:i/>
          <w:color w:val="556274"/>
          <w:sz w:val="19"/>
        </w:rPr>
        <w:t xml:space="preserve">Tick all that apply:  </w:t>
      </w:r>
    </w:p>
    <w:p>
      <w:pPr>
        <w:spacing w:before="0" w:after="20"/>
        <w:ind w:left="340" w:hanging="340"/>
      </w:pPr>
      <w:r>
        <w:rPr/>
        <w:t>☐ The text is small and low in contrast.</w:t>
      </w:r>
    </w:p>
    <w:p>
      <w:pPr>
        <w:spacing w:before="0" w:after="20"/>
        <w:ind w:left="340" w:hanging="340"/>
      </w:pPr>
      <w:r>
        <w:rPr/>
        <w:t>☐ Content can only be operated with a mouse or by dragging.</w:t>
      </w:r>
    </w:p>
    <w:p>
      <w:pPr>
        <w:spacing w:before="0" w:after="20"/>
        <w:ind w:left="340" w:hanging="340"/>
      </w:pPr>
      <w:r>
        <w:rPr/>
        <w:t>☐ The language is complicated and instructions are unclear.</w:t>
      </w:r>
    </w:p>
    <w:p>
      <w:pPr>
        <w:spacing w:before="0" w:after="20"/>
        <w:ind w:left="340" w:hanging="340"/>
      </w:pPr>
      <w:r>
        <w:rPr/>
        <w:t>☐ Videos have no captions or transcripts.</w:t>
      </w:r>
    </w:p>
    <w:p>
      <w:pPr>
        <w:spacing w:before="0" w:after="20"/>
        <w:ind w:left="340" w:hanging="340"/>
      </w:pPr>
      <w:r>
        <w:rPr/>
        <w:t>☐ The subscription price is too high.</w:t>
      </w:r>
    </w:p>
    <w:p>
      <w:pPr>
        <w:spacing w:before="0" w:after="20"/>
        <w:ind w:left="340" w:hanging="340"/>
      </w:pPr>
      <w:r>
        <w:rPr/>
        <w:t>☐ The course catalogue is too small.</w:t>
      </w:r>
    </w:p>
    <w:p>
      <w:pPr>
        <w:spacing w:before="0" w:after="120"/>
        <w:ind w:left="340" w:hanging="340"/>
      </w:pPr>
      <w:r>
        <w:rPr/>
        <w:t>☐ The platform has no dark mode.</w:t>
      </w:r>
    </w:p>
    <w:p>
      <w:pPr>
        <w:keepNext/>
        <w:spacing w:before="40" w:after="20"/>
      </w:pPr>
      <w:r>
        <w:rPr>
          <w:b/>
          <w:color w:val="556274"/>
          <w:sz w:val="19"/>
        </w:rPr>
        <w:t>Which printed fact supports your first barrier, and which group does it block?</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2.2 · Four measures, rated and ordered, and three evaluation methods · OBJECTIVE + JUDGED · Core · about 17 min</w:t>
      </w:r>
    </w:p>
    <w:p>
      <w:pPr>
        <w:spacing w:before="0" w:after="100"/>
      </w:pPr>
      <w:r>
        <w:rPr>
          <w:b/>
        </w:rPr>
        <w:t>Draws on:</w:t>
      </w:r>
      <w:r>
        <w:rPr/>
        <w:t xml:space="preserve"> A5 · Weighing an inclusion measure · A2 · Barriers and the four principles · A3 · Inclusive learning.</w:t>
      </w:r>
    </w:p>
    <w:p>
      <w:pPr>
        <w:spacing w:before="0" w:after="100"/>
      </w:pPr>
      <w:r>
        <w:rPr>
          <w:b/>
        </w:rPr>
        <w:t>The limits:</w:t>
      </w:r>
      <w:r>
        <w:rPr/>
        <w:t xml:space="preserve"> €50,000, 10 weeks. The facts of Block 1.1 and the case brief are your evidence. Effort follows the printed cost, by the rule in Materi A5.</w:t>
      </w:r>
    </w:p>
    <w:p>
      <w:pPr>
        <w:spacing w:before="0" w:after="100"/>
      </w:pPr>
      <w:r>
        <w:rPr>
          <w:b/>
        </w:rPr>
        <w:t>Step 1 · Choose exactly four of the nine measures.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1"/>
        <w:gridCol w:w="1802"/>
        <w:gridCol w:w="2687"/>
        <w:gridCol w:w="1034"/>
        <w:gridCol w:w="799"/>
        <w:gridCol w:w="1820"/>
        <w:gridCol w:w="905"/>
      </w:tblGrid>
      <w:tr>
        <w:trPr>
          <w:cantSplit/>
          <w:tblHeader/>
        </w:trPr>
        <w:tc>
          <w:tcPr>
            <w:tcW w:type="dxa" w:w="591"/>
            <w:shd w:val="clear" w:color="auto" w:fill="E6ECF4"/>
          </w:tcPr>
          <w:p>
            <w:pPr>
              <w:spacing w:before="0" w:after="0"/>
            </w:pPr>
            <w:r>
              <w:rPr>
                <w:b/>
                <w:sz w:val="19"/>
              </w:rPr>
              <w:t>No.</w:t>
            </w:r>
          </w:p>
        </w:tc>
        <w:tc>
          <w:tcPr>
            <w:tcW w:type="dxa" w:w="1802"/>
            <w:shd w:val="clear" w:color="auto" w:fill="E6ECF4"/>
          </w:tcPr>
          <w:p>
            <w:pPr>
              <w:spacing w:before="0" w:after="0"/>
            </w:pPr>
            <w:r>
              <w:rPr>
                <w:b/>
                <w:sz w:val="19"/>
              </w:rPr>
              <w:t>Measure</w:t>
            </w:r>
          </w:p>
        </w:tc>
        <w:tc>
          <w:tcPr>
            <w:tcW w:type="dxa" w:w="2687"/>
            <w:shd w:val="clear" w:color="auto" w:fill="E6ECF4"/>
          </w:tcPr>
          <w:p>
            <w:pPr>
              <w:spacing w:before="0" w:after="0"/>
            </w:pPr>
            <w:r>
              <w:rPr>
                <w:b/>
                <w:sz w:val="19"/>
              </w:rPr>
              <w:t>What it does · what a learner notices</w:t>
            </w:r>
          </w:p>
        </w:tc>
        <w:tc>
          <w:tcPr>
            <w:tcW w:type="dxa" w:w="1034"/>
            <w:shd w:val="clear" w:color="auto" w:fill="E6ECF4"/>
          </w:tcPr>
          <w:p>
            <w:pPr>
              <w:spacing w:before="0" w:after="0"/>
            </w:pPr>
            <w:r>
              <w:rPr>
                <w:b/>
                <w:sz w:val="19"/>
              </w:rPr>
              <w:t>Cost</w:t>
            </w:r>
          </w:p>
        </w:tc>
        <w:tc>
          <w:tcPr>
            <w:tcW w:type="dxa" w:w="799"/>
            <w:shd w:val="clear" w:color="auto" w:fill="E6ECF4"/>
          </w:tcPr>
          <w:p>
            <w:pPr>
              <w:spacing w:before="0" w:after="0"/>
            </w:pPr>
            <w:r>
              <w:rPr>
                <w:b/>
                <w:sz w:val="19"/>
              </w:rPr>
              <w:t>Weeks</w:t>
            </w:r>
          </w:p>
        </w:tc>
        <w:tc>
          <w:tcPr>
            <w:tcW w:type="dxa" w:w="1820"/>
            <w:shd w:val="clear" w:color="auto" w:fill="E6ECF4"/>
          </w:tcPr>
          <w:p>
            <w:pPr>
              <w:spacing w:before="0" w:after="0"/>
            </w:pPr>
            <w:r>
              <w:rPr>
                <w:b/>
                <w:sz w:val="19"/>
              </w:rPr>
              <w:t>Acts on</w:t>
            </w:r>
          </w:p>
        </w:tc>
        <w:tc>
          <w:tcPr>
            <w:tcW w:type="dxa" w:w="905"/>
            <w:shd w:val="clear" w:color="auto" w:fill="E6ECF4"/>
          </w:tcPr>
          <w:p>
            <w:pPr>
              <w:spacing w:before="0" w:after="0"/>
            </w:pPr>
            <w:r>
              <w:rPr>
                <w:b/>
                <w:sz w:val="19"/>
              </w:rPr>
              <w:t>Choose (four)</w:t>
            </w:r>
          </w:p>
        </w:tc>
      </w:tr>
      <w:tr>
        <w:trPr>
          <w:cantSplit/>
        </w:trPr>
        <w:tc>
          <w:tcPr>
            <w:tcW w:type="dxa" w:w="591"/>
          </w:tcPr>
          <w:p>
            <w:pPr>
              <w:spacing w:before="0" w:after="0"/>
            </w:pPr>
            <w:r>
              <w:rPr>
                <w:sz w:val="19"/>
              </w:rPr>
              <w:t>M1</w:t>
            </w:r>
          </w:p>
        </w:tc>
        <w:tc>
          <w:tcPr>
            <w:tcW w:type="dxa" w:w="1802"/>
          </w:tcPr>
          <w:p>
            <w:pPr>
              <w:spacing w:before="0" w:after="0"/>
            </w:pPr>
            <w:r>
              <w:rPr>
                <w:sz w:val="19"/>
              </w:rPr>
              <w:t>Clear structure and plain language</w:t>
            </w:r>
          </w:p>
        </w:tc>
        <w:tc>
          <w:tcPr>
            <w:tcW w:type="dxa" w:w="2687"/>
          </w:tcPr>
          <w:p>
            <w:pPr>
              <w:spacing w:before="0" w:after="0"/>
            </w:pPr>
            <w:r>
              <w:rPr>
                <w:sz w:val="19"/>
              </w:rPr>
              <w:t>Rewrite the 20 most-used lessons and the sign-up instructions in short, plain sentences with headings. · Text is easy to follow.</w:t>
            </w:r>
          </w:p>
        </w:tc>
        <w:tc>
          <w:tcPr>
            <w:tcW w:type="dxa" w:w="1034"/>
          </w:tcPr>
          <w:p>
            <w:pPr>
              <w:spacing w:before="0" w:after="0"/>
            </w:pPr>
            <w:r>
              <w:rPr>
                <w:sz w:val="19"/>
              </w:rPr>
              <w:t>€15,000</w:t>
            </w:r>
          </w:p>
        </w:tc>
        <w:tc>
          <w:tcPr>
            <w:tcW w:type="dxa" w:w="799"/>
          </w:tcPr>
          <w:p>
            <w:pPr>
              <w:spacing w:before="0" w:after="0"/>
            </w:pPr>
            <w:r>
              <w:rPr>
                <w:sz w:val="19"/>
              </w:rPr>
              <w:t>6</w:t>
            </w:r>
          </w:p>
        </w:tc>
        <w:tc>
          <w:tcPr>
            <w:tcW w:type="dxa" w:w="1820"/>
          </w:tcPr>
          <w:p>
            <w:pPr>
              <w:spacing w:before="0" w:after="0"/>
            </w:pPr>
            <w:r>
              <w:rPr>
                <w:sz w:val="19"/>
              </w:rPr>
              <w:t>Understandable</w:t>
            </w:r>
          </w:p>
        </w:tc>
        <w:tc>
          <w:tcPr>
            <w:tcW w:type="dxa" w:w="905"/>
          </w:tcPr>
          <w:p>
            <w:pPr>
              <w:spacing w:before="0" w:after="0"/>
            </w:pPr>
            <w:r>
              <w:rPr>
                <w:sz w:val="19"/>
              </w:rPr>
              <w:t>☐</w:t>
            </w:r>
          </w:p>
        </w:tc>
      </w:tr>
      <w:tr>
        <w:trPr>
          <w:cantSplit/>
        </w:trPr>
        <w:tc>
          <w:tcPr>
            <w:tcW w:type="dxa" w:w="591"/>
          </w:tcPr>
          <w:p>
            <w:pPr>
              <w:spacing w:before="0" w:after="0"/>
            </w:pPr>
            <w:r>
              <w:rPr>
                <w:sz w:val="19"/>
              </w:rPr>
              <w:t>M2</w:t>
            </w:r>
          </w:p>
        </w:tc>
        <w:tc>
          <w:tcPr>
            <w:tcW w:type="dxa" w:w="1802"/>
          </w:tcPr>
          <w:p>
            <w:pPr>
              <w:spacing w:before="0" w:after="0"/>
            </w:pPr>
            <w:r>
              <w:rPr>
                <w:sz w:val="19"/>
              </w:rPr>
              <w:t>Better operability</w:t>
            </w:r>
          </w:p>
        </w:tc>
        <w:tc>
          <w:tcPr>
            <w:tcW w:type="dxa" w:w="2687"/>
          </w:tcPr>
          <w:p>
            <w:pPr>
              <w:spacing w:before="0" w:after="0"/>
            </w:pPr>
            <w:r>
              <w:rPr>
                <w:sz w:val="19"/>
              </w:rPr>
              <w:t>Full keyboard use, larger targets, a non-drag way to answer quizzes. · Everything works without a mouse.</w:t>
            </w:r>
          </w:p>
        </w:tc>
        <w:tc>
          <w:tcPr>
            <w:tcW w:type="dxa" w:w="1034"/>
          </w:tcPr>
          <w:p>
            <w:pPr>
              <w:spacing w:before="0" w:after="0"/>
            </w:pPr>
            <w:r>
              <w:rPr>
                <w:sz w:val="19"/>
              </w:rPr>
              <w:t>€13,000</w:t>
            </w:r>
          </w:p>
        </w:tc>
        <w:tc>
          <w:tcPr>
            <w:tcW w:type="dxa" w:w="799"/>
          </w:tcPr>
          <w:p>
            <w:pPr>
              <w:spacing w:before="0" w:after="0"/>
            </w:pPr>
            <w:r>
              <w:rPr>
                <w:sz w:val="19"/>
              </w:rPr>
              <w:t>5</w:t>
            </w:r>
          </w:p>
        </w:tc>
        <w:tc>
          <w:tcPr>
            <w:tcW w:type="dxa" w:w="1820"/>
          </w:tcPr>
          <w:p>
            <w:pPr>
              <w:spacing w:before="0" w:after="0"/>
            </w:pPr>
            <w:r>
              <w:rPr>
                <w:sz w:val="19"/>
              </w:rPr>
              <w:t>Operable</w:t>
            </w:r>
          </w:p>
        </w:tc>
        <w:tc>
          <w:tcPr>
            <w:tcW w:type="dxa" w:w="905"/>
          </w:tcPr>
          <w:p>
            <w:pPr>
              <w:spacing w:before="0" w:after="0"/>
            </w:pPr>
            <w:r>
              <w:rPr>
                <w:sz w:val="19"/>
              </w:rPr>
              <w:t>☐</w:t>
            </w:r>
          </w:p>
        </w:tc>
      </w:tr>
      <w:tr>
        <w:trPr>
          <w:cantSplit/>
        </w:trPr>
        <w:tc>
          <w:tcPr>
            <w:tcW w:type="dxa" w:w="591"/>
          </w:tcPr>
          <w:p>
            <w:pPr>
              <w:spacing w:before="0" w:after="0"/>
            </w:pPr>
            <w:r>
              <w:rPr>
                <w:sz w:val="19"/>
              </w:rPr>
              <w:t>M3</w:t>
            </w:r>
          </w:p>
        </w:tc>
        <w:tc>
          <w:tcPr>
            <w:tcW w:type="dxa" w:w="1802"/>
          </w:tcPr>
          <w:p>
            <w:pPr>
              <w:spacing w:before="0" w:after="0"/>
            </w:pPr>
            <w:r>
              <w:rPr>
                <w:sz w:val="19"/>
              </w:rPr>
              <w:t>Visual optimisation</w:t>
            </w:r>
          </w:p>
        </w:tc>
        <w:tc>
          <w:tcPr>
            <w:tcW w:type="dxa" w:w="2687"/>
          </w:tcPr>
          <w:p>
            <w:pPr>
              <w:spacing w:before="0" w:after="0"/>
            </w:pPr>
            <w:r>
              <w:rPr>
                <w:sz w:val="19"/>
              </w:rPr>
              <w:t>Contrast of at least 4.5 : 1, text that can be enlarged to 200%, status always with a word. · Text is clear and can be enlarged.</w:t>
            </w:r>
          </w:p>
        </w:tc>
        <w:tc>
          <w:tcPr>
            <w:tcW w:type="dxa" w:w="1034"/>
          </w:tcPr>
          <w:p>
            <w:pPr>
              <w:spacing w:before="0" w:after="0"/>
            </w:pPr>
            <w:r>
              <w:rPr>
                <w:sz w:val="19"/>
              </w:rPr>
              <w:t>€11,000</w:t>
            </w:r>
          </w:p>
        </w:tc>
        <w:tc>
          <w:tcPr>
            <w:tcW w:type="dxa" w:w="799"/>
          </w:tcPr>
          <w:p>
            <w:pPr>
              <w:spacing w:before="0" w:after="0"/>
            </w:pPr>
            <w:r>
              <w:rPr>
                <w:sz w:val="19"/>
              </w:rPr>
              <w:t>4</w:t>
            </w:r>
          </w:p>
        </w:tc>
        <w:tc>
          <w:tcPr>
            <w:tcW w:type="dxa" w:w="1820"/>
          </w:tcPr>
          <w:p>
            <w:pPr>
              <w:spacing w:before="0" w:after="0"/>
            </w:pPr>
            <w:r>
              <w:rPr>
                <w:sz w:val="19"/>
              </w:rPr>
              <w:t>Perceivable</w:t>
            </w:r>
          </w:p>
        </w:tc>
        <w:tc>
          <w:tcPr>
            <w:tcW w:type="dxa" w:w="905"/>
          </w:tcPr>
          <w:p>
            <w:pPr>
              <w:spacing w:before="0" w:after="0"/>
            </w:pPr>
            <w:r>
              <w:rPr>
                <w:sz w:val="19"/>
              </w:rPr>
              <w:t>☐</w:t>
            </w:r>
          </w:p>
        </w:tc>
      </w:tr>
      <w:tr>
        <w:trPr>
          <w:cantSplit/>
        </w:trPr>
        <w:tc>
          <w:tcPr>
            <w:tcW w:type="dxa" w:w="591"/>
          </w:tcPr>
          <w:p>
            <w:pPr>
              <w:spacing w:before="0" w:after="0"/>
            </w:pPr>
            <w:r>
              <w:rPr>
                <w:sz w:val="19"/>
              </w:rPr>
              <w:t>M4</w:t>
            </w:r>
          </w:p>
        </w:tc>
        <w:tc>
          <w:tcPr>
            <w:tcW w:type="dxa" w:w="1802"/>
          </w:tcPr>
          <w:p>
            <w:pPr>
              <w:spacing w:before="0" w:after="0"/>
            </w:pPr>
            <w:r>
              <w:rPr>
                <w:sz w:val="19"/>
              </w:rPr>
              <w:t>Captions and transcripts</w:t>
            </w:r>
          </w:p>
        </w:tc>
        <w:tc>
          <w:tcPr>
            <w:tcW w:type="dxa" w:w="2687"/>
          </w:tcPr>
          <w:p>
            <w:pPr>
              <w:spacing w:before="0" w:after="0"/>
            </w:pPr>
            <w:r>
              <w:rPr>
                <w:sz w:val="19"/>
              </w:rPr>
              <w:t>Add captions and a transcript to the 30 most-used videos. · Videos can be read.</w:t>
            </w:r>
          </w:p>
        </w:tc>
        <w:tc>
          <w:tcPr>
            <w:tcW w:type="dxa" w:w="1034"/>
          </w:tcPr>
          <w:p>
            <w:pPr>
              <w:spacing w:before="0" w:after="0"/>
            </w:pPr>
            <w:r>
              <w:rPr>
                <w:sz w:val="19"/>
              </w:rPr>
              <w:t>€9,000</w:t>
            </w:r>
          </w:p>
        </w:tc>
        <w:tc>
          <w:tcPr>
            <w:tcW w:type="dxa" w:w="799"/>
          </w:tcPr>
          <w:p>
            <w:pPr>
              <w:spacing w:before="0" w:after="0"/>
            </w:pPr>
            <w:r>
              <w:rPr>
                <w:sz w:val="19"/>
              </w:rPr>
              <w:t>4</w:t>
            </w:r>
          </w:p>
        </w:tc>
        <w:tc>
          <w:tcPr>
            <w:tcW w:type="dxa" w:w="1820"/>
          </w:tcPr>
          <w:p>
            <w:pPr>
              <w:spacing w:before="0" w:after="0"/>
            </w:pPr>
            <w:r>
              <w:rPr>
                <w:sz w:val="19"/>
              </w:rPr>
              <w:t>Perceivable</w:t>
            </w:r>
          </w:p>
        </w:tc>
        <w:tc>
          <w:tcPr>
            <w:tcW w:type="dxa" w:w="905"/>
          </w:tcPr>
          <w:p>
            <w:pPr>
              <w:spacing w:before="0" w:after="0"/>
            </w:pPr>
            <w:r>
              <w:rPr>
                <w:sz w:val="19"/>
              </w:rPr>
              <w:t>☐</w:t>
            </w:r>
          </w:p>
        </w:tc>
      </w:tr>
      <w:tr>
        <w:trPr>
          <w:cantSplit/>
        </w:trPr>
        <w:tc>
          <w:tcPr>
            <w:tcW w:type="dxa" w:w="591"/>
          </w:tcPr>
          <w:p>
            <w:pPr>
              <w:spacing w:before="0" w:after="0"/>
            </w:pPr>
            <w:r>
              <w:rPr>
                <w:sz w:val="19"/>
              </w:rPr>
              <w:t>M5</w:t>
            </w:r>
          </w:p>
        </w:tc>
        <w:tc>
          <w:tcPr>
            <w:tcW w:type="dxa" w:w="1802"/>
          </w:tcPr>
          <w:p>
            <w:pPr>
              <w:spacing w:before="0" w:after="0"/>
            </w:pPr>
            <w:r>
              <w:rPr>
                <w:sz w:val="19"/>
              </w:rPr>
              <w:t>Continuous testing</w:t>
            </w:r>
          </w:p>
        </w:tc>
        <w:tc>
          <w:tcPr>
            <w:tcW w:type="dxa" w:w="2687"/>
          </w:tcPr>
          <w:p>
            <w:pPr>
              <w:spacing w:before="0" w:after="0"/>
            </w:pPr>
            <w:r>
              <w:rPr>
                <w:sz w:val="19"/>
              </w:rPr>
              <w:t>An automated check in every release and a test with five learners with impairments each quarter (first quarter). · Barriers are found before release.</w:t>
            </w:r>
          </w:p>
        </w:tc>
        <w:tc>
          <w:tcPr>
            <w:tcW w:type="dxa" w:w="1034"/>
          </w:tcPr>
          <w:p>
            <w:pPr>
              <w:spacing w:before="0" w:after="0"/>
            </w:pPr>
            <w:r>
              <w:rPr>
                <w:sz w:val="19"/>
              </w:rPr>
              <w:t>€8,000</w:t>
            </w:r>
          </w:p>
        </w:tc>
        <w:tc>
          <w:tcPr>
            <w:tcW w:type="dxa" w:w="799"/>
          </w:tcPr>
          <w:p>
            <w:pPr>
              <w:spacing w:before="0" w:after="0"/>
            </w:pPr>
            <w:r>
              <w:rPr>
                <w:sz w:val="19"/>
              </w:rPr>
              <w:t>4</w:t>
            </w:r>
          </w:p>
        </w:tc>
        <w:tc>
          <w:tcPr>
            <w:tcW w:type="dxa" w:w="1820"/>
          </w:tcPr>
          <w:p>
            <w:pPr>
              <w:spacing w:before="0" w:after="0"/>
            </w:pPr>
            <w:r>
              <w:rPr>
                <w:sz w:val="19"/>
              </w:rPr>
              <w:t>Evaluation</w:t>
            </w:r>
          </w:p>
        </w:tc>
        <w:tc>
          <w:tcPr>
            <w:tcW w:type="dxa" w:w="905"/>
          </w:tcPr>
          <w:p>
            <w:pPr>
              <w:spacing w:before="0" w:after="0"/>
            </w:pPr>
            <w:r>
              <w:rPr>
                <w:sz w:val="19"/>
              </w:rPr>
              <w:t>☐</w:t>
            </w:r>
          </w:p>
        </w:tc>
      </w:tr>
      <w:tr>
        <w:trPr>
          <w:cantSplit/>
        </w:trPr>
        <w:tc>
          <w:tcPr>
            <w:tcW w:type="dxa" w:w="591"/>
          </w:tcPr>
          <w:p>
            <w:pPr>
              <w:spacing w:before="0" w:after="0"/>
            </w:pPr>
            <w:r>
              <w:rPr>
                <w:sz w:val="19"/>
              </w:rPr>
              <w:t>M6</w:t>
            </w:r>
          </w:p>
        </w:tc>
        <w:tc>
          <w:tcPr>
            <w:tcW w:type="dxa" w:w="1802"/>
          </w:tcPr>
          <w:p>
            <w:pPr>
              <w:spacing w:before="0" w:after="0"/>
            </w:pPr>
            <w:r>
              <w:rPr>
                <w:sz w:val="19"/>
              </w:rPr>
              <w:t>An accessibility toolbar</w:t>
            </w:r>
          </w:p>
        </w:tc>
        <w:tc>
          <w:tcPr>
            <w:tcW w:type="dxa" w:w="2687"/>
          </w:tcPr>
          <w:p>
            <w:pPr>
              <w:spacing w:before="0" w:after="0"/>
            </w:pPr>
            <w:r>
              <w:rPr>
                <w:sz w:val="19"/>
              </w:rPr>
              <w:t>A third-party toolbar that promises to fix accessibility problems automatically. · A new icon appears on every page.</w:t>
            </w:r>
          </w:p>
        </w:tc>
        <w:tc>
          <w:tcPr>
            <w:tcW w:type="dxa" w:w="1034"/>
          </w:tcPr>
          <w:p>
            <w:pPr>
              <w:spacing w:before="0" w:after="0"/>
            </w:pPr>
            <w:r>
              <w:rPr>
                <w:sz w:val="19"/>
              </w:rPr>
              <w:t>€12,000</w:t>
            </w:r>
          </w:p>
        </w:tc>
        <w:tc>
          <w:tcPr>
            <w:tcW w:type="dxa" w:w="799"/>
          </w:tcPr>
          <w:p>
            <w:pPr>
              <w:spacing w:before="0" w:after="0"/>
            </w:pPr>
            <w:r>
              <w:rPr>
                <w:sz w:val="19"/>
              </w:rPr>
              <w:t>3</w:t>
            </w:r>
          </w:p>
        </w:tc>
        <w:tc>
          <w:tcPr>
            <w:tcW w:type="dxa" w:w="1820"/>
          </w:tcPr>
          <w:p>
            <w:pPr>
              <w:spacing w:before="0" w:after="0"/>
            </w:pPr>
            <w:r>
              <w:rPr>
                <w:sz w:val="19"/>
              </w:rPr>
              <w:t>A layer on top</w:t>
            </w:r>
          </w:p>
        </w:tc>
        <w:tc>
          <w:tcPr>
            <w:tcW w:type="dxa" w:w="905"/>
          </w:tcPr>
          <w:p>
            <w:pPr>
              <w:spacing w:before="0" w:after="0"/>
            </w:pPr>
            <w:r>
              <w:rPr>
                <w:sz w:val="19"/>
              </w:rPr>
              <w:t>☐</w:t>
            </w:r>
          </w:p>
        </w:tc>
      </w:tr>
      <w:tr>
        <w:trPr>
          <w:cantSplit/>
        </w:trPr>
        <w:tc>
          <w:tcPr>
            <w:tcW w:type="dxa" w:w="591"/>
          </w:tcPr>
          <w:p>
            <w:pPr>
              <w:spacing w:before="0" w:after="0"/>
            </w:pPr>
            <w:r>
              <w:rPr>
                <w:sz w:val="19"/>
              </w:rPr>
              <w:t>M7</w:t>
            </w:r>
          </w:p>
        </w:tc>
        <w:tc>
          <w:tcPr>
            <w:tcW w:type="dxa" w:w="1802"/>
          </w:tcPr>
          <w:p>
            <w:pPr>
              <w:spacing w:before="0" w:after="0"/>
            </w:pPr>
            <w:r>
              <w:rPr>
                <w:sz w:val="19"/>
              </w:rPr>
              <w:t>An AI learning buddy</w:t>
            </w:r>
          </w:p>
        </w:tc>
        <w:tc>
          <w:tcPr>
            <w:tcW w:type="dxa" w:w="2687"/>
          </w:tcPr>
          <w:p>
            <w:pPr>
              <w:spacing w:before="0" w:after="0"/>
            </w:pPr>
            <w:r>
              <w:rPr>
                <w:sz w:val="19"/>
              </w:rPr>
              <w:t>A chat assistant for questions on the content. · A chat button appears.</w:t>
            </w:r>
          </w:p>
        </w:tc>
        <w:tc>
          <w:tcPr>
            <w:tcW w:type="dxa" w:w="1034"/>
          </w:tcPr>
          <w:p>
            <w:pPr>
              <w:spacing w:before="0" w:after="0"/>
            </w:pPr>
            <w:r>
              <w:rPr>
                <w:sz w:val="19"/>
              </w:rPr>
              <w:t>€40,000</w:t>
            </w:r>
          </w:p>
        </w:tc>
        <w:tc>
          <w:tcPr>
            <w:tcW w:type="dxa" w:w="799"/>
          </w:tcPr>
          <w:p>
            <w:pPr>
              <w:spacing w:before="0" w:after="0"/>
            </w:pPr>
            <w:r>
              <w:rPr>
                <w:sz w:val="19"/>
              </w:rPr>
              <w:t>10</w:t>
            </w:r>
          </w:p>
        </w:tc>
        <w:tc>
          <w:tcPr>
            <w:tcW w:type="dxa" w:w="1820"/>
          </w:tcPr>
          <w:p>
            <w:pPr>
              <w:spacing w:before="0" w:after="0"/>
            </w:pPr>
            <w:r>
              <w:rPr>
                <w:sz w:val="19"/>
              </w:rPr>
              <w:t>Adds a feature</w:t>
            </w:r>
          </w:p>
        </w:tc>
        <w:tc>
          <w:tcPr>
            <w:tcW w:type="dxa" w:w="905"/>
          </w:tcPr>
          <w:p>
            <w:pPr>
              <w:spacing w:before="0" w:after="0"/>
            </w:pPr>
            <w:r>
              <w:rPr>
                <w:sz w:val="19"/>
              </w:rPr>
              <w:t>☐</w:t>
            </w:r>
          </w:p>
        </w:tc>
      </w:tr>
      <w:tr>
        <w:trPr>
          <w:cantSplit/>
        </w:trPr>
        <w:tc>
          <w:tcPr>
            <w:tcW w:type="dxa" w:w="591"/>
          </w:tcPr>
          <w:p>
            <w:pPr>
              <w:spacing w:before="0" w:after="0"/>
            </w:pPr>
            <w:r>
              <w:rPr>
                <w:sz w:val="19"/>
              </w:rPr>
              <w:t>M8</w:t>
            </w:r>
          </w:p>
        </w:tc>
        <w:tc>
          <w:tcPr>
            <w:tcW w:type="dxa" w:w="1802"/>
          </w:tcPr>
          <w:p>
            <w:pPr>
              <w:spacing w:before="0" w:after="0"/>
            </w:pPr>
            <w:r>
              <w:rPr>
                <w:sz w:val="19"/>
              </w:rPr>
              <w:t>A new visual style</w:t>
            </w:r>
          </w:p>
        </w:tc>
        <w:tc>
          <w:tcPr>
            <w:tcW w:type="dxa" w:w="2687"/>
          </w:tcPr>
          <w:p>
            <w:pPr>
              <w:spacing w:before="0" w:after="0"/>
            </w:pPr>
            <w:r>
              <w:rPr>
                <w:sz w:val="19"/>
              </w:rPr>
              <w:t>New colours, icons and fonts. · The platform looks different.</w:t>
            </w:r>
          </w:p>
        </w:tc>
        <w:tc>
          <w:tcPr>
            <w:tcW w:type="dxa" w:w="1034"/>
          </w:tcPr>
          <w:p>
            <w:pPr>
              <w:spacing w:before="0" w:after="0"/>
            </w:pPr>
            <w:r>
              <w:rPr>
                <w:sz w:val="19"/>
              </w:rPr>
              <w:t>€25,000</w:t>
            </w:r>
          </w:p>
        </w:tc>
        <w:tc>
          <w:tcPr>
            <w:tcW w:type="dxa" w:w="799"/>
          </w:tcPr>
          <w:p>
            <w:pPr>
              <w:spacing w:before="0" w:after="0"/>
            </w:pPr>
            <w:r>
              <w:rPr>
                <w:sz w:val="19"/>
              </w:rPr>
              <w:t>6</w:t>
            </w:r>
          </w:p>
        </w:tc>
        <w:tc>
          <w:tcPr>
            <w:tcW w:type="dxa" w:w="1820"/>
          </w:tcPr>
          <w:p>
            <w:pPr>
              <w:spacing w:before="0" w:after="0"/>
            </w:pPr>
            <w:r>
              <w:rPr>
                <w:sz w:val="19"/>
              </w:rPr>
              <w:t>The look</w:t>
            </w:r>
          </w:p>
        </w:tc>
        <w:tc>
          <w:tcPr>
            <w:tcW w:type="dxa" w:w="905"/>
          </w:tcPr>
          <w:p>
            <w:pPr>
              <w:spacing w:before="0" w:after="0"/>
            </w:pPr>
            <w:r>
              <w:rPr>
                <w:sz w:val="19"/>
              </w:rPr>
              <w:t>☐</w:t>
            </w:r>
          </w:p>
        </w:tc>
      </w:tr>
      <w:tr>
        <w:trPr>
          <w:cantSplit/>
        </w:trPr>
        <w:tc>
          <w:tcPr>
            <w:tcW w:type="dxa" w:w="591"/>
          </w:tcPr>
          <w:p>
            <w:pPr>
              <w:spacing w:before="0" w:after="0"/>
            </w:pPr>
            <w:r>
              <w:rPr>
                <w:sz w:val="19"/>
              </w:rPr>
              <w:t>M9</w:t>
            </w:r>
          </w:p>
        </w:tc>
        <w:tc>
          <w:tcPr>
            <w:tcW w:type="dxa" w:w="1802"/>
          </w:tcPr>
          <w:p>
            <w:pPr>
              <w:spacing w:before="0" w:after="0"/>
            </w:pPr>
            <w:r>
              <w:rPr>
                <w:sz w:val="19"/>
              </w:rPr>
              <w:t>Two more languages</w:t>
            </w:r>
          </w:p>
        </w:tc>
        <w:tc>
          <w:tcPr>
            <w:tcW w:type="dxa" w:w="2687"/>
          </w:tcPr>
          <w:p>
            <w:pPr>
              <w:spacing w:before="0" w:after="0"/>
            </w:pPr>
            <w:r>
              <w:rPr>
                <w:sz w:val="19"/>
              </w:rPr>
              <w:t>Translate the platform into two further languages. · More language options.</w:t>
            </w:r>
          </w:p>
        </w:tc>
        <w:tc>
          <w:tcPr>
            <w:tcW w:type="dxa" w:w="1034"/>
          </w:tcPr>
          <w:p>
            <w:pPr>
              <w:spacing w:before="0" w:after="0"/>
            </w:pPr>
            <w:r>
              <w:rPr>
                <w:sz w:val="19"/>
              </w:rPr>
              <w:t>€30,000</w:t>
            </w:r>
          </w:p>
        </w:tc>
        <w:tc>
          <w:tcPr>
            <w:tcW w:type="dxa" w:w="799"/>
          </w:tcPr>
          <w:p>
            <w:pPr>
              <w:spacing w:before="0" w:after="0"/>
            </w:pPr>
            <w:r>
              <w:rPr>
                <w:sz w:val="19"/>
              </w:rPr>
              <w:t>10</w:t>
            </w:r>
          </w:p>
        </w:tc>
        <w:tc>
          <w:tcPr>
            <w:tcW w:type="dxa" w:w="1820"/>
          </w:tcPr>
          <w:p>
            <w:pPr>
              <w:spacing w:before="0" w:after="0"/>
            </w:pPr>
            <w:r>
              <w:rPr>
                <w:sz w:val="19"/>
              </w:rPr>
              <w:t>Adds reach in other ways</w:t>
            </w:r>
          </w:p>
        </w:tc>
        <w:tc>
          <w:tcPr>
            <w:tcW w:type="dxa" w:w="905"/>
          </w:tcPr>
          <w:p>
            <w:pPr>
              <w:spacing w:before="0" w:after="0"/>
            </w:pPr>
            <w:r>
              <w:rPr>
                <w:sz w:val="19"/>
              </w:rPr>
              <w:t>☐</w:t>
            </w:r>
          </w:p>
        </w:tc>
      </w:tr>
    </w:tbl>
    <w:p>
      <w:pPr>
        <w:spacing w:before="0" w:after="80"/>
      </w:pPr>
    </w:p>
    <w:p>
      <w:pPr>
        <w:spacing w:before="0" w:after="100"/>
      </w:pPr>
      <w:r>
        <w:rPr>
          <w:b/>
        </w:rPr>
        <w:t>Step 2 · Rate each of your four measures.</w:t>
      </w:r>
      <w:r>
        <w:rPr/>
        <w:t xml:space="preserve"> Write the measure's number (M1 to M9) in the first column. Tick one level in each rating column. User impact: how many learners it opens the platform to, and which groups. Effort: by the printed cost, with the rule in Materi A5. Risk: what could go wrong, for example that a patch hides a problem without fixing it.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84"/>
        <w:gridCol w:w="2387"/>
        <w:gridCol w:w="2387"/>
        <w:gridCol w:w="2180"/>
      </w:tblGrid>
      <w:tr>
        <w:trPr>
          <w:cantSplit/>
          <w:tblHeader/>
        </w:trPr>
        <w:tc>
          <w:tcPr>
            <w:tcW w:type="dxa" w:w="2684"/>
            <w:shd w:val="clear" w:color="auto" w:fill="E6ECF4"/>
          </w:tcPr>
          <w:p>
            <w:pPr>
              <w:spacing w:before="0" w:after="0"/>
            </w:pPr>
            <w:r>
              <w:rPr>
                <w:b/>
                <w:sz w:val="19"/>
              </w:rPr>
              <w:t>Measure (M1 to M9)</w:t>
            </w:r>
          </w:p>
        </w:tc>
        <w:tc>
          <w:tcPr>
            <w:tcW w:type="dxa" w:w="2387"/>
            <w:shd w:val="clear" w:color="auto" w:fill="E6ECF4"/>
          </w:tcPr>
          <w:p>
            <w:pPr>
              <w:spacing w:before="0" w:after="0"/>
            </w:pPr>
            <w:r>
              <w:rPr>
                <w:b/>
                <w:sz w:val="19"/>
              </w:rPr>
              <w:t>User impact</w:t>
            </w:r>
          </w:p>
        </w:tc>
        <w:tc>
          <w:tcPr>
            <w:tcW w:type="dxa" w:w="2387"/>
            <w:shd w:val="clear" w:color="auto" w:fill="E6ECF4"/>
          </w:tcPr>
          <w:p>
            <w:pPr>
              <w:spacing w:before="0" w:after="0"/>
            </w:pPr>
            <w:r>
              <w:rPr>
                <w:b/>
                <w:sz w:val="19"/>
              </w:rPr>
              <w:t>Effort</w:t>
            </w:r>
          </w:p>
        </w:tc>
        <w:tc>
          <w:tcPr>
            <w:tcW w:type="dxa" w:w="2180"/>
            <w:shd w:val="clear" w:color="auto" w:fill="E6ECF4"/>
          </w:tcPr>
          <w:p>
            <w:pPr>
              <w:spacing w:before="0" w:after="0"/>
            </w:pPr>
            <w:r>
              <w:rPr>
                <w:b/>
                <w:sz w:val="19"/>
              </w:rPr>
              <w:t>Risk</w:t>
            </w:r>
          </w:p>
        </w:tc>
      </w:tr>
      <w:tr>
        <w:trPr>
          <w:cantSplit/>
          <w:trHeight w:val="538" w:hRule="atLeast"/>
        </w:trPr>
        <w:tc>
          <w:tcPr>
            <w:tcW w:type="dxa" w:w="2684"/>
          </w:tcPr>
          <w:p/>
        </w:tc>
        <w:tc>
          <w:tcPr>
            <w:tcW w:type="dxa" w:w="2387"/>
          </w:tcPr>
          <w:p>
            <w:pPr>
              <w:spacing w:before="0" w:after="0"/>
            </w:pPr>
            <w:r>
              <w:rPr>
                <w:sz w:val="19"/>
              </w:rPr>
              <w:t>☐ Low ☐ Mid ☐ High</w:t>
            </w:r>
          </w:p>
        </w:tc>
        <w:tc>
          <w:tcPr>
            <w:tcW w:type="dxa" w:w="2387"/>
          </w:tcPr>
          <w:p>
            <w:pPr>
              <w:spacing w:before="0" w:after="0"/>
            </w:pPr>
            <w:r>
              <w:rPr>
                <w:sz w:val="19"/>
              </w:rPr>
              <w:t>☐ Low ☐ Mid ☐ High</w:t>
            </w:r>
          </w:p>
        </w:tc>
        <w:tc>
          <w:tcPr>
            <w:tcW w:type="dxa" w:w="2180"/>
          </w:tcPr>
          <w:p>
            <w:pPr>
              <w:spacing w:before="0" w:after="0"/>
            </w:pPr>
            <w:r>
              <w:rPr>
                <w:sz w:val="19"/>
              </w:rPr>
              <w:t>☐ Low ☐ Mid ☐ High</w:t>
            </w:r>
          </w:p>
        </w:tc>
      </w:tr>
      <w:tr>
        <w:trPr>
          <w:cantSplit/>
          <w:trHeight w:val="538" w:hRule="atLeast"/>
        </w:trPr>
        <w:tc>
          <w:tcPr>
            <w:tcW w:type="dxa" w:w="2684"/>
          </w:tcPr>
          <w:p/>
        </w:tc>
        <w:tc>
          <w:tcPr>
            <w:tcW w:type="dxa" w:w="2387"/>
          </w:tcPr>
          <w:p>
            <w:pPr>
              <w:spacing w:before="0" w:after="0"/>
            </w:pPr>
            <w:r>
              <w:rPr>
                <w:sz w:val="19"/>
              </w:rPr>
              <w:t>☐ Low ☐ Mid ☐ High</w:t>
            </w:r>
          </w:p>
        </w:tc>
        <w:tc>
          <w:tcPr>
            <w:tcW w:type="dxa" w:w="2387"/>
          </w:tcPr>
          <w:p>
            <w:pPr>
              <w:spacing w:before="0" w:after="0"/>
            </w:pPr>
            <w:r>
              <w:rPr>
                <w:sz w:val="19"/>
              </w:rPr>
              <w:t>☐ Low ☐ Mid ☐ High</w:t>
            </w:r>
          </w:p>
        </w:tc>
        <w:tc>
          <w:tcPr>
            <w:tcW w:type="dxa" w:w="2180"/>
          </w:tcPr>
          <w:p>
            <w:pPr>
              <w:spacing w:before="0" w:after="0"/>
            </w:pPr>
            <w:r>
              <w:rPr>
                <w:sz w:val="19"/>
              </w:rPr>
              <w:t>☐ Low ☐ Mid ☐ High</w:t>
            </w:r>
          </w:p>
        </w:tc>
      </w:tr>
      <w:tr>
        <w:trPr>
          <w:cantSplit/>
          <w:trHeight w:val="538" w:hRule="atLeast"/>
        </w:trPr>
        <w:tc>
          <w:tcPr>
            <w:tcW w:type="dxa" w:w="2684"/>
          </w:tcPr>
          <w:p/>
        </w:tc>
        <w:tc>
          <w:tcPr>
            <w:tcW w:type="dxa" w:w="2387"/>
          </w:tcPr>
          <w:p>
            <w:pPr>
              <w:spacing w:before="0" w:after="0"/>
            </w:pPr>
            <w:r>
              <w:rPr>
                <w:sz w:val="19"/>
              </w:rPr>
              <w:t>☐ Low ☐ Mid ☐ High</w:t>
            </w:r>
          </w:p>
        </w:tc>
        <w:tc>
          <w:tcPr>
            <w:tcW w:type="dxa" w:w="2387"/>
          </w:tcPr>
          <w:p>
            <w:pPr>
              <w:spacing w:before="0" w:after="0"/>
            </w:pPr>
            <w:r>
              <w:rPr>
                <w:sz w:val="19"/>
              </w:rPr>
              <w:t>☐ Low ☐ Mid ☐ High</w:t>
            </w:r>
          </w:p>
        </w:tc>
        <w:tc>
          <w:tcPr>
            <w:tcW w:type="dxa" w:w="2180"/>
          </w:tcPr>
          <w:p>
            <w:pPr>
              <w:spacing w:before="0" w:after="0"/>
            </w:pPr>
            <w:r>
              <w:rPr>
                <w:sz w:val="19"/>
              </w:rPr>
              <w:t>☐ Low ☐ Mid ☐ High</w:t>
            </w:r>
          </w:p>
        </w:tc>
      </w:tr>
      <w:tr>
        <w:trPr>
          <w:cantSplit/>
          <w:trHeight w:val="538" w:hRule="atLeast"/>
        </w:trPr>
        <w:tc>
          <w:tcPr>
            <w:tcW w:type="dxa" w:w="2684"/>
          </w:tcPr>
          <w:p/>
        </w:tc>
        <w:tc>
          <w:tcPr>
            <w:tcW w:type="dxa" w:w="2387"/>
          </w:tcPr>
          <w:p>
            <w:pPr>
              <w:spacing w:before="0" w:after="0"/>
            </w:pPr>
            <w:r>
              <w:rPr>
                <w:sz w:val="19"/>
              </w:rPr>
              <w:t>☐ Low ☐ Mid ☐ High</w:t>
            </w:r>
          </w:p>
        </w:tc>
        <w:tc>
          <w:tcPr>
            <w:tcW w:type="dxa" w:w="2387"/>
          </w:tcPr>
          <w:p>
            <w:pPr>
              <w:spacing w:before="0" w:after="0"/>
            </w:pPr>
            <w:r>
              <w:rPr>
                <w:sz w:val="19"/>
              </w:rPr>
              <w:t>☐ Low ☐ Mid ☐ High</w:t>
            </w:r>
          </w:p>
        </w:tc>
        <w:tc>
          <w:tcPr>
            <w:tcW w:type="dxa" w:w="2180"/>
          </w:tcPr>
          <w:p>
            <w:pPr>
              <w:spacing w:before="0" w:after="0"/>
            </w:pPr>
            <w:r>
              <w:rPr>
                <w:sz w:val="19"/>
              </w:rPr>
              <w:t>☐ Low ☐ Mid ☐ High</w:t>
            </w:r>
          </w:p>
        </w:tc>
      </w:tr>
    </w:tbl>
    <w:p>
      <w:pPr>
        <w:spacing w:before="0" w:after="80"/>
      </w:pPr>
    </w:p>
    <w:p>
      <w:pPr>
        <w:keepNext/>
        <w:spacing w:before="40" w:after="20"/>
      </w:pPr>
      <w:r>
        <w:rPr>
          <w:b/>
          <w:color w:val="556274"/>
          <w:sz w:val="19"/>
        </w:rPr>
        <w:t>Why these ratings? Measure 1 (name its number): which fact it answers, which group it opens the platform to, and what could go wrong.</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Why these ratings? Measure 2:</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Why these ratings? Measure 3:</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keepNext/>
        <w:spacing w:before="40" w:after="20"/>
      </w:pPr>
      <w:r>
        <w:rPr>
          <w:b/>
          <w:color w:val="556274"/>
          <w:sz w:val="19"/>
        </w:rPr>
        <w:t>Why these ratings? Measure 4:</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Step 3 · Check your plan against the limits.</w:t>
      </w:r>
      <w:r>
        <w:rPr/>
        <w:t xml:space="preserve"> Add up the costs of your four measures and find the longest one. Going over the budget or the time is allowed; if you do, say why in the reasons above. It is printed in your file as a fact.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41"/>
        <w:gridCol w:w="2489"/>
        <w:gridCol w:w="2707"/>
        <w:gridCol w:w="2501"/>
      </w:tblGrid>
      <w:tr>
        <w:trPr>
          <w:cantSplit/>
          <w:tblHeader/>
        </w:trPr>
        <w:tc>
          <w:tcPr>
            <w:tcW w:type="dxa" w:w="1941"/>
            <w:shd w:val="clear" w:color="auto" w:fill="E6ECF4"/>
          </w:tcPr>
          <w:p>
            <w:pPr>
              <w:spacing w:before="0" w:after="0"/>
            </w:pPr>
            <w:r>
              <w:rPr>
                <w:b/>
                <w:sz w:val="19"/>
              </w:rPr>
              <w:t>Total cost of your four measures</w:t>
            </w:r>
          </w:p>
        </w:tc>
        <w:tc>
          <w:tcPr>
            <w:tcW w:type="dxa" w:w="2489"/>
            <w:shd w:val="clear" w:color="auto" w:fill="E6ECF4"/>
          </w:tcPr>
          <w:p>
            <w:pPr>
              <w:spacing w:before="0" w:after="0"/>
            </w:pPr>
            <w:r>
              <w:rPr>
                <w:b/>
                <w:sz w:val="19"/>
              </w:rPr>
              <w:t>Budget</w:t>
            </w:r>
          </w:p>
        </w:tc>
        <w:tc>
          <w:tcPr>
            <w:tcW w:type="dxa" w:w="2707"/>
            <w:shd w:val="clear" w:color="auto" w:fill="E6ECF4"/>
          </w:tcPr>
          <w:p>
            <w:pPr>
              <w:spacing w:before="0" w:after="0"/>
            </w:pPr>
            <w:r>
              <w:rPr>
                <w:b/>
                <w:sz w:val="19"/>
              </w:rPr>
              <w:t>Longest measure (weeks)</w:t>
            </w:r>
          </w:p>
        </w:tc>
        <w:tc>
          <w:tcPr>
            <w:tcW w:type="dxa" w:w="2501"/>
            <w:shd w:val="clear" w:color="auto" w:fill="E6ECF4"/>
          </w:tcPr>
          <w:p>
            <w:pPr>
              <w:spacing w:before="0" w:after="0"/>
            </w:pPr>
            <w:r>
              <w:rPr>
                <w:b/>
                <w:sz w:val="19"/>
              </w:rPr>
              <w:t>Time limit</w:t>
            </w:r>
          </w:p>
        </w:tc>
      </w:tr>
      <w:tr>
        <w:trPr>
          <w:cantSplit/>
        </w:trPr>
        <w:tc>
          <w:tcPr>
            <w:tcW w:type="dxa" w:w="1941"/>
          </w:tcPr>
          <w:p>
            <w:pPr>
              <w:spacing w:before="0" w:after="0"/>
            </w:pPr>
            <w:r>
              <w:rPr>
                <w:sz w:val="19"/>
              </w:rPr>
              <w:t>€ __</w:t>
            </w:r>
          </w:p>
        </w:tc>
        <w:tc>
          <w:tcPr>
            <w:tcW w:type="dxa" w:w="2489"/>
          </w:tcPr>
          <w:p>
            <w:pPr>
              <w:spacing w:before="0" w:after="0"/>
            </w:pPr>
            <w:r>
              <w:rPr>
                <w:sz w:val="19"/>
              </w:rPr>
              <w:t>€50,000</w:t>
            </w:r>
          </w:p>
        </w:tc>
        <w:tc>
          <w:tcPr>
            <w:tcW w:type="dxa" w:w="2707"/>
          </w:tcPr>
          <w:p>
            <w:pPr>
              <w:spacing w:before="0" w:after="0"/>
            </w:pPr>
            <w:r>
              <w:rPr>
                <w:sz w:val="19"/>
              </w:rPr>
              <w:t>__ weeks</w:t>
            </w:r>
          </w:p>
        </w:tc>
        <w:tc>
          <w:tcPr>
            <w:tcW w:type="dxa" w:w="2501"/>
          </w:tcPr>
          <w:p>
            <w:pPr>
              <w:spacing w:before="0" w:after="0"/>
            </w:pPr>
            <w:r>
              <w:rPr>
                <w:sz w:val="19"/>
              </w:rPr>
              <w:t>10 weeks</w:t>
            </w:r>
          </w:p>
        </w:tc>
      </w:tr>
    </w:tbl>
    <w:p>
      <w:pPr>
        <w:spacing w:before="0" w:after="80"/>
      </w:pPr>
    </w:p>
    <w:p>
      <w:pPr>
        <w:spacing w:before="0" w:after="100"/>
      </w:pPr>
      <w:r>
        <w:rPr>
          <w:b/>
        </w:rPr>
        <w:t>Step 4 · Put your four measures in priority order.</w:t>
      </w:r>
      <w:r>
        <w:rPr/>
        <w:t xml:space="preserve"> The first is the most important.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67"/>
        <w:gridCol w:w="6971"/>
      </w:tblGrid>
      <w:tr>
        <w:trPr>
          <w:cantSplit/>
          <w:tblHeader/>
        </w:trPr>
        <w:tc>
          <w:tcPr>
            <w:tcW w:type="dxa" w:w="2667"/>
            <w:shd w:val="clear" w:color="auto" w:fill="E6ECF4"/>
          </w:tcPr>
          <w:p>
            <w:pPr>
              <w:spacing w:before="0" w:after="0"/>
            </w:pPr>
            <w:r>
              <w:rPr>
                <w:b/>
                <w:sz w:val="20"/>
              </w:rPr>
              <w:t>Priority</w:t>
            </w:r>
          </w:p>
        </w:tc>
        <w:tc>
          <w:tcPr>
            <w:tcW w:type="dxa" w:w="6971"/>
            <w:shd w:val="clear" w:color="auto" w:fill="E6ECF4"/>
          </w:tcPr>
          <w:p>
            <w:pPr>
              <w:spacing w:before="0" w:after="0"/>
            </w:pPr>
            <w:r>
              <w:rPr>
                <w:b/>
                <w:sz w:val="20"/>
              </w:rPr>
              <w:t>Measure (M1 to M9)</w:t>
            </w:r>
          </w:p>
        </w:tc>
      </w:tr>
      <w:tr>
        <w:trPr>
          <w:cantSplit/>
          <w:trHeight w:val="538" w:hRule="atLeast"/>
        </w:trPr>
        <w:tc>
          <w:tcPr>
            <w:tcW w:type="dxa" w:w="2667"/>
          </w:tcPr>
          <w:p>
            <w:pPr>
              <w:spacing w:before="0" w:after="0"/>
            </w:pPr>
            <w:r>
              <w:rPr>
                <w:sz w:val="20"/>
              </w:rPr>
              <w:t>1</w:t>
            </w:r>
          </w:p>
        </w:tc>
        <w:tc>
          <w:tcPr>
            <w:tcW w:type="dxa" w:w="6971"/>
          </w:tcPr>
          <w:p/>
        </w:tc>
      </w:tr>
      <w:tr>
        <w:trPr>
          <w:cantSplit/>
          <w:trHeight w:val="538" w:hRule="atLeast"/>
        </w:trPr>
        <w:tc>
          <w:tcPr>
            <w:tcW w:type="dxa" w:w="2667"/>
          </w:tcPr>
          <w:p>
            <w:pPr>
              <w:spacing w:before="0" w:after="0"/>
            </w:pPr>
            <w:r>
              <w:rPr>
                <w:sz w:val="20"/>
              </w:rPr>
              <w:t>2</w:t>
            </w:r>
          </w:p>
        </w:tc>
        <w:tc>
          <w:tcPr>
            <w:tcW w:type="dxa" w:w="6971"/>
          </w:tcPr>
          <w:p/>
        </w:tc>
      </w:tr>
      <w:tr>
        <w:trPr>
          <w:cantSplit/>
          <w:trHeight w:val="538" w:hRule="atLeast"/>
        </w:trPr>
        <w:tc>
          <w:tcPr>
            <w:tcW w:type="dxa" w:w="2667"/>
          </w:tcPr>
          <w:p>
            <w:pPr>
              <w:spacing w:before="0" w:after="0"/>
            </w:pPr>
            <w:r>
              <w:rPr>
                <w:sz w:val="20"/>
              </w:rPr>
              <w:t>3</w:t>
            </w:r>
          </w:p>
        </w:tc>
        <w:tc>
          <w:tcPr>
            <w:tcW w:type="dxa" w:w="6971"/>
          </w:tcPr>
          <w:p/>
        </w:tc>
      </w:tr>
      <w:tr>
        <w:trPr>
          <w:cantSplit/>
          <w:trHeight w:val="538" w:hRule="atLeast"/>
        </w:trPr>
        <w:tc>
          <w:tcPr>
            <w:tcW w:type="dxa" w:w="2667"/>
          </w:tcPr>
          <w:p>
            <w:pPr>
              <w:spacing w:before="0" w:after="0"/>
            </w:pPr>
            <w:r>
              <w:rPr>
                <w:sz w:val="20"/>
              </w:rPr>
              <w:t>4</w:t>
            </w:r>
          </w:p>
        </w:tc>
        <w:tc>
          <w:tcPr>
            <w:tcW w:type="dxa" w:w="6971"/>
          </w:tcPr>
          <w:p/>
        </w:tc>
      </w:tr>
    </w:tbl>
    <w:p>
      <w:pPr>
        <w:spacing w:before="0" w:after="80"/>
      </w:pPr>
    </w:p>
    <w:p>
      <w:pPr>
        <w:keepNext/>
        <w:spacing w:before="40" w:after="20"/>
      </w:pPr>
      <w:r>
        <w:rPr>
          <w:b/>
          <w:color w:val="556274"/>
          <w:sz w:val="19"/>
        </w:rPr>
        <w:t>Why does your first priority go first? A reason for position one: the group it reaches, the cost, or what the others depend on. Accessibility means usage, and usage means success: say how.</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Step 5 · Define three evaluation methods.</w:t>
      </w:r>
      <w:r>
        <w:rPr/>
        <w:t xml:space="preserve"> Choose exactly three. Each shows what it tells you.</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784"/>
        <w:gridCol w:w="4289"/>
        <w:gridCol w:w="3363"/>
        <w:gridCol w:w="1202"/>
      </w:tblGrid>
      <w:tr>
        <w:trPr>
          <w:cantSplit/>
          <w:tblHeader/>
        </w:trPr>
        <w:tc>
          <w:tcPr>
            <w:tcW w:type="dxa" w:w="784"/>
            <w:shd w:val="clear" w:color="auto" w:fill="E6ECF4"/>
          </w:tcPr>
          <w:p>
            <w:pPr>
              <w:spacing w:before="0" w:after="0"/>
            </w:pPr>
            <w:r>
              <w:rPr>
                <w:b/>
                <w:sz w:val="19"/>
              </w:rPr>
              <w:t>No.</w:t>
            </w:r>
          </w:p>
        </w:tc>
        <w:tc>
          <w:tcPr>
            <w:tcW w:type="dxa" w:w="4289"/>
            <w:shd w:val="clear" w:color="auto" w:fill="E6ECF4"/>
          </w:tcPr>
          <w:p>
            <w:pPr>
              <w:spacing w:before="0" w:after="0"/>
            </w:pPr>
            <w:r>
              <w:rPr>
                <w:b/>
                <w:sz w:val="19"/>
              </w:rPr>
              <w:t>Method</w:t>
            </w:r>
          </w:p>
        </w:tc>
        <w:tc>
          <w:tcPr>
            <w:tcW w:type="dxa" w:w="3363"/>
            <w:shd w:val="clear" w:color="auto" w:fill="E6ECF4"/>
          </w:tcPr>
          <w:p>
            <w:pPr>
              <w:spacing w:before="0" w:after="0"/>
            </w:pPr>
            <w:r>
              <w:rPr>
                <w:b/>
                <w:sz w:val="19"/>
              </w:rPr>
              <w:t>What it tells you</w:t>
            </w:r>
          </w:p>
        </w:tc>
        <w:tc>
          <w:tcPr>
            <w:tcW w:type="dxa" w:w="1202"/>
            <w:shd w:val="clear" w:color="auto" w:fill="E6ECF4"/>
          </w:tcPr>
          <w:p>
            <w:pPr>
              <w:spacing w:before="0" w:after="0"/>
            </w:pPr>
            <w:r>
              <w:rPr>
                <w:b/>
                <w:sz w:val="19"/>
              </w:rPr>
              <w:t>Choose (three)</w:t>
            </w:r>
          </w:p>
        </w:tc>
      </w:tr>
      <w:tr>
        <w:trPr>
          <w:cantSplit/>
        </w:trPr>
        <w:tc>
          <w:tcPr>
            <w:tcW w:type="dxa" w:w="784"/>
          </w:tcPr>
          <w:p>
            <w:pPr>
              <w:spacing w:before="0" w:after="0"/>
            </w:pPr>
            <w:r>
              <w:rPr>
                <w:sz w:val="19"/>
              </w:rPr>
              <w:t>E1</w:t>
            </w:r>
          </w:p>
        </w:tc>
        <w:tc>
          <w:tcPr>
            <w:tcW w:type="dxa" w:w="4289"/>
          </w:tcPr>
          <w:p>
            <w:pPr>
              <w:spacing w:before="0" w:after="0"/>
            </w:pPr>
            <w:r>
              <w:rPr>
                <w:sz w:val="19"/>
              </w:rPr>
              <w:t>An automated accessibility check in each release</w:t>
            </w:r>
          </w:p>
        </w:tc>
        <w:tc>
          <w:tcPr>
            <w:tcW w:type="dxa" w:w="3363"/>
          </w:tcPr>
          <w:p>
            <w:pPr>
              <w:spacing w:before="0" w:after="0"/>
            </w:pPr>
            <w:r>
              <w:rPr>
                <w:sz w:val="19"/>
              </w:rPr>
              <w:t>Finds some problems quickly; cannot find all</w:t>
            </w:r>
          </w:p>
        </w:tc>
        <w:tc>
          <w:tcPr>
            <w:tcW w:type="dxa" w:w="1202"/>
          </w:tcPr>
          <w:p>
            <w:pPr>
              <w:spacing w:before="0" w:after="0"/>
            </w:pPr>
            <w:r>
              <w:rPr>
                <w:sz w:val="19"/>
              </w:rPr>
              <w:t>☐</w:t>
            </w:r>
          </w:p>
        </w:tc>
      </w:tr>
      <w:tr>
        <w:trPr>
          <w:cantSplit/>
        </w:trPr>
        <w:tc>
          <w:tcPr>
            <w:tcW w:type="dxa" w:w="784"/>
          </w:tcPr>
          <w:p>
            <w:pPr>
              <w:spacing w:before="0" w:after="0"/>
            </w:pPr>
            <w:r>
              <w:rPr>
                <w:sz w:val="19"/>
              </w:rPr>
              <w:t>E2</w:t>
            </w:r>
          </w:p>
        </w:tc>
        <w:tc>
          <w:tcPr>
            <w:tcW w:type="dxa" w:w="4289"/>
          </w:tcPr>
          <w:p>
            <w:pPr>
              <w:spacing w:before="0" w:after="0"/>
            </w:pPr>
            <w:r>
              <w:rPr>
                <w:sz w:val="19"/>
              </w:rPr>
              <w:t>A manual check with the keyboard alone and a screen reader</w:t>
            </w:r>
          </w:p>
        </w:tc>
        <w:tc>
          <w:tcPr>
            <w:tcW w:type="dxa" w:w="3363"/>
          </w:tcPr>
          <w:p>
            <w:pPr>
              <w:spacing w:before="0" w:after="0"/>
            </w:pPr>
            <w:r>
              <w:rPr>
                <w:sz w:val="19"/>
              </w:rPr>
              <w:t>Finds problems that tools miss</w:t>
            </w:r>
          </w:p>
        </w:tc>
        <w:tc>
          <w:tcPr>
            <w:tcW w:type="dxa" w:w="1202"/>
          </w:tcPr>
          <w:p>
            <w:pPr>
              <w:spacing w:before="0" w:after="0"/>
            </w:pPr>
            <w:r>
              <w:rPr>
                <w:sz w:val="19"/>
              </w:rPr>
              <w:t>☐</w:t>
            </w:r>
          </w:p>
        </w:tc>
      </w:tr>
      <w:tr>
        <w:trPr>
          <w:cantSplit/>
        </w:trPr>
        <w:tc>
          <w:tcPr>
            <w:tcW w:type="dxa" w:w="784"/>
          </w:tcPr>
          <w:p>
            <w:pPr>
              <w:spacing w:before="0" w:after="0"/>
            </w:pPr>
            <w:r>
              <w:rPr>
                <w:sz w:val="19"/>
              </w:rPr>
              <w:t>E3</w:t>
            </w:r>
          </w:p>
        </w:tc>
        <w:tc>
          <w:tcPr>
            <w:tcW w:type="dxa" w:w="4289"/>
          </w:tcPr>
          <w:p>
            <w:pPr>
              <w:spacing w:before="0" w:after="0"/>
            </w:pPr>
            <w:r>
              <w:rPr>
                <w:sz w:val="19"/>
              </w:rPr>
              <w:t>A usability test with learners with impairments</w:t>
            </w:r>
          </w:p>
        </w:tc>
        <w:tc>
          <w:tcPr>
            <w:tcW w:type="dxa" w:w="3363"/>
          </w:tcPr>
          <w:p>
            <w:pPr>
              <w:spacing w:before="0" w:after="0"/>
            </w:pPr>
            <w:r>
              <w:rPr>
                <w:sz w:val="19"/>
              </w:rPr>
              <w:t>Shows why a group cannot finish a task</w:t>
            </w:r>
          </w:p>
        </w:tc>
        <w:tc>
          <w:tcPr>
            <w:tcW w:type="dxa" w:w="1202"/>
          </w:tcPr>
          <w:p>
            <w:pPr>
              <w:spacing w:before="0" w:after="0"/>
            </w:pPr>
            <w:r>
              <w:rPr>
                <w:sz w:val="19"/>
              </w:rPr>
              <w:t>☐</w:t>
            </w:r>
          </w:p>
        </w:tc>
      </w:tr>
      <w:tr>
        <w:trPr>
          <w:cantSplit/>
        </w:trPr>
        <w:tc>
          <w:tcPr>
            <w:tcW w:type="dxa" w:w="784"/>
          </w:tcPr>
          <w:p>
            <w:pPr>
              <w:spacing w:before="0" w:after="0"/>
            </w:pPr>
            <w:r>
              <w:rPr>
                <w:sz w:val="19"/>
              </w:rPr>
              <w:t>E4</w:t>
            </w:r>
          </w:p>
        </w:tc>
        <w:tc>
          <w:tcPr>
            <w:tcW w:type="dxa" w:w="4289"/>
          </w:tcPr>
          <w:p>
            <w:pPr>
              <w:spacing w:before="0" w:after="0"/>
            </w:pPr>
            <w:r>
              <w:rPr>
                <w:sz w:val="19"/>
              </w:rPr>
              <w:t>Task success and drop-out by user group</w:t>
            </w:r>
          </w:p>
        </w:tc>
        <w:tc>
          <w:tcPr>
            <w:tcW w:type="dxa" w:w="3363"/>
          </w:tcPr>
          <w:p>
            <w:pPr>
              <w:spacing w:before="0" w:after="0"/>
            </w:pPr>
            <w:r>
              <w:rPr>
                <w:sz w:val="19"/>
              </w:rPr>
              <w:t>Shows how many in each group are blocked</w:t>
            </w:r>
          </w:p>
        </w:tc>
        <w:tc>
          <w:tcPr>
            <w:tcW w:type="dxa" w:w="1202"/>
          </w:tcPr>
          <w:p>
            <w:pPr>
              <w:spacing w:before="0" w:after="0"/>
            </w:pPr>
            <w:r>
              <w:rPr>
                <w:sz w:val="19"/>
              </w:rPr>
              <w:t>☐</w:t>
            </w:r>
          </w:p>
        </w:tc>
      </w:tr>
      <w:tr>
        <w:trPr>
          <w:cantSplit/>
        </w:trPr>
        <w:tc>
          <w:tcPr>
            <w:tcW w:type="dxa" w:w="784"/>
          </w:tcPr>
          <w:p>
            <w:pPr>
              <w:spacing w:before="0" w:after="0"/>
            </w:pPr>
            <w:r>
              <w:rPr>
                <w:sz w:val="19"/>
              </w:rPr>
              <w:t>E5</w:t>
            </w:r>
          </w:p>
        </w:tc>
        <w:tc>
          <w:tcPr>
            <w:tcW w:type="dxa" w:w="4289"/>
          </w:tcPr>
          <w:p>
            <w:pPr>
              <w:spacing w:before="0" w:after="0"/>
            </w:pPr>
            <w:r>
              <w:rPr>
                <w:sz w:val="19"/>
              </w:rPr>
              <w:t>A satisfaction questionnaire (SUS) asked per group</w:t>
            </w:r>
          </w:p>
        </w:tc>
        <w:tc>
          <w:tcPr>
            <w:tcW w:type="dxa" w:w="3363"/>
          </w:tcPr>
          <w:p>
            <w:pPr>
              <w:spacing w:before="0" w:after="0"/>
            </w:pPr>
            <w:r>
              <w:rPr>
                <w:sz w:val="19"/>
              </w:rPr>
              <w:t>A compact signal that a group has trouble</w:t>
            </w:r>
          </w:p>
        </w:tc>
        <w:tc>
          <w:tcPr>
            <w:tcW w:type="dxa" w:w="1202"/>
          </w:tcPr>
          <w:p>
            <w:pPr>
              <w:spacing w:before="0" w:after="0"/>
            </w:pPr>
            <w:r>
              <w:rPr>
                <w:sz w:val="19"/>
              </w:rPr>
              <w:t>☐</w:t>
            </w:r>
          </w:p>
        </w:tc>
      </w:tr>
      <w:tr>
        <w:trPr>
          <w:cantSplit/>
        </w:trPr>
        <w:tc>
          <w:tcPr>
            <w:tcW w:type="dxa" w:w="784"/>
          </w:tcPr>
          <w:p>
            <w:pPr>
              <w:spacing w:before="0" w:after="0"/>
            </w:pPr>
            <w:r>
              <w:rPr>
                <w:sz w:val="19"/>
              </w:rPr>
              <w:t>E6</w:t>
            </w:r>
          </w:p>
        </w:tc>
        <w:tc>
          <w:tcPr>
            <w:tcW w:type="dxa" w:w="4289"/>
          </w:tcPr>
          <w:p>
            <w:pPr>
              <w:spacing w:before="0" w:after="0"/>
            </w:pPr>
            <w:r>
              <w:rPr>
                <w:sz w:val="19"/>
              </w:rPr>
              <w:t>Counting the features on the platform</w:t>
            </w:r>
          </w:p>
        </w:tc>
        <w:tc>
          <w:tcPr>
            <w:tcW w:type="dxa" w:w="3363"/>
          </w:tcPr>
          <w:p>
            <w:pPr>
              <w:spacing w:before="0" w:after="0"/>
            </w:pPr>
            <w:r>
              <w:rPr>
                <w:sz w:val="19"/>
              </w:rPr>
              <w:t>Shows how much was built, not who can use it</w:t>
            </w:r>
          </w:p>
        </w:tc>
        <w:tc>
          <w:tcPr>
            <w:tcW w:type="dxa" w:w="1202"/>
          </w:tcPr>
          <w:p>
            <w:pPr>
              <w:spacing w:before="0" w:after="0"/>
            </w:pPr>
            <w:r>
              <w:rPr>
                <w:sz w:val="19"/>
              </w:rPr>
              <w:t>☐</w:t>
            </w:r>
          </w:p>
        </w:tc>
      </w:tr>
    </w:tbl>
    <w:p>
      <w:pPr>
        <w:spacing w:before="0" w:after="80"/>
      </w:pPr>
    </w:p>
    <w:p>
      <w:pPr>
        <w:keepNext/>
        <w:spacing w:before="40" w:after="20"/>
      </w:pPr>
      <w:r>
        <w:rPr>
          <w:b/>
          <w:color w:val="556274"/>
          <w:sz w:val="19"/>
        </w:rPr>
        <w:t>What information are you missing? Name something specific you do not know that would change your decision (for example how many learners need these features), and how you could find it out without guessing.</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What you hand in (Task 1)</w:t>
            </w:r>
          </w:p>
          <w:p>
            <w:pPr>
              <w:spacing w:before="0" w:after="100"/>
            </w:pPr>
            <w:r>
              <w:rPr/>
              <w:t xml:space="preserve">The completed </w:t>
            </w:r>
            <w:r>
              <w:rPr>
                <w:b/>
              </w:rPr>
              <w:t>UX Analysis File</w:t>
            </w:r>
            <w:r>
              <w:rPr/>
              <w:t xml:space="preserve">: your sort of the eight facts, the groups affected and your improvements, your four measures with their ratings and reasons, your order, your three evaluation methods and your missing information. On the website the same file is exported as </w:t>
            </w:r>
            <w:r>
              <w:rPr>
                <w:rFonts w:ascii="Consolas" w:hAnsi="Consolas"/>
              </w:rPr>
              <w:t>1-{your-name}-day7-l1l2-ux-analysis</w:t>
            </w:r>
            <w:r>
              <w:rPr/>
              <w:t>.</w:t>
            </w:r>
          </w:p>
        </w:tc>
      </w:tr>
    </w:tbl>
    <w:p>
      <w:pPr>
        <w:spacing w:before="0" w:after="80"/>
      </w:pPr>
    </w:p>
    <w:p>
      <w:r>
        <w:br w:type="page"/>
      </w:r>
    </w:p>
    <w:p>
      <w:pPr>
        <w:pStyle w:val="Heading1"/>
        <w:pBdr>
          <w:bottom w:val="single" w:sz="8" w:space="2" w:color="17212E"/>
        </w:pBdr>
      </w:pPr>
      <w:r>
        <w:rPr/>
        <w:t>Task 2 · Route 2 · UX Strategy Memo (Level 3) · Transfer project (3 UE)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Transfer project: 3 teaching units (UE8–10)</w:t>
            </w:r>
          </w:p>
          <w:p>
            <w:pPr>
              <w:spacing w:before="0" w:after="100"/>
            </w:pPr>
            <w:r>
              <w:rPr/>
              <w:t>This task is the day's Level 3 transfer project. It takes 3 UE (about 135 minutes): UE8 for Materi B and the brief, UE9 for Block 3.1, UE10 for Block 3.2, the presentation of your decision and the debrief with the trainer. The two blocks need about 20 minutes of writing; the rest of the time is the discussion of your decisions.</w:t>
            </w:r>
          </w:p>
        </w:tc>
      </w:tr>
    </w:tbl>
    <w:p>
      <w:pPr>
        <w:spacing w:before="0" w:after="80"/>
      </w:pPr>
    </w:p>
    <w:p>
      <w:pPr>
        <w:pStyle w:val="Heading2"/>
      </w:pPr>
      <w:r>
        <w:rPr/>
        <w:t>The situation: InclusiveLearn's Chief UX and Accessibility Officer</w:t>
      </w:r>
    </w:p>
    <w:p>
      <w:pPr>
        <w:spacing w:before="0" w:after="100"/>
      </w:pPr>
      <w:r>
        <w:rPr/>
        <w:t>You are the Chief UX and Accessibility Officer of InclusiveLearn. The platform is growing, but it does not reach all user groups. Accessibility requirements are increasing, and resources are limited. Management wants a strategy for inclusive UX and an evaluation system for the next 12 months, and it expects you to take responsibility at management level.</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857"/>
        <w:gridCol w:w="5781"/>
      </w:tblGrid>
      <w:tr>
        <w:trPr>
          <w:cantSplit/>
          <w:tblHeader/>
        </w:trPr>
        <w:tc>
          <w:tcPr>
            <w:tcW w:type="dxa" w:w="3857"/>
            <w:shd w:val="clear" w:color="auto" w:fill="E6ECF4"/>
          </w:tcPr>
          <w:p>
            <w:pPr>
              <w:spacing w:before="0" w:after="0"/>
            </w:pPr>
            <w:r>
              <w:rPr>
                <w:b/>
                <w:sz w:val="20"/>
              </w:rPr>
              <w:t>The limits</w:t>
            </w:r>
          </w:p>
        </w:tc>
        <w:tc>
          <w:tcPr>
            <w:tcW w:type="dxa" w:w="5781"/>
            <w:shd w:val="clear" w:color="auto" w:fill="E6ECF4"/>
          </w:tcPr>
          <w:p>
            <w:pPr>
              <w:spacing w:before="0" w:after="0"/>
            </w:pPr>
            <w:r>
              <w:rPr>
                <w:b/>
                <w:sz w:val="20"/>
              </w:rPr>
              <w:t>How the task runs</w:t>
            </w:r>
          </w:p>
        </w:tc>
      </w:tr>
      <w:tr>
        <w:trPr>
          <w:cantSplit/>
        </w:trPr>
        <w:tc>
          <w:tcPr>
            <w:tcW w:type="dxa" w:w="3857"/>
          </w:tcPr>
          <w:p>
            <w:pPr>
              <w:spacing w:before="0" w:after="0"/>
            </w:pPr>
            <w:r>
              <w:rPr>
                <w:b/>
                <w:sz w:val="20"/>
              </w:rPr>
              <w:t>Budget for the year:</w:t>
            </w:r>
            <w:r>
              <w:rPr>
                <w:sz w:val="20"/>
              </w:rPr>
              <w:t xml:space="preserve"> €240,000 (Case assumption: the plan only says "limited resources")</w:t>
            </w:r>
            <w:r>
              <w:br/>
            </w:r>
            <w:r>
              <w:rPr>
                <w:b/>
                <w:sz w:val="20"/>
              </w:rPr>
              <w:t>Data:</w:t>
            </w:r>
            <w:r>
              <w:rPr>
                <w:sz w:val="20"/>
              </w:rPr>
              <w:t xml:space="preserve"> incomplete: you do not know which groups use the platform or fail to.</w:t>
            </w:r>
            <w:r>
              <w:br/>
            </w:r>
            <w:r>
              <w:rPr>
                <w:sz w:val="20"/>
              </w:rPr>
              <w:t>You must decide anyway.</w:t>
            </w:r>
          </w:p>
        </w:tc>
        <w:tc>
          <w:tcPr>
            <w:tcW w:type="dxa" w:w="5781"/>
          </w:tcPr>
          <w:p>
            <w:pPr>
              <w:spacing w:before="0" w:after="0"/>
            </w:pPr>
            <w:r>
              <w:rPr>
                <w:sz w:val="20"/>
              </w:rPr>
              <w:t>Two Core blocks, about 20 minutes:</w:t>
            </w:r>
            <w:r>
              <w:br/>
            </w:r>
            <w:r>
              <w:rPr>
                <w:sz w:val="20"/>
              </w:rPr>
              <w:t>1. Block 3.1: your strategy, the integration into existing processes and three prioritised measures (draws on B1, B2).</w:t>
            </w:r>
            <w:r>
              <w:br/>
            </w:r>
            <w:r>
              <w:rPr>
                <w:sz w:val="20"/>
              </w:rPr>
              <w:t>2. Block 3.2: the evaluation system, the risk analysis (costs against benefits), one decision under uncertainty, and what you give up (draws on B2, B3).</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brief says: a growing platform that does not reach all user groups, increasing accessibility requirements, limited resources. Everything else is made up: the €240,000, the seven decisions with their costs and weeks.</w:t>
            </w:r>
          </w:p>
        </w:tc>
      </w:tr>
    </w:tbl>
    <w:p>
      <w:pPr>
        <w:spacing w:before="0" w:after="80"/>
      </w:pPr>
    </w:p>
    <w:p>
      <w:pPr>
        <w:spacing w:before="0" w:after="100"/>
      </w:pPr>
      <w:r>
        <w:rPr>
          <w:i/>
        </w:rPr>
        <w:t>Route 1 is not needed for this task. If you have done it, you may use your own answers in your memo.</w:t>
      </w:r>
    </w:p>
    <w:p>
      <w:pPr>
        <w:pStyle w:val="Heading2"/>
      </w:pPr>
      <w:r>
        <w:rPr/>
        <w:t>Block 3.1 · Strategy, integration and three measures · JUDGED · Core · about 9 min</w:t>
      </w:r>
    </w:p>
    <w:p>
      <w:pPr>
        <w:spacing w:before="0" w:after="100"/>
      </w:pPr>
      <w:r>
        <w:rPr>
          <w:b/>
        </w:rPr>
        <w:t>Draws on:</w:t>
      </w:r>
      <w:r>
        <w:rPr/>
        <w:t xml:space="preserve"> B1 · Inclusion as a strategic quality · B2 · Conflicting goals: inclusion against cost, and integration against add-on.</w:t>
      </w:r>
    </w:p>
    <w:p>
      <w:pPr>
        <w:keepNext/>
        <w:spacing w:before="40" w:after="20"/>
      </w:pPr>
      <w:r>
        <w:rPr>
          <w:b/>
          <w:color w:val="556274"/>
          <w:sz w:val="19"/>
        </w:rPr>
        <w:t>Your strategy for inclusive UX in two or three sentences: which groups you aim to reach, what you will change first, and why this is a core quality and not an add-on.</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576" w:hRule="atLeast"/>
        </w:trPr>
        <w:tc>
          <w:tcPr>
            <w:tcW w:type="dxa" w:w="9598"/>
          </w:tcPr>
          <w:p/>
        </w:tc>
      </w:tr>
    </w:tbl>
    <w:p>
      <w:pPr>
        <w:spacing w:before="0" w:after="80"/>
      </w:pPr>
    </w:p>
    <w:p>
      <w:pPr>
        <w:spacing w:before="0" w:after="100"/>
      </w:pPr>
      <w:r>
        <w:rPr>
          <w:b/>
        </w:rPr>
        <w:t>Integration into existing processes.</w:t>
      </w:r>
      <w:r>
        <w:rPr/>
        <w:t xml:space="preserve"> Where will accessibility be checked so that it does not depend on one person? Choose at least three.</w:t>
      </w:r>
    </w:p>
    <w:p>
      <w:pPr>
        <w:keepNext/>
        <w:spacing w:before="0" w:after="20"/>
      </w:pPr>
      <w:r>
        <w:rPr>
          <w:i/>
          <w:color w:val="556274"/>
          <w:sz w:val="19"/>
        </w:rPr>
        <w:t xml:space="preserve">Tick all that apply:  </w:t>
      </w:r>
    </w:p>
    <w:p>
      <w:pPr>
        <w:spacing w:before="0" w:after="20"/>
        <w:ind w:left="340" w:hanging="340"/>
      </w:pPr>
      <w:r>
        <w:rPr/>
        <w:t>☐ Requirements and user stories</w:t>
      </w:r>
    </w:p>
    <w:p>
      <w:pPr>
        <w:spacing w:before="0" w:after="20"/>
        <w:ind w:left="340" w:hanging="340"/>
      </w:pPr>
      <w:r>
        <w:rPr/>
        <w:t>☐ Design reviews</w:t>
      </w:r>
    </w:p>
    <w:p>
      <w:pPr>
        <w:spacing w:before="0" w:after="20"/>
        <w:ind w:left="340" w:hanging="340"/>
      </w:pPr>
      <w:r>
        <w:rPr/>
        <w:t>☐ Development: the definition of "done"</w:t>
      </w:r>
    </w:p>
    <w:p>
      <w:pPr>
        <w:spacing w:before="0" w:after="20"/>
        <w:ind w:left="340" w:hanging="340"/>
      </w:pPr>
      <w:r>
        <w:rPr/>
        <w:t>☐ Content creation: a standard for authors</w:t>
      </w:r>
    </w:p>
    <w:p>
      <w:pPr>
        <w:spacing w:before="0" w:after="20"/>
        <w:ind w:left="340" w:hanging="340"/>
      </w:pPr>
      <w:r>
        <w:rPr/>
        <w:t>☐ Buying third-party tools</w:t>
      </w:r>
    </w:p>
    <w:p>
      <w:pPr>
        <w:spacing w:before="0" w:after="20"/>
        <w:ind w:left="340" w:hanging="340"/>
      </w:pPr>
      <w:r>
        <w:rPr/>
        <w:t>☐ Release testing</w:t>
      </w:r>
    </w:p>
    <w:p>
      <w:pPr>
        <w:spacing w:before="0" w:after="120"/>
        <w:ind w:left="340" w:hanging="340"/>
      </w:pPr>
      <w:r>
        <w:rPr/>
        <w:t>☐ A support channel for access problems</w:t>
      </w:r>
    </w:p>
    <w:p>
      <w:pPr>
        <w:spacing w:before="0" w:after="100"/>
      </w:pPr>
      <w:r>
        <w:rPr>
          <w:b/>
        </w:rPr>
        <w:t>Choose exactly three measures.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2"/>
        <w:gridCol w:w="2046"/>
        <w:gridCol w:w="2347"/>
        <w:gridCol w:w="1038"/>
        <w:gridCol w:w="800"/>
        <w:gridCol w:w="1806"/>
        <w:gridCol w:w="1009"/>
      </w:tblGrid>
      <w:tr>
        <w:trPr>
          <w:cantSplit/>
          <w:tblHeader/>
        </w:trPr>
        <w:tc>
          <w:tcPr>
            <w:tcW w:type="dxa" w:w="592"/>
            <w:shd w:val="clear" w:color="auto" w:fill="E6ECF4"/>
          </w:tcPr>
          <w:p>
            <w:pPr>
              <w:spacing w:before="0" w:after="0"/>
            </w:pPr>
            <w:r>
              <w:rPr>
                <w:b/>
                <w:sz w:val="19"/>
              </w:rPr>
              <w:t>No.</w:t>
            </w:r>
          </w:p>
        </w:tc>
        <w:tc>
          <w:tcPr>
            <w:tcW w:type="dxa" w:w="2046"/>
            <w:shd w:val="clear" w:color="auto" w:fill="E6ECF4"/>
          </w:tcPr>
          <w:p>
            <w:pPr>
              <w:spacing w:before="0" w:after="0"/>
            </w:pPr>
            <w:r>
              <w:rPr>
                <w:b/>
                <w:sz w:val="19"/>
              </w:rPr>
              <w:t>Decision</w:t>
            </w:r>
          </w:p>
        </w:tc>
        <w:tc>
          <w:tcPr>
            <w:tcW w:type="dxa" w:w="2347"/>
            <w:shd w:val="clear" w:color="auto" w:fill="E6ECF4"/>
          </w:tcPr>
          <w:p>
            <w:pPr>
              <w:spacing w:before="0" w:after="0"/>
            </w:pPr>
            <w:r>
              <w:rPr>
                <w:b/>
                <w:sz w:val="19"/>
              </w:rPr>
              <w:t>What it is</w:t>
            </w:r>
          </w:p>
        </w:tc>
        <w:tc>
          <w:tcPr>
            <w:tcW w:type="dxa" w:w="1038"/>
            <w:shd w:val="clear" w:color="auto" w:fill="E6ECF4"/>
          </w:tcPr>
          <w:p>
            <w:pPr>
              <w:spacing w:before="0" w:after="0"/>
            </w:pPr>
            <w:r>
              <w:rPr>
                <w:b/>
                <w:sz w:val="19"/>
              </w:rPr>
              <w:t>Cost</w:t>
            </w:r>
          </w:p>
        </w:tc>
        <w:tc>
          <w:tcPr>
            <w:tcW w:type="dxa" w:w="800"/>
            <w:shd w:val="clear" w:color="auto" w:fill="E6ECF4"/>
          </w:tcPr>
          <w:p>
            <w:pPr>
              <w:spacing w:before="0" w:after="0"/>
            </w:pPr>
            <w:r>
              <w:rPr>
                <w:b/>
                <w:sz w:val="19"/>
              </w:rPr>
              <w:t>Weeks</w:t>
            </w:r>
          </w:p>
        </w:tc>
        <w:tc>
          <w:tcPr>
            <w:tcW w:type="dxa" w:w="1806"/>
            <w:shd w:val="clear" w:color="auto" w:fill="E6ECF4"/>
          </w:tcPr>
          <w:p>
            <w:pPr>
              <w:spacing w:before="0" w:after="0"/>
            </w:pPr>
            <w:r>
              <w:rPr>
                <w:b/>
                <w:sz w:val="19"/>
              </w:rPr>
              <w:t>Acts on</w:t>
            </w:r>
          </w:p>
        </w:tc>
        <w:tc>
          <w:tcPr>
            <w:tcW w:type="dxa" w:w="1009"/>
            <w:shd w:val="clear" w:color="auto" w:fill="E6ECF4"/>
          </w:tcPr>
          <w:p>
            <w:pPr>
              <w:spacing w:before="0" w:after="0"/>
            </w:pPr>
            <w:r>
              <w:rPr>
                <w:b/>
                <w:sz w:val="19"/>
              </w:rPr>
              <w:t>Choose (three)</w:t>
            </w:r>
          </w:p>
        </w:tc>
      </w:tr>
      <w:tr>
        <w:trPr>
          <w:cantSplit/>
        </w:trPr>
        <w:tc>
          <w:tcPr>
            <w:tcW w:type="dxa" w:w="592"/>
          </w:tcPr>
          <w:p>
            <w:pPr>
              <w:spacing w:before="0" w:after="0"/>
            </w:pPr>
            <w:r>
              <w:rPr>
                <w:sz w:val="19"/>
              </w:rPr>
              <w:t>D1</w:t>
            </w:r>
          </w:p>
        </w:tc>
        <w:tc>
          <w:tcPr>
            <w:tcW w:type="dxa" w:w="2046"/>
          </w:tcPr>
          <w:p>
            <w:pPr>
              <w:spacing w:before="0" w:after="0"/>
            </w:pPr>
            <w:r>
              <w:rPr>
                <w:sz w:val="19"/>
              </w:rPr>
              <w:t>Fix the barriers in the 20 most-used courses</w:t>
            </w:r>
          </w:p>
        </w:tc>
        <w:tc>
          <w:tcPr>
            <w:tcW w:type="dxa" w:w="2347"/>
          </w:tcPr>
          <w:p>
            <w:pPr>
              <w:spacing w:before="0" w:after="0"/>
            </w:pPr>
            <w:r>
              <w:rPr>
                <w:sz w:val="19"/>
              </w:rPr>
              <w:t>Contrast, keyboard use, captions and plain language in the courses most learners open.</w:t>
            </w:r>
          </w:p>
        </w:tc>
        <w:tc>
          <w:tcPr>
            <w:tcW w:type="dxa" w:w="1038"/>
          </w:tcPr>
          <w:p>
            <w:pPr>
              <w:spacing w:before="0" w:after="0"/>
            </w:pPr>
            <w:r>
              <w:rPr>
                <w:sz w:val="19"/>
              </w:rPr>
              <w:t>€80,000</w:t>
            </w:r>
          </w:p>
        </w:tc>
        <w:tc>
          <w:tcPr>
            <w:tcW w:type="dxa" w:w="800"/>
          </w:tcPr>
          <w:p>
            <w:pPr>
              <w:spacing w:before="0" w:after="0"/>
            </w:pPr>
            <w:r>
              <w:rPr>
                <w:sz w:val="19"/>
              </w:rPr>
              <w:t>22</w:t>
            </w:r>
          </w:p>
        </w:tc>
        <w:tc>
          <w:tcPr>
            <w:tcW w:type="dxa" w:w="1806"/>
          </w:tcPr>
          <w:p>
            <w:pPr>
              <w:spacing w:before="0" w:after="0"/>
            </w:pPr>
            <w:r>
              <w:rPr>
                <w:sz w:val="19"/>
              </w:rPr>
              <w:t>Reach now</w:t>
            </w:r>
          </w:p>
        </w:tc>
        <w:tc>
          <w:tcPr>
            <w:tcW w:type="dxa" w:w="1009"/>
          </w:tcPr>
          <w:p>
            <w:pPr>
              <w:spacing w:before="0" w:after="0"/>
            </w:pPr>
            <w:r>
              <w:rPr>
                <w:sz w:val="19"/>
              </w:rPr>
              <w:t>☐</w:t>
            </w:r>
          </w:p>
        </w:tc>
      </w:tr>
      <w:tr>
        <w:trPr>
          <w:cantSplit/>
        </w:trPr>
        <w:tc>
          <w:tcPr>
            <w:tcW w:type="dxa" w:w="592"/>
          </w:tcPr>
          <w:p>
            <w:pPr>
              <w:spacing w:before="0" w:after="0"/>
            </w:pPr>
            <w:r>
              <w:rPr>
                <w:sz w:val="19"/>
              </w:rPr>
              <w:t>D2</w:t>
            </w:r>
          </w:p>
        </w:tc>
        <w:tc>
          <w:tcPr>
            <w:tcW w:type="dxa" w:w="2046"/>
          </w:tcPr>
          <w:p>
            <w:pPr>
              <w:spacing w:before="0" w:after="0"/>
            </w:pPr>
            <w:r>
              <w:rPr>
                <w:sz w:val="19"/>
              </w:rPr>
              <w:t>Accessibility in the design system and every release</w:t>
            </w:r>
          </w:p>
        </w:tc>
        <w:tc>
          <w:tcPr>
            <w:tcW w:type="dxa" w:w="2347"/>
          </w:tcPr>
          <w:p>
            <w:pPr>
              <w:spacing w:before="0" w:after="0"/>
            </w:pPr>
            <w:r>
              <w:rPr>
                <w:sz w:val="19"/>
              </w:rPr>
              <w:t>Accessibility requirements, a definition of "done" and automated checks in every release.</w:t>
            </w:r>
          </w:p>
        </w:tc>
        <w:tc>
          <w:tcPr>
            <w:tcW w:type="dxa" w:w="1038"/>
          </w:tcPr>
          <w:p>
            <w:pPr>
              <w:spacing w:before="0" w:after="0"/>
            </w:pPr>
            <w:r>
              <w:rPr>
                <w:sz w:val="19"/>
              </w:rPr>
              <w:t>€40,000</w:t>
            </w:r>
          </w:p>
        </w:tc>
        <w:tc>
          <w:tcPr>
            <w:tcW w:type="dxa" w:w="800"/>
          </w:tcPr>
          <w:p>
            <w:pPr>
              <w:spacing w:before="0" w:after="0"/>
            </w:pPr>
            <w:r>
              <w:rPr>
                <w:sz w:val="19"/>
              </w:rPr>
              <w:t>16</w:t>
            </w:r>
          </w:p>
        </w:tc>
        <w:tc>
          <w:tcPr>
            <w:tcW w:type="dxa" w:w="1806"/>
          </w:tcPr>
          <w:p>
            <w:pPr>
              <w:spacing w:before="0" w:after="0"/>
            </w:pPr>
            <w:r>
              <w:rPr>
                <w:sz w:val="19"/>
              </w:rPr>
              <w:t>Integration</w:t>
            </w:r>
          </w:p>
        </w:tc>
        <w:tc>
          <w:tcPr>
            <w:tcW w:type="dxa" w:w="1009"/>
          </w:tcPr>
          <w:p>
            <w:pPr>
              <w:spacing w:before="0" w:after="0"/>
            </w:pPr>
            <w:r>
              <w:rPr>
                <w:sz w:val="19"/>
              </w:rPr>
              <w:t>☐</w:t>
            </w:r>
          </w:p>
        </w:tc>
      </w:tr>
      <w:tr>
        <w:trPr>
          <w:cantSplit/>
        </w:trPr>
        <w:tc>
          <w:tcPr>
            <w:tcW w:type="dxa" w:w="592"/>
          </w:tcPr>
          <w:p>
            <w:pPr>
              <w:spacing w:before="0" w:after="0"/>
            </w:pPr>
            <w:r>
              <w:rPr>
                <w:sz w:val="19"/>
              </w:rPr>
              <w:t>D3</w:t>
            </w:r>
          </w:p>
        </w:tc>
        <w:tc>
          <w:tcPr>
            <w:tcW w:type="dxa" w:w="2046"/>
          </w:tcPr>
          <w:p>
            <w:pPr>
              <w:spacing w:before="0" w:after="0"/>
            </w:pPr>
            <w:r>
              <w:rPr>
                <w:sz w:val="19"/>
              </w:rPr>
              <w:t>A quarterly test programme</w:t>
            </w:r>
          </w:p>
        </w:tc>
        <w:tc>
          <w:tcPr>
            <w:tcW w:type="dxa" w:w="2347"/>
          </w:tcPr>
          <w:p>
            <w:pPr>
              <w:spacing w:before="0" w:after="0"/>
            </w:pPr>
            <w:r>
              <w:rPr>
                <w:sz w:val="19"/>
              </w:rPr>
              <w:t>A usability test each quarter with learners with disabilities.</w:t>
            </w:r>
          </w:p>
        </w:tc>
        <w:tc>
          <w:tcPr>
            <w:tcW w:type="dxa" w:w="1038"/>
          </w:tcPr>
          <w:p>
            <w:pPr>
              <w:spacing w:before="0" w:after="0"/>
            </w:pPr>
            <w:r>
              <w:rPr>
                <w:sz w:val="19"/>
              </w:rPr>
              <w:t>€30,000</w:t>
            </w:r>
          </w:p>
        </w:tc>
        <w:tc>
          <w:tcPr>
            <w:tcW w:type="dxa" w:w="800"/>
          </w:tcPr>
          <w:p>
            <w:pPr>
              <w:spacing w:before="0" w:after="0"/>
            </w:pPr>
            <w:r>
              <w:rPr>
                <w:sz w:val="19"/>
              </w:rPr>
              <w:t>52</w:t>
            </w:r>
          </w:p>
        </w:tc>
        <w:tc>
          <w:tcPr>
            <w:tcW w:type="dxa" w:w="1806"/>
          </w:tcPr>
          <w:p>
            <w:pPr>
              <w:spacing w:before="0" w:after="0"/>
            </w:pPr>
            <w:r>
              <w:rPr>
                <w:sz w:val="19"/>
              </w:rPr>
              <w:t>Evidence</w:t>
            </w:r>
          </w:p>
        </w:tc>
        <w:tc>
          <w:tcPr>
            <w:tcW w:type="dxa" w:w="1009"/>
          </w:tcPr>
          <w:p>
            <w:pPr>
              <w:spacing w:before="0" w:after="0"/>
            </w:pPr>
            <w:r>
              <w:rPr>
                <w:sz w:val="19"/>
              </w:rPr>
              <w:t>☐</w:t>
            </w:r>
          </w:p>
        </w:tc>
      </w:tr>
      <w:tr>
        <w:trPr>
          <w:cantSplit/>
        </w:trPr>
        <w:tc>
          <w:tcPr>
            <w:tcW w:type="dxa" w:w="592"/>
          </w:tcPr>
          <w:p>
            <w:pPr>
              <w:spacing w:before="0" w:after="0"/>
            </w:pPr>
            <w:r>
              <w:rPr>
                <w:sz w:val="19"/>
              </w:rPr>
              <w:t>D4</w:t>
            </w:r>
          </w:p>
        </w:tc>
        <w:tc>
          <w:tcPr>
            <w:tcW w:type="dxa" w:w="2046"/>
          </w:tcPr>
          <w:p>
            <w:pPr>
              <w:spacing w:before="0" w:after="0"/>
            </w:pPr>
            <w:r>
              <w:rPr>
                <w:sz w:val="19"/>
              </w:rPr>
              <w:t>A plain-language standard and author training</w:t>
            </w:r>
          </w:p>
        </w:tc>
        <w:tc>
          <w:tcPr>
            <w:tcW w:type="dxa" w:w="2347"/>
          </w:tcPr>
          <w:p>
            <w:pPr>
              <w:spacing w:before="0" w:after="0"/>
            </w:pPr>
            <w:r>
              <w:rPr>
                <w:sz w:val="19"/>
              </w:rPr>
              <w:t>A writing standard and training for course authors.</w:t>
            </w:r>
          </w:p>
        </w:tc>
        <w:tc>
          <w:tcPr>
            <w:tcW w:type="dxa" w:w="1038"/>
          </w:tcPr>
          <w:p>
            <w:pPr>
              <w:spacing w:before="0" w:after="0"/>
            </w:pPr>
            <w:r>
              <w:rPr>
                <w:sz w:val="19"/>
              </w:rPr>
              <w:t>€25,000</w:t>
            </w:r>
          </w:p>
        </w:tc>
        <w:tc>
          <w:tcPr>
            <w:tcW w:type="dxa" w:w="800"/>
          </w:tcPr>
          <w:p>
            <w:pPr>
              <w:spacing w:before="0" w:after="0"/>
            </w:pPr>
            <w:r>
              <w:rPr>
                <w:sz w:val="19"/>
              </w:rPr>
              <w:t>12</w:t>
            </w:r>
          </w:p>
        </w:tc>
        <w:tc>
          <w:tcPr>
            <w:tcW w:type="dxa" w:w="1806"/>
          </w:tcPr>
          <w:p>
            <w:pPr>
              <w:spacing w:before="0" w:after="0"/>
            </w:pPr>
            <w:r>
              <w:rPr>
                <w:sz w:val="19"/>
              </w:rPr>
              <w:t>Understandable</w:t>
            </w:r>
          </w:p>
        </w:tc>
        <w:tc>
          <w:tcPr>
            <w:tcW w:type="dxa" w:w="1009"/>
          </w:tcPr>
          <w:p>
            <w:pPr>
              <w:spacing w:before="0" w:after="0"/>
            </w:pPr>
            <w:r>
              <w:rPr>
                <w:sz w:val="19"/>
              </w:rPr>
              <w:t>☐</w:t>
            </w:r>
          </w:p>
        </w:tc>
      </w:tr>
      <w:tr>
        <w:trPr>
          <w:cantSplit/>
        </w:trPr>
        <w:tc>
          <w:tcPr>
            <w:tcW w:type="dxa" w:w="592"/>
          </w:tcPr>
          <w:p>
            <w:pPr>
              <w:spacing w:before="0" w:after="0"/>
            </w:pPr>
            <w:r>
              <w:rPr>
                <w:sz w:val="19"/>
              </w:rPr>
              <w:t>D5</w:t>
            </w:r>
          </w:p>
        </w:tc>
        <w:tc>
          <w:tcPr>
            <w:tcW w:type="dxa" w:w="2046"/>
          </w:tcPr>
          <w:p>
            <w:pPr>
              <w:spacing w:before="0" w:after="0"/>
            </w:pPr>
            <w:r>
              <w:rPr>
                <w:sz w:val="19"/>
              </w:rPr>
              <w:t>An external accessibility audit</w:t>
            </w:r>
          </w:p>
        </w:tc>
        <w:tc>
          <w:tcPr>
            <w:tcW w:type="dxa" w:w="2347"/>
          </w:tcPr>
          <w:p>
            <w:pPr>
              <w:spacing w:before="0" w:after="0"/>
            </w:pPr>
            <w:r>
              <w:rPr>
                <w:sz w:val="19"/>
              </w:rPr>
              <w:t>An audit against WCAG 2.2 AA and EN 301 549 by a specialist.</w:t>
            </w:r>
          </w:p>
        </w:tc>
        <w:tc>
          <w:tcPr>
            <w:tcW w:type="dxa" w:w="1038"/>
          </w:tcPr>
          <w:p>
            <w:pPr>
              <w:spacing w:before="0" w:after="0"/>
            </w:pPr>
            <w:r>
              <w:rPr>
                <w:sz w:val="19"/>
              </w:rPr>
              <w:t>€35,000</w:t>
            </w:r>
          </w:p>
        </w:tc>
        <w:tc>
          <w:tcPr>
            <w:tcW w:type="dxa" w:w="800"/>
          </w:tcPr>
          <w:p>
            <w:pPr>
              <w:spacing w:before="0" w:after="0"/>
            </w:pPr>
            <w:r>
              <w:rPr>
                <w:sz w:val="19"/>
              </w:rPr>
              <w:t>8</w:t>
            </w:r>
          </w:p>
        </w:tc>
        <w:tc>
          <w:tcPr>
            <w:tcW w:type="dxa" w:w="1806"/>
          </w:tcPr>
          <w:p>
            <w:pPr>
              <w:spacing w:before="0" w:after="0"/>
            </w:pPr>
            <w:r>
              <w:rPr>
                <w:sz w:val="19"/>
              </w:rPr>
              <w:t>Evidence</w:t>
            </w:r>
          </w:p>
        </w:tc>
        <w:tc>
          <w:tcPr>
            <w:tcW w:type="dxa" w:w="1009"/>
          </w:tcPr>
          <w:p>
            <w:pPr>
              <w:spacing w:before="0" w:after="0"/>
            </w:pPr>
            <w:r>
              <w:rPr>
                <w:sz w:val="19"/>
              </w:rPr>
              <w:t>☐</w:t>
            </w:r>
          </w:p>
        </w:tc>
      </w:tr>
      <w:tr>
        <w:trPr>
          <w:cantSplit/>
        </w:trPr>
        <w:tc>
          <w:tcPr>
            <w:tcW w:type="dxa" w:w="592"/>
          </w:tcPr>
          <w:p>
            <w:pPr>
              <w:spacing w:before="0" w:after="0"/>
            </w:pPr>
            <w:r>
              <w:rPr>
                <w:sz w:val="19"/>
              </w:rPr>
              <w:t>D6</w:t>
            </w:r>
          </w:p>
        </w:tc>
        <w:tc>
          <w:tcPr>
            <w:tcW w:type="dxa" w:w="2046"/>
          </w:tcPr>
          <w:p>
            <w:pPr>
              <w:spacing w:before="0" w:after="0"/>
            </w:pPr>
            <w:r>
              <w:rPr>
                <w:sz w:val="19"/>
              </w:rPr>
              <w:t>An accessibility toolbar</w:t>
            </w:r>
          </w:p>
        </w:tc>
        <w:tc>
          <w:tcPr>
            <w:tcW w:type="dxa" w:w="2347"/>
          </w:tcPr>
          <w:p>
            <w:pPr>
              <w:spacing w:before="0" w:after="0"/>
            </w:pPr>
            <w:r>
              <w:rPr>
                <w:sz w:val="19"/>
              </w:rPr>
              <w:t>A third-party toolbar that promises to fix problems automatically.</w:t>
            </w:r>
          </w:p>
        </w:tc>
        <w:tc>
          <w:tcPr>
            <w:tcW w:type="dxa" w:w="1038"/>
          </w:tcPr>
          <w:p>
            <w:pPr>
              <w:spacing w:before="0" w:after="0"/>
            </w:pPr>
            <w:r>
              <w:rPr>
                <w:sz w:val="19"/>
              </w:rPr>
              <w:t>€20,000</w:t>
            </w:r>
          </w:p>
        </w:tc>
        <w:tc>
          <w:tcPr>
            <w:tcW w:type="dxa" w:w="800"/>
          </w:tcPr>
          <w:p>
            <w:pPr>
              <w:spacing w:before="0" w:after="0"/>
            </w:pPr>
            <w:r>
              <w:rPr>
                <w:sz w:val="19"/>
              </w:rPr>
              <w:t>4</w:t>
            </w:r>
          </w:p>
        </w:tc>
        <w:tc>
          <w:tcPr>
            <w:tcW w:type="dxa" w:w="1806"/>
          </w:tcPr>
          <w:p>
            <w:pPr>
              <w:spacing w:before="0" w:after="0"/>
            </w:pPr>
            <w:r>
              <w:rPr>
                <w:sz w:val="19"/>
              </w:rPr>
              <w:t>A layer on top</w:t>
            </w:r>
          </w:p>
        </w:tc>
        <w:tc>
          <w:tcPr>
            <w:tcW w:type="dxa" w:w="1009"/>
          </w:tcPr>
          <w:p>
            <w:pPr>
              <w:spacing w:before="0" w:after="0"/>
            </w:pPr>
            <w:r>
              <w:rPr>
                <w:sz w:val="19"/>
              </w:rPr>
              <w:t>☐</w:t>
            </w:r>
          </w:p>
        </w:tc>
      </w:tr>
      <w:tr>
        <w:trPr>
          <w:cantSplit/>
        </w:trPr>
        <w:tc>
          <w:tcPr>
            <w:tcW w:type="dxa" w:w="592"/>
          </w:tcPr>
          <w:p>
            <w:pPr>
              <w:spacing w:before="0" w:after="0"/>
            </w:pPr>
            <w:r>
              <w:rPr>
                <w:sz w:val="19"/>
              </w:rPr>
              <w:t>D7</w:t>
            </w:r>
          </w:p>
        </w:tc>
        <w:tc>
          <w:tcPr>
            <w:tcW w:type="dxa" w:w="2046"/>
          </w:tcPr>
          <w:p>
            <w:pPr>
              <w:spacing w:before="0" w:after="0"/>
            </w:pPr>
            <w:r>
              <w:rPr>
                <w:sz w:val="19"/>
              </w:rPr>
              <w:t>New features for growth</w:t>
            </w:r>
          </w:p>
        </w:tc>
        <w:tc>
          <w:tcPr>
            <w:tcW w:type="dxa" w:w="2347"/>
          </w:tcPr>
          <w:p>
            <w:pPr>
              <w:spacing w:before="0" w:after="0"/>
            </w:pPr>
            <w:r>
              <w:rPr>
                <w:sz w:val="19"/>
              </w:rPr>
              <w:t>A set of new features requested by sales.</w:t>
            </w:r>
          </w:p>
        </w:tc>
        <w:tc>
          <w:tcPr>
            <w:tcW w:type="dxa" w:w="1038"/>
          </w:tcPr>
          <w:p>
            <w:pPr>
              <w:spacing w:before="0" w:after="0"/>
            </w:pPr>
            <w:r>
              <w:rPr>
                <w:sz w:val="19"/>
              </w:rPr>
              <w:t>€90,000</w:t>
            </w:r>
          </w:p>
        </w:tc>
        <w:tc>
          <w:tcPr>
            <w:tcW w:type="dxa" w:w="800"/>
          </w:tcPr>
          <w:p>
            <w:pPr>
              <w:spacing w:before="0" w:after="0"/>
            </w:pPr>
            <w:r>
              <w:rPr>
                <w:sz w:val="19"/>
              </w:rPr>
              <w:t>28</w:t>
            </w:r>
          </w:p>
        </w:tc>
        <w:tc>
          <w:tcPr>
            <w:tcW w:type="dxa" w:w="1806"/>
          </w:tcPr>
          <w:p>
            <w:pPr>
              <w:spacing w:before="0" w:after="0"/>
            </w:pPr>
            <w:r>
              <w:rPr>
                <w:sz w:val="19"/>
              </w:rPr>
              <w:t>Adds features</w:t>
            </w:r>
          </w:p>
        </w:tc>
        <w:tc>
          <w:tcPr>
            <w:tcW w:type="dxa" w:w="1009"/>
          </w:tcPr>
          <w:p>
            <w:pPr>
              <w:spacing w:before="0" w:after="0"/>
            </w:pPr>
            <w:r>
              <w:rPr>
                <w:sz w:val="19"/>
              </w:rPr>
              <w:t>☐</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580"/>
        <w:gridCol w:w="6058"/>
      </w:tblGrid>
      <w:tr>
        <w:trPr>
          <w:cantSplit/>
          <w:tblHeader/>
        </w:trPr>
        <w:tc>
          <w:tcPr>
            <w:tcW w:type="dxa" w:w="3580"/>
            <w:shd w:val="clear" w:color="auto" w:fill="E6ECF4"/>
          </w:tcPr>
          <w:p>
            <w:pPr>
              <w:spacing w:before="0" w:after="0"/>
            </w:pPr>
            <w:r>
              <w:rPr>
                <w:b/>
                <w:sz w:val="20"/>
              </w:rPr>
              <w:t>Total cost of your three measures</w:t>
            </w:r>
          </w:p>
        </w:tc>
        <w:tc>
          <w:tcPr>
            <w:tcW w:type="dxa" w:w="6058"/>
            <w:shd w:val="clear" w:color="auto" w:fill="E6ECF4"/>
          </w:tcPr>
          <w:p>
            <w:pPr>
              <w:spacing w:before="0" w:after="0"/>
            </w:pPr>
            <w:r>
              <w:rPr>
                <w:b/>
                <w:sz w:val="20"/>
              </w:rPr>
              <w:t>Yearly budget</w:t>
            </w:r>
          </w:p>
        </w:tc>
      </w:tr>
      <w:tr>
        <w:trPr>
          <w:cantSplit/>
        </w:trPr>
        <w:tc>
          <w:tcPr>
            <w:tcW w:type="dxa" w:w="3580"/>
          </w:tcPr>
          <w:p>
            <w:pPr>
              <w:spacing w:before="0" w:after="0"/>
            </w:pPr>
            <w:r>
              <w:rPr>
                <w:sz w:val="20"/>
              </w:rPr>
              <w:t>€ __</w:t>
            </w:r>
          </w:p>
        </w:tc>
        <w:tc>
          <w:tcPr>
            <w:tcW w:type="dxa" w:w="6058"/>
          </w:tcPr>
          <w:p>
            <w:pPr>
              <w:spacing w:before="0" w:after="0"/>
            </w:pPr>
            <w:r>
              <w:rPr>
                <w:sz w:val="20"/>
              </w:rPr>
              <w:t>€240,000</w:t>
            </w:r>
          </w:p>
        </w:tc>
      </w:tr>
    </w:tbl>
    <w:p>
      <w:pPr>
        <w:spacing w:before="0" w:after="80"/>
      </w:pPr>
    </w:p>
    <w:p>
      <w:pPr>
        <w:spacing w:before="0" w:after="100"/>
      </w:pPr>
      <w:r>
        <w:rPr/>
        <w:t>Going over the budget is allowed; say why. It is printed in the memo as a fact.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667"/>
        <w:gridCol w:w="6971"/>
      </w:tblGrid>
      <w:tr>
        <w:trPr>
          <w:cantSplit/>
          <w:tblHeader/>
        </w:trPr>
        <w:tc>
          <w:tcPr>
            <w:tcW w:type="dxa" w:w="2667"/>
            <w:shd w:val="clear" w:color="auto" w:fill="E6ECF4"/>
          </w:tcPr>
          <w:p>
            <w:pPr>
              <w:spacing w:before="0" w:after="0"/>
            </w:pPr>
            <w:r>
              <w:rPr>
                <w:b/>
                <w:sz w:val="20"/>
              </w:rPr>
              <w:t>Priority</w:t>
            </w:r>
          </w:p>
        </w:tc>
        <w:tc>
          <w:tcPr>
            <w:tcW w:type="dxa" w:w="6971"/>
            <w:shd w:val="clear" w:color="auto" w:fill="E6ECF4"/>
          </w:tcPr>
          <w:p>
            <w:pPr>
              <w:spacing w:before="0" w:after="0"/>
            </w:pPr>
            <w:r>
              <w:rPr>
                <w:b/>
                <w:sz w:val="20"/>
              </w:rPr>
              <w:t>Measure (D1 to D7)</w:t>
            </w:r>
          </w:p>
        </w:tc>
      </w:tr>
      <w:tr>
        <w:trPr>
          <w:cantSplit/>
          <w:trHeight w:val="538" w:hRule="atLeast"/>
        </w:trPr>
        <w:tc>
          <w:tcPr>
            <w:tcW w:type="dxa" w:w="2667"/>
          </w:tcPr>
          <w:p>
            <w:pPr>
              <w:spacing w:before="0" w:after="0"/>
            </w:pPr>
            <w:r>
              <w:rPr>
                <w:sz w:val="20"/>
              </w:rPr>
              <w:t>1</w:t>
            </w:r>
          </w:p>
        </w:tc>
        <w:tc>
          <w:tcPr>
            <w:tcW w:type="dxa" w:w="6971"/>
          </w:tcPr>
          <w:p/>
        </w:tc>
      </w:tr>
      <w:tr>
        <w:trPr>
          <w:cantSplit/>
          <w:trHeight w:val="538" w:hRule="atLeast"/>
        </w:trPr>
        <w:tc>
          <w:tcPr>
            <w:tcW w:type="dxa" w:w="2667"/>
          </w:tcPr>
          <w:p>
            <w:pPr>
              <w:spacing w:before="0" w:after="0"/>
            </w:pPr>
            <w:r>
              <w:rPr>
                <w:sz w:val="20"/>
              </w:rPr>
              <w:t>2</w:t>
            </w:r>
          </w:p>
        </w:tc>
        <w:tc>
          <w:tcPr>
            <w:tcW w:type="dxa" w:w="6971"/>
          </w:tcPr>
          <w:p/>
        </w:tc>
      </w:tr>
      <w:tr>
        <w:trPr>
          <w:cantSplit/>
          <w:trHeight w:val="538" w:hRule="atLeast"/>
        </w:trPr>
        <w:tc>
          <w:tcPr>
            <w:tcW w:type="dxa" w:w="2667"/>
          </w:tcPr>
          <w:p>
            <w:pPr>
              <w:spacing w:before="0" w:after="0"/>
            </w:pPr>
            <w:r>
              <w:rPr>
                <w:sz w:val="20"/>
              </w:rPr>
              <w:t>3</w:t>
            </w:r>
          </w:p>
        </w:tc>
        <w:tc>
          <w:tcPr>
            <w:tcW w:type="dxa" w:w="6971"/>
          </w:tcPr>
          <w:p/>
        </w:tc>
      </w:tr>
    </w:tbl>
    <w:p>
      <w:pPr>
        <w:spacing w:before="0" w:after="80"/>
      </w:pPr>
    </w:p>
    <w:p>
      <w:pPr>
        <w:keepNext/>
        <w:spacing w:before="40" w:after="20"/>
      </w:pPr>
      <w:r>
        <w:rPr>
          <w:b/>
          <w:color w:val="556274"/>
          <w:sz w:val="19"/>
        </w:rPr>
        <w:t>Why does the first measure go first? Say which groups it reaches and what it costs to wait.</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pStyle w:val="Heading2"/>
      </w:pPr>
      <w:r>
        <w:rPr/>
        <w:t>Block 3.2 · Evaluation system, risk analysis, a decision under uncertainty, and what you give up · JUDGED · Core · about 11 min</w:t>
      </w:r>
    </w:p>
    <w:p>
      <w:pPr>
        <w:spacing w:before="0" w:after="100"/>
      </w:pPr>
      <w:r>
        <w:rPr>
          <w:b/>
        </w:rPr>
        <w:t>Draws on:</w:t>
      </w:r>
      <w:r>
        <w:rPr/>
        <w:t xml:space="preserve"> B2 · Conflicting goals · B3 · An evaluation system and a decision under uncertainty.</w:t>
      </w:r>
    </w:p>
    <w:p>
      <w:pPr>
        <w:spacing w:before="0" w:after="100"/>
      </w:pPr>
      <w:r>
        <w:rPr>
          <w:b/>
        </w:rPr>
        <w:t>Your evaluation system: KPIs.</w:t>
      </w:r>
      <w:r>
        <w:rPr/>
        <w:t xml:space="preserve"> Choose at least three.</w:t>
      </w:r>
    </w:p>
    <w:p>
      <w:pPr>
        <w:keepNext/>
        <w:spacing w:before="0" w:after="20"/>
      </w:pPr>
      <w:r>
        <w:rPr>
          <w:i/>
          <w:color w:val="556274"/>
          <w:sz w:val="19"/>
        </w:rPr>
        <w:t xml:space="preserve">Tick all that apply:  </w:t>
      </w:r>
    </w:p>
    <w:p>
      <w:pPr>
        <w:spacing w:before="0" w:after="20"/>
        <w:ind w:left="340" w:hanging="340"/>
      </w:pPr>
      <w:r>
        <w:rPr/>
        <w:t>☐ Task success by user group</w:t>
      </w:r>
    </w:p>
    <w:p>
      <w:pPr>
        <w:spacing w:before="0" w:after="20"/>
        <w:ind w:left="340" w:hanging="340"/>
      </w:pPr>
      <w:r>
        <w:rPr/>
        <w:t>☐ Drop-out by user group</w:t>
      </w:r>
    </w:p>
    <w:p>
      <w:pPr>
        <w:spacing w:before="0" w:after="20"/>
        <w:ind w:left="340" w:hanging="340"/>
      </w:pPr>
      <w:r>
        <w:rPr/>
        <w:t>☐ The share of pages that meet WCAG 2.2 AA in an audit</w:t>
      </w:r>
    </w:p>
    <w:p>
      <w:pPr>
        <w:spacing w:before="0" w:after="20"/>
        <w:ind w:left="340" w:hanging="340"/>
      </w:pPr>
      <w:r>
        <w:rPr/>
        <w:t>☐ Accessibility problems reported, and the time to fix them</w:t>
      </w:r>
    </w:p>
    <w:p>
      <w:pPr>
        <w:spacing w:before="0" w:after="20"/>
        <w:ind w:left="340" w:hanging="340"/>
      </w:pPr>
      <w:r>
        <w:rPr/>
        <w:t>☐ Satisfaction (for example SUS) by group</w:t>
      </w:r>
    </w:p>
    <w:p>
      <w:pPr>
        <w:spacing w:before="0" w:after="20"/>
        <w:ind w:left="340" w:hanging="340"/>
      </w:pPr>
      <w:r>
        <w:rPr/>
        <w:t>☐ The number of clicks on a toolbar</w:t>
      </w:r>
    </w:p>
    <w:p>
      <w:pPr>
        <w:spacing w:before="0" w:after="120"/>
        <w:ind w:left="340" w:hanging="340"/>
      </w:pPr>
      <w:r>
        <w:rPr/>
        <w:t>☐ The number of features released</w:t>
      </w:r>
    </w:p>
    <w:p>
      <w:pPr>
        <w:spacing w:before="0" w:after="100"/>
      </w:pPr>
      <w:r>
        <w:rPr>
          <w:b/>
        </w:rPr>
        <w:t>Your evaluation system: methods.</w:t>
      </w:r>
      <w:r>
        <w:rPr/>
        <w:t xml:space="preserve"> Choose at least two.</w:t>
      </w:r>
    </w:p>
    <w:p>
      <w:pPr>
        <w:keepNext/>
        <w:spacing w:before="0" w:after="20"/>
      </w:pPr>
      <w:r>
        <w:rPr>
          <w:i/>
          <w:color w:val="556274"/>
          <w:sz w:val="19"/>
        </w:rPr>
        <w:t xml:space="preserve">Tick all that apply:  </w:t>
      </w:r>
    </w:p>
    <w:p>
      <w:pPr>
        <w:spacing w:before="0" w:after="20"/>
        <w:ind w:left="340" w:hanging="340"/>
      </w:pPr>
      <w:r>
        <w:rPr/>
        <w:t>☐ A usability test with learners with impairments</w:t>
      </w:r>
    </w:p>
    <w:p>
      <w:pPr>
        <w:spacing w:before="0" w:after="20"/>
        <w:ind w:left="340" w:hanging="340"/>
      </w:pPr>
      <w:r>
        <w:rPr/>
        <w:t>☐ A manual audit (keyboard, screen reader)</w:t>
      </w:r>
    </w:p>
    <w:p>
      <w:pPr>
        <w:spacing w:before="0" w:after="20"/>
        <w:ind w:left="340" w:hanging="340"/>
      </w:pPr>
      <w:r>
        <w:rPr/>
        <w:t>☐ Automated checks in each release</w:t>
      </w:r>
    </w:p>
    <w:p>
      <w:pPr>
        <w:spacing w:before="0" w:after="20"/>
        <w:ind w:left="340" w:hanging="340"/>
      </w:pPr>
      <w:r>
        <w:rPr/>
        <w:t>☐ Analytics by group (with a legal basis)</w:t>
      </w:r>
    </w:p>
    <w:p>
      <w:pPr>
        <w:spacing w:before="0" w:after="120"/>
        <w:ind w:left="340" w:hanging="340"/>
      </w:pPr>
      <w:r>
        <w:rPr/>
        <w:t>☐ A survey of all learners</w:t>
      </w:r>
    </w:p>
    <w:p>
      <w:pPr>
        <w:keepNext/>
        <w:spacing w:before="40" w:after="20"/>
      </w:pPr>
      <w:r>
        <w:rPr>
          <w:b/>
          <w:color w:val="556274"/>
          <w:sz w:val="19"/>
        </w:rPr>
        <w:t>In one or two sentences: who reads these results, how often, and what they must do when a KPI is poor.</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Risk analysis: costs against benefits.</w:t>
      </w:r>
      <w:r>
        <w:rPr/>
        <w:t xml:space="preserve"> Imagine the plan has failed in a year. Which reason is the most likely? Choose one.</w:t>
      </w:r>
    </w:p>
    <w:p>
      <w:pPr>
        <w:keepNext/>
        <w:spacing w:before="0" w:after="20"/>
      </w:pPr>
      <w:r>
        <w:rPr>
          <w:i/>
          <w:color w:val="556274"/>
          <w:sz w:val="19"/>
        </w:rPr>
        <w:t xml:space="preserve">Tick one:  </w:t>
      </w:r>
    </w:p>
    <w:p>
      <w:pPr>
        <w:spacing w:before="0" w:after="20"/>
        <w:ind w:left="340" w:hanging="340"/>
      </w:pPr>
      <w:r>
        <w:rPr/>
        <w:t>☐ Accessibility stayed a project and the platform drifted back.</w:t>
      </w:r>
    </w:p>
    <w:p>
      <w:pPr>
        <w:spacing w:before="0" w:after="20"/>
        <w:ind w:left="340" w:hanging="340"/>
      </w:pPr>
      <w:r>
        <w:rPr/>
        <w:t>☐ Authors ignored the standard, so new content was inaccessible.</w:t>
      </w:r>
    </w:p>
    <w:p>
      <w:pPr>
        <w:spacing w:before="0" w:after="20"/>
        <w:ind w:left="340" w:hanging="340"/>
      </w:pPr>
      <w:r>
        <w:rPr/>
        <w:t>☐ We bought a toolbar and the barriers stayed.</w:t>
      </w:r>
    </w:p>
    <w:p>
      <w:pPr>
        <w:spacing w:before="0" w:after="20"/>
        <w:ind w:left="340" w:hanging="340"/>
      </w:pPr>
      <w:r>
        <w:rPr/>
        <w:t>☐ We spent the budget on an audit and had nothing left to fix.</w:t>
      </w:r>
    </w:p>
    <w:p>
      <w:pPr>
        <w:spacing w:before="0" w:after="120"/>
        <w:ind w:left="340" w:hanging="340"/>
      </w:pPr>
      <w:r>
        <w:rPr/>
        <w:t>☐ We could not show a benefit and the budget was cut.</w:t>
      </w:r>
    </w:p>
    <w:p>
      <w:pPr>
        <w:keepNext/>
        <w:spacing w:before="40" w:after="20"/>
      </w:pPr>
      <w:r>
        <w:rPr>
          <w:b/>
          <w:color w:val="556274"/>
          <w:sz w:val="19"/>
        </w:rPr>
        <w:t>What do you do about that risk? One action, and the cost of the action against the cost of the risk.</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p>
      <w:pPr>
        <w:spacing w:before="0" w:after="100"/>
      </w:pPr>
      <w:r>
        <w:rPr>
          <w:b/>
        </w:rPr>
        <w:t>One decision you make under uncertainty (without complete user data).</w:t>
      </w:r>
      <w:r>
        <w:rPr/>
        <w:t xml:space="preserve"> Use the four parts of Materi B3. The fourth part, what you give up, has its own field further down.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360"/>
        <w:gridCol w:w="4278"/>
      </w:tblGrid>
      <w:tr>
        <w:trPr>
          <w:cantSplit/>
          <w:tblHeader/>
        </w:trPr>
        <w:tc>
          <w:tcPr>
            <w:tcW w:type="dxa" w:w="5360"/>
            <w:shd w:val="clear" w:color="auto" w:fill="E6ECF4"/>
          </w:tcPr>
          <w:p>
            <w:pPr>
              <w:spacing w:before="0" w:after="0"/>
            </w:pPr>
            <w:r>
              <w:rPr>
                <w:b/>
                <w:sz w:val="20"/>
              </w:rPr>
              <w:t>Part</w:t>
            </w:r>
          </w:p>
        </w:tc>
        <w:tc>
          <w:tcPr>
            <w:tcW w:type="dxa" w:w="4278"/>
            <w:shd w:val="clear" w:color="auto" w:fill="E6ECF4"/>
          </w:tcPr>
          <w:p>
            <w:pPr>
              <w:spacing w:before="0" w:after="0"/>
            </w:pPr>
            <w:r>
              <w:rPr>
                <w:b/>
                <w:sz w:val="20"/>
              </w:rPr>
              <w:t>Your sentence</w:t>
            </w:r>
          </w:p>
        </w:tc>
      </w:tr>
      <w:tr>
        <w:trPr>
          <w:cantSplit/>
          <w:trHeight w:val="538" w:hRule="atLeast"/>
        </w:trPr>
        <w:tc>
          <w:tcPr>
            <w:tcW w:type="dxa" w:w="5360"/>
          </w:tcPr>
          <w:p>
            <w:pPr>
              <w:spacing w:before="0" w:after="0"/>
            </w:pPr>
            <w:r>
              <w:rPr>
                <w:sz w:val="20"/>
              </w:rPr>
              <w:t>I decide …</w:t>
            </w:r>
          </w:p>
        </w:tc>
        <w:tc>
          <w:tcPr>
            <w:tcW w:type="dxa" w:w="4278"/>
          </w:tcPr>
          <w:p/>
        </w:tc>
      </w:tr>
      <w:tr>
        <w:trPr>
          <w:cantSplit/>
          <w:trHeight w:val="538" w:hRule="atLeast"/>
        </w:trPr>
        <w:tc>
          <w:tcPr>
            <w:tcW w:type="dxa" w:w="5360"/>
          </w:tcPr>
          <w:p>
            <w:pPr>
              <w:spacing w:before="0" w:after="0"/>
            </w:pPr>
            <w:r>
              <w:rPr>
                <w:sz w:val="20"/>
              </w:rPr>
              <w:t>I do not know …</w:t>
            </w:r>
          </w:p>
        </w:tc>
        <w:tc>
          <w:tcPr>
            <w:tcW w:type="dxa" w:w="4278"/>
          </w:tcPr>
          <w:p/>
        </w:tc>
      </w:tr>
      <w:tr>
        <w:trPr>
          <w:cantSplit/>
          <w:trHeight w:val="538" w:hRule="atLeast"/>
        </w:trPr>
        <w:tc>
          <w:tcPr>
            <w:tcW w:type="dxa" w:w="5360"/>
          </w:tcPr>
          <w:p>
            <w:pPr>
              <w:spacing w:before="0" w:after="0"/>
            </w:pPr>
            <w:r>
              <w:rPr>
                <w:sz w:val="20"/>
              </w:rPr>
              <w:t>I reverse if … (a figure) … by … (a time)</w:t>
            </w:r>
          </w:p>
        </w:tc>
        <w:tc>
          <w:tcPr>
            <w:tcW w:type="dxa" w:w="4278"/>
          </w:tcPr>
          <w:p/>
        </w:tc>
      </w:tr>
    </w:tbl>
    <w:p>
      <w:pPr>
        <w:spacing w:before="0" w:after="80"/>
      </w:pPr>
    </w:p>
    <w:p>
      <w:pPr>
        <w:keepNext/>
        <w:spacing w:before="40" w:after="20"/>
      </w:pPr>
      <w:r>
        <w:rPr>
          <w:b/>
          <w:color w:val="556274"/>
          <w:sz w:val="19"/>
        </w:rPr>
        <w:t>What do you give up or postpone? Name something real that someone would miss. A plan that gives up nothing has not decided.</w:t>
      </w:r>
    </w:p>
    <w:tbl>
      <w:tblPr>
        <w:tblW w:w="9598" w:type="dxa"/>
        <w:tblBorders>
          <w:top w:val="single" w:sz="6" w:space="0" w:color="8793A3"/>
          <w:left w:val="single" w:sz="6" w:space="0" w:color="8793A3"/>
          <w:bottom w:val="single" w:sz="6" w:space="0" w:color="8793A3"/>
          <w:right w:val="single" w:sz="6" w:space="0" w:color="8793A3"/>
        </w:tblBorders>
        <w:tblLayout w:type="fixed"/>
        <w:tblCellMar>
          <w:top w:w="60" w:type="dxa"/>
          <w:left w:w="100" w:type="dxa"/>
          <w:bottom w:w="60" w:type="dxa"/>
          <w:right w:w="100" w:type="dxa"/>
        </w:tblCellMar>
      </w:tblPr>
      <w:tblGrid>
        <w:gridCol w:w="9598"/>
      </w:tblGrid>
      <w:tr>
        <w:trPr>
          <w:cantSplit/>
          <w:trHeight w:val="1224" w:hRule="atLeast"/>
        </w:trPr>
        <w:tc>
          <w:tcPr>
            <w:tcW w:type="dxa" w:w="9598"/>
          </w:tcP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What you hand in (Task 2)</w:t>
            </w:r>
          </w:p>
          <w:p>
            <w:pPr>
              <w:spacing w:before="0" w:after="100"/>
            </w:pPr>
            <w:r>
              <w:rPr/>
              <w:t xml:space="preserve">The completed </w:t>
            </w:r>
            <w:r>
              <w:rPr>
                <w:b/>
              </w:rPr>
              <w:t>UX Strategy Memo</w:t>
            </w:r>
            <w:r>
              <w:rPr/>
              <w:t xml:space="preserve">: your inclusive strategy, the integration into processes, three measures with their order, your evaluation system, your biggest risk and what you do about it, your decision under uncertainty, and what you give up. On the website the same file is exported as </w:t>
            </w:r>
            <w:r>
              <w:rPr>
                <w:rFonts w:ascii="Consolas" w:hAnsi="Consolas"/>
              </w:rPr>
              <w:t>2-{your-name}-day7-l3-ux-strategy</w:t>
            </w:r>
            <w:r>
              <w:rPr/>
              <w:t>.</w:t>
            </w:r>
          </w:p>
        </w:tc>
      </w:tr>
    </w:tbl>
    <w:p>
      <w:pPr>
        <w:spacing w:before="0" w:after="80"/>
      </w:pPr>
    </w:p>
    <w:p>
      <w:r>
        <w:br w:type="page"/>
      </w:r>
    </w:p>
    <w:p>
      <w:pPr>
        <w:pStyle w:val="Heading1"/>
        <w:pBdr>
          <w:bottom w:val="single" w:sz="8" w:space="2" w:color="17212E"/>
        </w:pBdr>
      </w:pPr>
      <w:r>
        <w:rPr/>
        <w:t>Use in class: presentation and handout</w:t>
      </w:r>
    </w:p>
    <w:p>
      <w:pPr>
        <w:spacing w:before="0" w:after="100"/>
      </w:pPr>
      <w:r>
        <w:rPr/>
        <w:t xml:space="preserve">Mark of use for the worksheet. </w:t>
      </w:r>
      <w:r>
        <w:rPr>
          <w:b/>
        </w:rPr>
        <w:t>Presentation</w:t>
      </w:r>
      <w:r>
        <w:rPr/>
        <w:t xml:space="preserve"> is what the trainer shows on screen; </w:t>
      </w:r>
      <w:r>
        <w:rPr>
          <w:b/>
        </w:rPr>
        <w:t>Handout</w:t>
      </w:r>
      <w:r>
        <w:rPr/>
        <w:t xml:space="preserve"> is what participants fill in and hand in.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951"/>
        <w:gridCol w:w="3264"/>
        <w:gridCol w:w="2423"/>
      </w:tblGrid>
      <w:tr>
        <w:trPr>
          <w:cantSplit/>
          <w:tblHeader/>
        </w:trPr>
        <w:tc>
          <w:tcPr>
            <w:tcW w:type="dxa" w:w="3951"/>
            <w:shd w:val="clear" w:color="auto" w:fill="E6ECF4"/>
          </w:tcPr>
          <w:p>
            <w:pPr>
              <w:spacing w:before="0" w:after="0"/>
            </w:pPr>
            <w:r>
              <w:rPr>
                <w:b/>
                <w:sz w:val="20"/>
              </w:rPr>
              <w:t>Part of the worksheet</w:t>
            </w:r>
          </w:p>
        </w:tc>
        <w:tc>
          <w:tcPr>
            <w:tcW w:type="dxa" w:w="3264"/>
            <w:shd w:val="clear" w:color="auto" w:fill="E6ECF4"/>
          </w:tcPr>
          <w:p>
            <w:pPr>
              <w:spacing w:before="0" w:after="0"/>
            </w:pPr>
            <w:r>
              <w:rPr>
                <w:b/>
                <w:sz w:val="20"/>
              </w:rPr>
              <w:t>Presentation (shown on the playground)</w:t>
            </w:r>
          </w:p>
        </w:tc>
        <w:tc>
          <w:tcPr>
            <w:tcW w:type="dxa" w:w="2423"/>
            <w:shd w:val="clear" w:color="auto" w:fill="E6ECF4"/>
          </w:tcPr>
          <w:p>
            <w:pPr>
              <w:spacing w:before="0" w:after="0"/>
            </w:pPr>
            <w:r>
              <w:rPr>
                <w:b/>
                <w:sz w:val="20"/>
              </w:rPr>
              <w:t>Handout</w:t>
            </w:r>
          </w:p>
        </w:tc>
      </w:tr>
      <w:tr>
        <w:trPr>
          <w:cantSplit/>
        </w:trPr>
        <w:tc>
          <w:tcPr>
            <w:tcW w:type="dxa" w:w="3951"/>
          </w:tcPr>
          <w:p>
            <w:pPr>
              <w:spacing w:before="0" w:after="0"/>
            </w:pPr>
            <w:r>
              <w:rPr>
                <w:sz w:val="20"/>
              </w:rPr>
              <w:t>The case: InclusiveLearn, a platform with access problems</w:t>
            </w:r>
          </w:p>
        </w:tc>
        <w:tc>
          <w:tcPr>
            <w:tcW w:type="dxa" w:w="3264"/>
          </w:tcPr>
          <w:p>
            <w:pPr>
              <w:spacing w:before="0" w:after="0"/>
            </w:pPr>
            <w:r>
              <w:rPr>
                <w:sz w:val="20"/>
              </w:rPr>
              <w:t>The case read aloud or on screen</w:t>
            </w:r>
          </w:p>
        </w:tc>
        <w:tc>
          <w:tcPr>
            <w:tcW w:type="dxa" w:w="2423"/>
          </w:tcPr>
          <w:p>
            <w:pPr>
              <w:spacing w:before="0" w:after="0"/>
            </w:pPr>
            <w:r>
              <w:rPr>
                <w:sz w:val="20"/>
              </w:rPr>
              <w:t>The case text</w:t>
            </w:r>
          </w:p>
        </w:tc>
      </w:tr>
      <w:tr>
        <w:trPr>
          <w:cantSplit/>
        </w:trPr>
        <w:tc>
          <w:tcPr>
            <w:tcW w:type="dxa" w:w="3951"/>
          </w:tcPr>
          <w:p>
            <w:pPr>
              <w:spacing w:before="0" w:after="0"/>
            </w:pPr>
            <w:r>
              <w:rPr>
                <w:sz w:val="20"/>
              </w:rPr>
              <w:t>The evidence: four InclusiveLearn screens and eight facts</w:t>
            </w:r>
          </w:p>
        </w:tc>
        <w:tc>
          <w:tcPr>
            <w:tcW w:type="dxa" w:w="3264"/>
          </w:tcPr>
          <w:p>
            <w:pPr>
              <w:spacing w:before="0" w:after="0"/>
            </w:pPr>
            <w:r>
              <w:rPr>
                <w:sz w:val="20"/>
              </w:rPr>
              <w:t>Figure 1 (the screens)</w:t>
            </w:r>
          </w:p>
        </w:tc>
        <w:tc>
          <w:tcPr>
            <w:tcW w:type="dxa" w:w="2423"/>
          </w:tcPr>
          <w:p>
            <w:pPr>
              <w:spacing w:before="0" w:after="0"/>
            </w:pPr>
            <w:r>
              <w:rPr>
                <w:sz w:val="20"/>
              </w:rPr>
              <w:t>Evidence and numbered facts</w:t>
            </w:r>
          </w:p>
        </w:tc>
      </w:tr>
      <w:tr>
        <w:trPr>
          <w:cantSplit/>
        </w:trPr>
        <w:tc>
          <w:tcPr>
            <w:tcW w:type="dxa" w:w="3951"/>
          </w:tcPr>
          <w:p>
            <w:pPr>
              <w:spacing w:before="0" w:after="0"/>
            </w:pPr>
            <w:r>
              <w:rPr>
                <w:sz w:val="20"/>
              </w:rPr>
              <w:t>Block 1.1 · Eight facts, the groups affected and three improvements</w:t>
            </w:r>
          </w:p>
        </w:tc>
        <w:tc>
          <w:tcPr>
            <w:tcW w:type="dxa" w:w="3264"/>
          </w:tcPr>
          <w:p>
            <w:pPr>
              <w:spacing w:before="0" w:after="0"/>
            </w:pPr>
            <w:r>
              <w:rPr>
                <w:sz w:val="20"/>
              </w:rPr>
              <w:t>The task wording at the start of the block (no answers are shown)</w:t>
            </w:r>
          </w:p>
        </w:tc>
        <w:tc>
          <w:tcPr>
            <w:tcW w:type="dxa" w:w="2423"/>
          </w:tcPr>
          <w:p>
            <w:pPr>
              <w:spacing w:before="0" w:after="0"/>
            </w:pPr>
            <w:r>
              <w:rPr>
                <w:sz w:val="20"/>
              </w:rPr>
              <w:t>Worksheet block with answer boxes (Core)</w:t>
            </w:r>
          </w:p>
        </w:tc>
      </w:tr>
      <w:tr>
        <w:trPr>
          <w:cantSplit/>
        </w:trPr>
        <w:tc>
          <w:tcPr>
            <w:tcW w:type="dxa" w:w="3951"/>
          </w:tcPr>
          <w:p>
            <w:pPr>
              <w:spacing w:before="0" w:after="0"/>
            </w:pPr>
            <w:r>
              <w:rPr>
                <w:sz w:val="20"/>
              </w:rPr>
              <w:t>Block 1.2 · Integrating and assessing a UX concept: three options</w:t>
            </w:r>
          </w:p>
        </w:tc>
        <w:tc>
          <w:tcPr>
            <w:tcW w:type="dxa" w:w="3264"/>
          </w:tcPr>
          <w:p>
            <w:pPr>
              <w:spacing w:before="0" w:after="0"/>
            </w:pPr>
            <w:r>
              <w:rPr>
                <w:sz w:val="20"/>
              </w:rPr>
              <w:t>The task wording at the start of the block (no answers are shown)</w:t>
            </w:r>
          </w:p>
        </w:tc>
        <w:tc>
          <w:tcPr>
            <w:tcW w:type="dxa" w:w="2423"/>
          </w:tcPr>
          <w:p>
            <w:pPr>
              <w:spacing w:before="0" w:after="0"/>
            </w:pPr>
            <w:r>
              <w:rPr>
                <w:sz w:val="20"/>
              </w:rPr>
              <w:t>Worksheet block with answer boxes (Optional)</w:t>
            </w:r>
          </w:p>
        </w:tc>
      </w:tr>
      <w:tr>
        <w:trPr>
          <w:cantSplit/>
        </w:trPr>
        <w:tc>
          <w:tcPr>
            <w:tcW w:type="dxa" w:w="3951"/>
          </w:tcPr>
          <w:p>
            <w:pPr>
              <w:spacing w:before="0" w:after="0"/>
            </w:pPr>
            <w:r>
              <w:rPr>
                <w:sz w:val="20"/>
              </w:rPr>
              <w:t>Block 1.3 · Coaching reflection: inclusion as a strategic UX quality</w:t>
            </w:r>
          </w:p>
        </w:tc>
        <w:tc>
          <w:tcPr>
            <w:tcW w:type="dxa" w:w="3264"/>
          </w:tcPr>
          <w:p>
            <w:pPr>
              <w:spacing w:before="0" w:after="0"/>
            </w:pPr>
            <w:r>
              <w:rPr>
                <w:sz w:val="20"/>
              </w:rPr>
              <w:t>The task wording at the start of the block (no answers are shown)</w:t>
            </w:r>
          </w:p>
        </w:tc>
        <w:tc>
          <w:tcPr>
            <w:tcW w:type="dxa" w:w="2423"/>
          </w:tcPr>
          <w:p>
            <w:pPr>
              <w:spacing w:before="0" w:after="0"/>
            </w:pPr>
            <w:r>
              <w:rPr>
                <w:sz w:val="20"/>
              </w:rPr>
              <w:t>Worksheet block with answer boxes (Optional)</w:t>
            </w:r>
          </w:p>
        </w:tc>
      </w:tr>
      <w:tr>
        <w:trPr>
          <w:cantSplit/>
        </w:trPr>
        <w:tc>
          <w:tcPr>
            <w:tcW w:type="dxa" w:w="3951"/>
          </w:tcPr>
          <w:p>
            <w:pPr>
              <w:spacing w:before="0" w:after="0"/>
            </w:pPr>
            <w:r>
              <w:rPr>
                <w:sz w:val="20"/>
              </w:rPr>
              <w:t>Block 2.1 · Four central barriers</w:t>
            </w:r>
          </w:p>
        </w:tc>
        <w:tc>
          <w:tcPr>
            <w:tcW w:type="dxa" w:w="3264"/>
          </w:tcPr>
          <w:p>
            <w:pPr>
              <w:spacing w:before="0" w:after="0"/>
            </w:pPr>
            <w:r>
              <w:rPr>
                <w:sz w:val="20"/>
              </w:rPr>
              <w:t>The task wording at the start of the block (no answers are shown)</w:t>
            </w:r>
          </w:p>
        </w:tc>
        <w:tc>
          <w:tcPr>
            <w:tcW w:type="dxa" w:w="2423"/>
          </w:tcPr>
          <w:p>
            <w:pPr>
              <w:spacing w:before="0" w:after="0"/>
            </w:pPr>
            <w:r>
              <w:rPr>
                <w:sz w:val="20"/>
              </w:rPr>
              <w:t>Worksheet block with answer boxes (Optional)</w:t>
            </w:r>
          </w:p>
        </w:tc>
      </w:tr>
      <w:tr>
        <w:trPr>
          <w:cantSplit/>
        </w:trPr>
        <w:tc>
          <w:tcPr>
            <w:tcW w:type="dxa" w:w="3951"/>
          </w:tcPr>
          <w:p>
            <w:pPr>
              <w:spacing w:before="0" w:after="0"/>
            </w:pPr>
            <w:r>
              <w:rPr>
                <w:sz w:val="20"/>
              </w:rPr>
              <w:t>Block 2.2 · Four measures, rated and ordered, and three evaluation methods</w:t>
            </w:r>
          </w:p>
        </w:tc>
        <w:tc>
          <w:tcPr>
            <w:tcW w:type="dxa" w:w="3264"/>
          </w:tcPr>
          <w:p>
            <w:pPr>
              <w:spacing w:before="0" w:after="0"/>
            </w:pPr>
            <w:r>
              <w:rPr>
                <w:sz w:val="20"/>
              </w:rPr>
              <w:t>The task wording at the start of the block (no answers are shown)</w:t>
            </w:r>
          </w:p>
        </w:tc>
        <w:tc>
          <w:tcPr>
            <w:tcW w:type="dxa" w:w="2423"/>
          </w:tcPr>
          <w:p>
            <w:pPr>
              <w:spacing w:before="0" w:after="0"/>
            </w:pPr>
            <w:r>
              <w:rPr>
                <w:sz w:val="20"/>
              </w:rPr>
              <w:t>Worksheet block with answer boxes (Core)</w:t>
            </w:r>
          </w:p>
        </w:tc>
      </w:tr>
      <w:tr>
        <w:trPr>
          <w:cantSplit/>
        </w:trPr>
        <w:tc>
          <w:tcPr>
            <w:tcW w:type="dxa" w:w="3951"/>
          </w:tcPr>
          <w:p>
            <w:pPr>
              <w:spacing w:before="0" w:after="0"/>
            </w:pPr>
            <w:r>
              <w:rPr>
                <w:sz w:val="20"/>
              </w:rPr>
              <w:t>The situation: InclusiveLearn's Chief UX and Accessibility Officer</w:t>
            </w:r>
          </w:p>
        </w:tc>
        <w:tc>
          <w:tcPr>
            <w:tcW w:type="dxa" w:w="3264"/>
          </w:tcPr>
          <w:p>
            <w:pPr>
              <w:spacing w:before="0" w:after="0"/>
            </w:pPr>
            <w:r>
              <w:rPr>
                <w:sz w:val="20"/>
              </w:rPr>
              <w:t>The case read aloud or on screen</w:t>
            </w:r>
          </w:p>
        </w:tc>
        <w:tc>
          <w:tcPr>
            <w:tcW w:type="dxa" w:w="2423"/>
          </w:tcPr>
          <w:p>
            <w:pPr>
              <w:spacing w:before="0" w:after="0"/>
            </w:pPr>
            <w:r>
              <w:rPr>
                <w:sz w:val="20"/>
              </w:rPr>
              <w:t>The case text</w:t>
            </w:r>
          </w:p>
        </w:tc>
      </w:tr>
      <w:tr>
        <w:trPr>
          <w:cantSplit/>
        </w:trPr>
        <w:tc>
          <w:tcPr>
            <w:tcW w:type="dxa" w:w="3951"/>
          </w:tcPr>
          <w:p>
            <w:pPr>
              <w:spacing w:before="0" w:after="0"/>
            </w:pPr>
            <w:r>
              <w:rPr>
                <w:sz w:val="20"/>
              </w:rPr>
              <w:t>Block 3.1 · Strategy, integration and three measures</w:t>
            </w:r>
          </w:p>
        </w:tc>
        <w:tc>
          <w:tcPr>
            <w:tcW w:type="dxa" w:w="3264"/>
          </w:tcPr>
          <w:p>
            <w:pPr>
              <w:spacing w:before="0" w:after="0"/>
            </w:pPr>
            <w:r>
              <w:rPr>
                <w:sz w:val="20"/>
              </w:rPr>
              <w:t>The task wording at the start of the block (no answers are shown)</w:t>
            </w:r>
          </w:p>
        </w:tc>
        <w:tc>
          <w:tcPr>
            <w:tcW w:type="dxa" w:w="2423"/>
          </w:tcPr>
          <w:p>
            <w:pPr>
              <w:spacing w:before="0" w:after="0"/>
            </w:pPr>
            <w:r>
              <w:rPr>
                <w:sz w:val="20"/>
              </w:rPr>
              <w:t>Worksheet block with answer boxes (Core)</w:t>
            </w:r>
          </w:p>
        </w:tc>
      </w:tr>
      <w:tr>
        <w:trPr>
          <w:cantSplit/>
        </w:trPr>
        <w:tc>
          <w:tcPr>
            <w:tcW w:type="dxa" w:w="3951"/>
          </w:tcPr>
          <w:p>
            <w:pPr>
              <w:spacing w:before="0" w:after="0"/>
            </w:pPr>
            <w:r>
              <w:rPr>
                <w:sz w:val="20"/>
              </w:rPr>
              <w:t>Block 3.2 · Evaluation system, risk analysis, a decision under uncertainty, and wh</w:t>
            </w:r>
          </w:p>
        </w:tc>
        <w:tc>
          <w:tcPr>
            <w:tcW w:type="dxa" w:w="3264"/>
          </w:tcPr>
          <w:p>
            <w:pPr>
              <w:spacing w:before="0" w:after="0"/>
            </w:pPr>
            <w:r>
              <w:rPr>
                <w:sz w:val="20"/>
              </w:rPr>
              <w:t>The task wording at the start of the block (no answers are shown)</w:t>
            </w:r>
          </w:p>
        </w:tc>
        <w:tc>
          <w:tcPr>
            <w:tcW w:type="dxa" w:w="2423"/>
          </w:tcPr>
          <w:p>
            <w:pPr>
              <w:spacing w:before="0" w:after="0"/>
            </w:pPr>
            <w:r>
              <w:rPr>
                <w:sz w:val="20"/>
              </w:rPr>
              <w:t>Worksheet block with answer boxes (Core)</w:t>
            </w:r>
          </w:p>
        </w:tc>
      </w:tr>
    </w:tbl>
    <w:p>
      <w:pPr>
        <w:spacing w:before="0" w:after="80"/>
      </w:pP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697"/>
        <w:gridCol w:w="4681"/>
        <w:gridCol w:w="2049"/>
        <w:gridCol w:w="1211"/>
      </w:tblGrid>
      <w:tr>
        <w:trPr>
          <w:cantSplit/>
          <w:tblHeader/>
        </w:trPr>
        <w:tc>
          <w:tcPr>
            <w:tcW w:type="dxa" w:w="1697"/>
            <w:shd w:val="clear" w:color="auto" w:fill="E6ECF4"/>
          </w:tcPr>
          <w:p>
            <w:pPr>
              <w:spacing w:before="0" w:after="0"/>
            </w:pPr>
            <w:r>
              <w:rPr>
                <w:b/>
                <w:sz w:val="19"/>
              </w:rPr>
              <w:t>Term</w:t>
            </w:r>
          </w:p>
        </w:tc>
        <w:tc>
          <w:tcPr>
            <w:tcW w:type="dxa" w:w="4681"/>
            <w:shd w:val="clear" w:color="auto" w:fill="E6ECF4"/>
          </w:tcPr>
          <w:p>
            <w:pPr>
              <w:spacing w:before="0" w:after="0"/>
            </w:pPr>
            <w:r>
              <w:rPr>
                <w:b/>
                <w:sz w:val="19"/>
              </w:rPr>
              <w:t>In plain words</w:t>
            </w:r>
          </w:p>
        </w:tc>
        <w:tc>
          <w:tcPr>
            <w:tcW w:type="dxa" w:w="2049"/>
            <w:shd w:val="clear" w:color="auto" w:fill="E6ECF4"/>
          </w:tcPr>
          <w:p>
            <w:pPr>
              <w:spacing w:before="0" w:after="0"/>
            </w:pPr>
            <w:r>
              <w:rPr>
                <w:b/>
                <w:sz w:val="19"/>
              </w:rPr>
              <w:t>Example</w:t>
            </w:r>
          </w:p>
        </w:tc>
        <w:tc>
          <w:tcPr>
            <w:tcW w:type="dxa" w:w="1211"/>
            <w:shd w:val="clear" w:color="auto" w:fill="E6ECF4"/>
          </w:tcPr>
          <w:p>
            <w:pPr>
              <w:spacing w:before="0" w:after="0"/>
            </w:pPr>
            <w:r>
              <w:rPr>
                <w:b/>
                <w:sz w:val="19"/>
              </w:rPr>
              <w:t>Comes from</w:t>
            </w:r>
          </w:p>
        </w:tc>
      </w:tr>
      <w:tr>
        <w:trPr>
          <w:cantSplit/>
        </w:trPr>
        <w:tc>
          <w:tcPr>
            <w:tcW w:type="dxa" w:w="1697"/>
          </w:tcPr>
          <w:p>
            <w:pPr>
              <w:spacing w:before="0" w:after="0"/>
            </w:pPr>
            <w:r>
              <w:rPr>
                <w:b/>
                <w:sz w:val="19"/>
              </w:rPr>
              <w:t>Accessibility</w:t>
            </w:r>
          </w:p>
        </w:tc>
        <w:tc>
          <w:tcPr>
            <w:tcW w:type="dxa" w:w="4681"/>
          </w:tcPr>
          <w:p>
            <w:pPr>
              <w:spacing w:before="0" w:after="0"/>
            </w:pPr>
            <w:r>
              <w:rPr>
                <w:sz w:val="19"/>
              </w:rPr>
              <w:t>Making sure people with a wide range of abilities can perceive, use and understand a product: people who cannot see, hear, use a mouse or process complex text easily. Usability asks whether a user can reach a goal; accessibility asks whether everyone can get in.</w:t>
            </w:r>
          </w:p>
        </w:tc>
        <w:tc>
          <w:tcPr>
            <w:tcW w:type="dxa" w:w="2049"/>
          </w:tcPr>
          <w:p>
            <w:pPr>
              <w:spacing w:before="0" w:after="0"/>
            </w:pPr>
            <w:r>
              <w:rPr>
                <w:sz w:val="19"/>
              </w:rPr>
              <w:t>A learner who uses only the keyboard can finish the course.</w:t>
            </w:r>
          </w:p>
        </w:tc>
        <w:tc>
          <w:tcPr>
            <w:tcW w:type="dxa" w:w="1211"/>
          </w:tcPr>
          <w:p>
            <w:pPr>
              <w:spacing w:before="0" w:after="0"/>
            </w:pPr>
            <w:r>
              <w:rPr>
                <w:sz w:val="19"/>
              </w:rPr>
              <w:t>WCAG 2.2</w:t>
            </w:r>
          </w:p>
        </w:tc>
      </w:tr>
      <w:tr>
        <w:trPr>
          <w:cantSplit/>
        </w:trPr>
        <w:tc>
          <w:tcPr>
            <w:tcW w:type="dxa" w:w="1697"/>
          </w:tcPr>
          <w:p>
            <w:pPr>
              <w:spacing w:before="0" w:after="0"/>
            </w:pPr>
            <w:r>
              <w:rPr>
                <w:b/>
                <w:sz w:val="19"/>
              </w:rPr>
              <w:t>Accessibility audit and automated check</w:t>
            </w:r>
          </w:p>
        </w:tc>
        <w:tc>
          <w:tcPr>
            <w:tcW w:type="dxa" w:w="4681"/>
          </w:tcPr>
          <w:p>
            <w:pPr>
              <w:spacing w:before="0" w:after="0"/>
            </w:pPr>
            <w:r>
              <w:rPr>
                <w:sz w:val="19"/>
              </w:rPr>
              <w:t>An audit checks a product against criteria such as WCAG, by tools and by hand (keyboard, screen reader). Automated tools find only part of the problems, so they are a start, not proof.</w:t>
            </w:r>
          </w:p>
        </w:tc>
        <w:tc>
          <w:tcPr>
            <w:tcW w:type="dxa" w:w="2049"/>
          </w:tcPr>
          <w:p>
            <w:pPr>
              <w:spacing w:before="0" w:after="0"/>
            </w:pPr>
            <w:r>
              <w:rPr>
                <w:sz w:val="19"/>
              </w:rPr>
              <w:t>An automated check passes; a manual test finds a quiz that cannot be operated by keyboard.</w:t>
            </w:r>
          </w:p>
        </w:tc>
        <w:tc>
          <w:tcPr>
            <w:tcW w:type="dxa" w:w="1211"/>
          </w:tcPr>
          <w:p>
            <w:pPr>
              <w:spacing w:before="0" w:after="0"/>
            </w:pPr>
            <w:r>
              <w:rPr>
                <w:sz w:val="19"/>
              </w:rPr>
              <w:t>WCAG 2.2</w:t>
            </w:r>
          </w:p>
        </w:tc>
      </w:tr>
      <w:tr>
        <w:trPr>
          <w:cantSplit/>
        </w:trPr>
        <w:tc>
          <w:tcPr>
            <w:tcW w:type="dxa" w:w="1697"/>
          </w:tcPr>
          <w:p>
            <w:pPr>
              <w:spacing w:before="0" w:after="0"/>
            </w:pPr>
            <w:r>
              <w:rPr>
                <w:b/>
                <w:sz w:val="19"/>
              </w:rPr>
              <w:t>Accessibility overlay</w:t>
            </w:r>
          </w:p>
        </w:tc>
        <w:tc>
          <w:tcPr>
            <w:tcW w:type="dxa" w:w="4681"/>
          </w:tcPr>
          <w:p>
            <w:pPr>
              <w:spacing w:before="0" w:after="0"/>
            </w:pPr>
            <w:r>
              <w:rPr>
                <w:sz w:val="19"/>
              </w:rPr>
              <w:t>A third-party toolbar added on top of a site that promises to fix accessibility problems automatically. Many accessibility experts advise that it does not fix the underlying problems, which must be solved in the content and the code.</w:t>
            </w:r>
          </w:p>
        </w:tc>
        <w:tc>
          <w:tcPr>
            <w:tcW w:type="dxa" w:w="2049"/>
          </w:tcPr>
          <w:p>
            <w:pPr>
              <w:spacing w:before="0" w:after="0"/>
            </w:pPr>
            <w:r>
              <w:rPr>
                <w:sz w:val="19"/>
              </w:rPr>
              <w:t>A widget that claims to make the whole site compliant in a day.</w:t>
            </w:r>
          </w:p>
        </w:tc>
        <w:tc>
          <w:tcPr>
            <w:tcW w:type="dxa" w:w="1211"/>
          </w:tcPr>
          <w:p>
            <w:pPr>
              <w:spacing w:before="0" w:after="0"/>
            </w:pPr>
            <w:r>
              <w:rPr>
                <w:sz w:val="19"/>
              </w:rPr>
              <w:t>—</w:t>
            </w:r>
          </w:p>
        </w:tc>
      </w:tr>
      <w:tr>
        <w:trPr>
          <w:cantSplit/>
        </w:trPr>
        <w:tc>
          <w:tcPr>
            <w:tcW w:type="dxa" w:w="1697"/>
          </w:tcPr>
          <w:p>
            <w:pPr>
              <w:spacing w:before="0" w:after="0"/>
            </w:pPr>
            <w:r>
              <w:rPr>
                <w:b/>
                <w:sz w:val="19"/>
              </w:rPr>
              <w:t>ARIA</w:t>
            </w:r>
          </w:p>
        </w:tc>
        <w:tc>
          <w:tcPr>
            <w:tcW w:type="dxa" w:w="4681"/>
          </w:tcPr>
          <w:p>
            <w:pPr>
              <w:spacing w:before="0" w:after="0"/>
            </w:pPr>
            <w:r>
              <w:rPr>
                <w:sz w:val="19"/>
              </w:rPr>
              <w:t>A set of attributes (WAI-ARIA) that tell assistive technology what a custom control is and does. The first rule: where a native HTML element does the job, use it instead of adding ARIA.</w:t>
            </w:r>
          </w:p>
        </w:tc>
        <w:tc>
          <w:tcPr>
            <w:tcW w:type="dxa" w:w="2049"/>
          </w:tcPr>
          <w:p>
            <w:pPr>
              <w:spacing w:before="0" w:after="0"/>
            </w:pPr>
            <w:r>
              <w:rPr>
                <w:sz w:val="19"/>
              </w:rPr>
              <w:t>Use a real button, not a clickable box labelled with ARIA.</w:t>
            </w:r>
          </w:p>
        </w:tc>
        <w:tc>
          <w:tcPr>
            <w:tcW w:type="dxa" w:w="1211"/>
          </w:tcPr>
          <w:p>
            <w:pPr>
              <w:spacing w:before="0" w:after="0"/>
            </w:pPr>
            <w:r>
              <w:rPr>
                <w:sz w:val="19"/>
              </w:rPr>
              <w:t>W3C</w:t>
            </w:r>
          </w:p>
        </w:tc>
      </w:tr>
      <w:tr>
        <w:trPr>
          <w:cantSplit/>
        </w:trPr>
        <w:tc>
          <w:tcPr>
            <w:tcW w:type="dxa" w:w="1697"/>
          </w:tcPr>
          <w:p>
            <w:pPr>
              <w:spacing w:before="0" w:after="0"/>
            </w:pPr>
            <w:r>
              <w:rPr>
                <w:b/>
                <w:sz w:val="19"/>
              </w:rPr>
              <w:t>BFSG, EN 301 549, BITV 2.0</w:t>
            </w:r>
          </w:p>
        </w:tc>
        <w:tc>
          <w:tcPr>
            <w:tcW w:type="dxa" w:w="4681"/>
          </w:tcPr>
          <w:p>
            <w:pPr>
              <w:spacing w:before="0" w:after="0"/>
            </w:pPr>
            <w:r>
              <w:rPr>
                <w:sz w:val="19"/>
              </w:rPr>
              <w:t>BFSG is the German law (Barrierefreiheitsstärkungsgesetz) that applies the European Accessibility Act, from 28 June 2025, to many consumer-facing digital services. EN 301 549 is the European standard that refers to WCAG for web content. BITV 2.0 covers the web offers of public bodies. Scope and exemptions are in flux: check them.</w:t>
            </w:r>
          </w:p>
        </w:tc>
        <w:tc>
          <w:tcPr>
            <w:tcW w:type="dxa" w:w="2049"/>
          </w:tcPr>
          <w:p>
            <w:pPr>
              <w:spacing w:before="0" w:after="0"/>
            </w:pPr>
            <w:r>
              <w:rPr>
                <w:sz w:val="19"/>
              </w:rPr>
              <w:t>A public university and an online shop meet different rules.</w:t>
            </w:r>
          </w:p>
        </w:tc>
        <w:tc>
          <w:tcPr>
            <w:tcW w:type="dxa" w:w="1211"/>
          </w:tcPr>
          <w:p>
            <w:pPr>
              <w:spacing w:before="0" w:after="0"/>
            </w:pPr>
            <w:r>
              <w:rPr>
                <w:sz w:val="19"/>
              </w:rPr>
              <w:t>Directive (EU) 2019/882</w:t>
            </w:r>
          </w:p>
        </w:tc>
      </w:tr>
      <w:tr>
        <w:trPr>
          <w:cantSplit/>
        </w:trPr>
        <w:tc>
          <w:tcPr>
            <w:tcW w:type="dxa" w:w="1697"/>
          </w:tcPr>
          <w:p>
            <w:pPr>
              <w:spacing w:before="0" w:after="0"/>
            </w:pPr>
            <w:r>
              <w:rPr>
                <w:b/>
                <w:sz w:val="19"/>
              </w:rPr>
              <w:t>Cognitive load</w:t>
            </w:r>
          </w:p>
        </w:tc>
        <w:tc>
          <w:tcPr>
            <w:tcW w:type="dxa" w:w="4681"/>
          </w:tcPr>
          <w:p>
            <w:pPr>
              <w:spacing w:before="0" w:after="0"/>
            </w:pPr>
            <w:r>
              <w:rPr>
                <w:sz w:val="19"/>
              </w:rPr>
              <w:t>How much a person has to hold in mind and work out at once. Attention is limited. Effort spent on decoding a cluttered screen is effort that is missing for learning the content.</w:t>
            </w:r>
          </w:p>
        </w:tc>
        <w:tc>
          <w:tcPr>
            <w:tcW w:type="dxa" w:w="2049"/>
          </w:tcPr>
          <w:p>
            <w:pPr>
              <w:spacing w:before="0" w:after="0"/>
            </w:pPr>
            <w:r>
              <w:rPr>
                <w:sz w:val="19"/>
              </w:rPr>
              <w:t>A 500-word block of text with no headings costs more attention than the same text in five short parts.</w:t>
            </w:r>
          </w:p>
        </w:tc>
        <w:tc>
          <w:tcPr>
            <w:tcW w:type="dxa" w:w="1211"/>
          </w:tcPr>
          <w:p>
            <w:pPr>
              <w:spacing w:before="0" w:after="0"/>
            </w:pPr>
            <w:r>
              <w:rPr>
                <w:sz w:val="19"/>
              </w:rPr>
              <w:t>Sweller 1988</w:t>
            </w:r>
          </w:p>
        </w:tc>
      </w:tr>
      <w:tr>
        <w:trPr>
          <w:cantSplit/>
        </w:trPr>
        <w:tc>
          <w:tcPr>
            <w:tcW w:type="dxa" w:w="1697"/>
          </w:tcPr>
          <w:p>
            <w:pPr>
              <w:spacing w:before="0" w:after="0"/>
            </w:pPr>
            <w:r>
              <w:rPr>
                <w:b/>
                <w:sz w:val="19"/>
              </w:rPr>
              <w:t>Completion rate</w:t>
            </w:r>
          </w:p>
        </w:tc>
        <w:tc>
          <w:tcPr>
            <w:tcW w:type="dxa" w:w="4681"/>
          </w:tcPr>
          <w:p>
            <w:pPr>
              <w:spacing w:before="0" w:after="0"/>
            </w:pPr>
            <w:r>
              <w:rPr>
                <w:sz w:val="19"/>
              </w:rPr>
              <w:t>The share of people who start a course and finish it. It is the opposite side of the drop-out rate: 60% completion means 40% drop-out.</w:t>
            </w:r>
          </w:p>
        </w:tc>
        <w:tc>
          <w:tcPr>
            <w:tcW w:type="dxa" w:w="2049"/>
          </w:tcPr>
          <w:p>
            <w:pPr>
              <w:spacing w:before="0" w:after="0"/>
            </w:pPr>
            <w:r>
              <w:rPr>
                <w:sz w:val="19"/>
              </w:rPr>
              <w:t>—</w:t>
            </w:r>
          </w:p>
        </w:tc>
        <w:tc>
          <w:tcPr>
            <w:tcW w:type="dxa" w:w="1211"/>
          </w:tcPr>
          <w:p>
            <w:pPr>
              <w:spacing w:before="0" w:after="0"/>
            </w:pPr>
            <w:r>
              <w:rPr>
                <w:sz w:val="19"/>
              </w:rPr>
              <w:t>—</w:t>
            </w:r>
          </w:p>
        </w:tc>
      </w:tr>
      <w:tr>
        <w:trPr>
          <w:cantSplit/>
        </w:trPr>
        <w:tc>
          <w:tcPr>
            <w:tcW w:type="dxa" w:w="1697"/>
          </w:tcPr>
          <w:p>
            <w:pPr>
              <w:spacing w:before="0" w:after="0"/>
            </w:pPr>
            <w:r>
              <w:rPr>
                <w:b/>
                <w:sz w:val="19"/>
              </w:rPr>
              <w:t>Conflicting goals (trade-off)</w:t>
            </w:r>
          </w:p>
        </w:tc>
        <w:tc>
          <w:tcPr>
            <w:tcW w:type="dxa" w:w="4681"/>
          </w:tcPr>
          <w:p>
            <w:pPr>
              <w:spacing w:before="0" w:after="0"/>
            </w:pPr>
            <w:r>
              <w:rPr>
                <w:sz w:val="19"/>
              </w:rPr>
              <w:t>Two goals that both matter, but cannot both be fully met: for example a simple screen against depth of content. A trade-off means you decide how much of each to keep, and say what you give up.</w:t>
            </w:r>
          </w:p>
        </w:tc>
        <w:tc>
          <w:tcPr>
            <w:tcW w:type="dxa" w:w="2049"/>
          </w:tcPr>
          <w:p>
            <w:pPr>
              <w:spacing w:before="0" w:after="0"/>
            </w:pPr>
            <w:r>
              <w:rPr>
                <w:sz w:val="19"/>
              </w:rPr>
              <w:t>—</w:t>
            </w:r>
          </w:p>
        </w:tc>
        <w:tc>
          <w:tcPr>
            <w:tcW w:type="dxa" w:w="1211"/>
          </w:tcPr>
          <w:p>
            <w:pPr>
              <w:spacing w:before="0" w:after="0"/>
            </w:pPr>
            <w:r>
              <w:rPr>
                <w:sz w:val="19"/>
              </w:rPr>
              <w:t>—</w:t>
            </w:r>
          </w:p>
        </w:tc>
      </w:tr>
      <w:tr>
        <w:trPr>
          <w:cantSplit/>
        </w:trPr>
        <w:tc>
          <w:tcPr>
            <w:tcW w:type="dxa" w:w="1697"/>
          </w:tcPr>
          <w:p>
            <w:pPr>
              <w:spacing w:before="0" w:after="0"/>
            </w:pPr>
            <w:r>
              <w:rPr>
                <w:b/>
                <w:sz w:val="19"/>
              </w:rPr>
              <w:t>Conformance levels A, AA, AAA</w:t>
            </w:r>
          </w:p>
        </w:tc>
        <w:tc>
          <w:tcPr>
            <w:tcW w:type="dxa" w:w="4681"/>
          </w:tcPr>
          <w:p>
            <w:pPr>
              <w:spacing w:before="0" w:after="0"/>
            </w:pPr>
            <w:r>
              <w:rPr>
                <w:sz w:val="19"/>
              </w:rPr>
              <w:t>WCAG success criteria are rated A (essential), AA (the usual legal and practical target) and AAA (the highest, not always possible for all content).</w:t>
            </w:r>
          </w:p>
        </w:tc>
        <w:tc>
          <w:tcPr>
            <w:tcW w:type="dxa" w:w="2049"/>
          </w:tcPr>
          <w:p>
            <w:pPr>
              <w:spacing w:before="0" w:after="0"/>
            </w:pPr>
            <w:r>
              <w:rPr>
                <w:sz w:val="19"/>
              </w:rPr>
              <w:t>A public service is usually asked to meet Level AA.</w:t>
            </w:r>
          </w:p>
        </w:tc>
        <w:tc>
          <w:tcPr>
            <w:tcW w:type="dxa" w:w="1211"/>
          </w:tcPr>
          <w:p>
            <w:pPr>
              <w:spacing w:before="0" w:after="0"/>
            </w:pPr>
            <w:r>
              <w:rPr>
                <w:sz w:val="19"/>
              </w:rPr>
              <w:t>WCAG 2.2</w:t>
            </w:r>
          </w:p>
        </w:tc>
      </w:tr>
      <w:tr>
        <w:trPr>
          <w:cantSplit/>
        </w:trPr>
        <w:tc>
          <w:tcPr>
            <w:tcW w:type="dxa" w:w="1697"/>
          </w:tcPr>
          <w:p>
            <w:pPr>
              <w:spacing w:before="0" w:after="0"/>
            </w:pPr>
            <w:r>
              <w:rPr>
                <w:b/>
                <w:sz w:val="19"/>
              </w:rPr>
              <w:t>Contrast ratio</w:t>
            </w:r>
          </w:p>
        </w:tc>
        <w:tc>
          <w:tcPr>
            <w:tcW w:type="dxa" w:w="4681"/>
          </w:tcPr>
          <w:p>
            <w:pPr>
              <w:spacing w:before="0" w:after="0"/>
            </w:pPr>
            <w:r>
              <w:rPr>
                <w:sz w:val="19"/>
              </w:rPr>
              <w:t>How much a text colour differs in brightness from its background, written as a ratio such as 4.5 : 1. WCAG AA asks for at least 4.5 : 1 for normal text and 3 : 1 for large text.</w:t>
            </w:r>
          </w:p>
        </w:tc>
        <w:tc>
          <w:tcPr>
            <w:tcW w:type="dxa" w:w="2049"/>
          </w:tcPr>
          <w:p>
            <w:pPr>
              <w:spacing w:before="0" w:after="0"/>
            </w:pPr>
            <w:r>
              <w:rPr>
                <w:sz w:val="19"/>
              </w:rPr>
              <w:t>Light grey text on white may only reach 2.3 : 1 and fails.</w:t>
            </w:r>
          </w:p>
        </w:tc>
        <w:tc>
          <w:tcPr>
            <w:tcW w:type="dxa" w:w="1211"/>
          </w:tcPr>
          <w:p>
            <w:pPr>
              <w:spacing w:before="0" w:after="0"/>
            </w:pPr>
            <w:r>
              <w:rPr>
                <w:sz w:val="19"/>
              </w:rPr>
              <w:t>WCAG 2.2, 1.4.3</w:t>
            </w:r>
          </w:p>
        </w:tc>
      </w:tr>
      <w:tr>
        <w:trPr>
          <w:cantSplit/>
        </w:trPr>
        <w:tc>
          <w:tcPr>
            <w:tcW w:type="dxa" w:w="1697"/>
          </w:tcPr>
          <w:p>
            <w:pPr>
              <w:spacing w:before="0" w:after="0"/>
            </w:pPr>
            <w:r>
              <w:rPr>
                <w:b/>
                <w:sz w:val="19"/>
              </w:rPr>
              <w:t>Decision architecture</w:t>
            </w:r>
          </w:p>
        </w:tc>
        <w:tc>
          <w:tcPr>
            <w:tcW w:type="dxa" w:w="4681"/>
          </w:tcPr>
          <w:p>
            <w:pPr>
              <w:spacing w:before="0" w:after="0"/>
            </w:pPr>
            <w:r>
              <w:rPr>
                <w:sz w:val="19"/>
              </w:rPr>
              <w:t>The rule for how future decisions are made: who decides and what evidence they need. It stops a decision from resting on one person's taste.</w:t>
            </w:r>
          </w:p>
        </w:tc>
        <w:tc>
          <w:tcPr>
            <w:tcW w:type="dxa" w:w="2049"/>
          </w:tcPr>
          <w:p>
            <w:pPr>
              <w:spacing w:before="0" w:after="0"/>
            </w:pPr>
            <w:r>
              <w:rPr>
                <w:sz w:val="19"/>
              </w:rPr>
              <w:t>—</w:t>
            </w:r>
          </w:p>
        </w:tc>
        <w:tc>
          <w:tcPr>
            <w:tcW w:type="dxa" w:w="1211"/>
          </w:tcPr>
          <w:p>
            <w:pPr>
              <w:spacing w:before="0" w:after="0"/>
            </w:pPr>
            <w:r>
              <w:rPr>
                <w:sz w:val="19"/>
              </w:rPr>
              <w:t>—</w:t>
            </w:r>
          </w:p>
        </w:tc>
      </w:tr>
      <w:tr>
        <w:trPr>
          <w:cantSplit/>
        </w:trPr>
        <w:tc>
          <w:tcPr>
            <w:tcW w:type="dxa" w:w="1697"/>
          </w:tcPr>
          <w:p>
            <w:pPr>
              <w:spacing w:before="0" w:after="0"/>
            </w:pPr>
            <w:r>
              <w:rPr>
                <w:b/>
                <w:sz w:val="19"/>
              </w:rPr>
              <w:t>Drop-out rate</w:t>
            </w:r>
          </w:p>
        </w:tc>
        <w:tc>
          <w:tcPr>
            <w:tcW w:type="dxa" w:w="4681"/>
          </w:tcPr>
          <w:p>
            <w:pPr>
              <w:spacing w:before="0" w:after="0"/>
            </w:pPr>
            <w:r>
              <w:rPr>
                <w:sz w:val="19"/>
              </w:rPr>
              <w:t>The share of people who start something and stop before the end. A 40% drop-out rate means 40 of every 100 learners who start a course do not finish it. It counts who left, not why.</w:t>
            </w:r>
          </w:p>
        </w:tc>
        <w:tc>
          <w:tcPr>
            <w:tcW w:type="dxa" w:w="2049"/>
          </w:tcPr>
          <w:p>
            <w:pPr>
              <w:spacing w:before="0" w:after="0"/>
            </w:pPr>
            <w:r>
              <w:rPr>
                <w:sz w:val="19"/>
              </w:rPr>
              <w:t>100 learners start; 60 finish; the drop-out rate is 40%.</w:t>
            </w:r>
          </w:p>
        </w:tc>
        <w:tc>
          <w:tcPr>
            <w:tcW w:type="dxa" w:w="1211"/>
          </w:tcPr>
          <w:p>
            <w:pPr>
              <w:spacing w:before="0" w:after="0"/>
            </w:pPr>
            <w:r>
              <w:rPr>
                <w:sz w:val="19"/>
              </w:rPr>
              <w:t>—</w:t>
            </w:r>
          </w:p>
        </w:tc>
      </w:tr>
      <w:tr>
        <w:trPr>
          <w:cantSplit/>
        </w:trPr>
        <w:tc>
          <w:tcPr>
            <w:tcW w:type="dxa" w:w="1697"/>
          </w:tcPr>
          <w:p>
            <w:pPr>
              <w:spacing w:before="0" w:after="0"/>
            </w:pPr>
            <w:r>
              <w:rPr>
                <w:b/>
                <w:sz w:val="19"/>
              </w:rPr>
              <w:t>Engagement</w:t>
            </w:r>
          </w:p>
        </w:tc>
        <w:tc>
          <w:tcPr>
            <w:tcW w:type="dxa" w:w="4681"/>
          </w:tcPr>
          <w:p>
            <w:pPr>
              <w:spacing w:before="0" w:after="0"/>
            </w:pPr>
            <w:r>
              <w:rPr>
                <w:sz w:val="19"/>
              </w:rPr>
              <w:t>How much a learner actually does on the platform: lessons opened, tasks tried, time spent. High engagement is a sign that the platform holds attention; it does not prove they learned.</w:t>
            </w:r>
          </w:p>
        </w:tc>
        <w:tc>
          <w:tcPr>
            <w:tcW w:type="dxa" w:w="2049"/>
          </w:tcPr>
          <w:p>
            <w:pPr>
              <w:spacing w:before="0" w:after="0"/>
            </w:pPr>
            <w:r>
              <w:rPr>
                <w:sz w:val="19"/>
              </w:rPr>
              <w:t>—</w:t>
            </w:r>
          </w:p>
        </w:tc>
        <w:tc>
          <w:tcPr>
            <w:tcW w:type="dxa" w:w="1211"/>
          </w:tcPr>
          <w:p>
            <w:pPr>
              <w:spacing w:before="0" w:after="0"/>
            </w:pPr>
            <w:r>
              <w:rPr>
                <w:sz w:val="19"/>
              </w:rPr>
              <w:t>—</w:t>
            </w:r>
          </w:p>
        </w:tc>
      </w:tr>
      <w:tr>
        <w:trPr>
          <w:cantSplit/>
        </w:trPr>
        <w:tc>
          <w:tcPr>
            <w:tcW w:type="dxa" w:w="1697"/>
          </w:tcPr>
          <w:p>
            <w:pPr>
              <w:spacing w:before="0" w:after="0"/>
            </w:pPr>
            <w:r>
              <w:rPr>
                <w:b/>
                <w:sz w:val="19"/>
              </w:rPr>
              <w:t>Inclusive design</w:t>
            </w:r>
          </w:p>
        </w:tc>
        <w:tc>
          <w:tcPr>
            <w:tcW w:type="dxa" w:w="4681"/>
          </w:tcPr>
          <w:p>
            <w:pPr>
              <w:spacing w:before="0" w:after="0"/>
            </w:pPr>
            <w:r>
              <w:rPr>
                <w:sz w:val="19"/>
              </w:rPr>
              <w:t>Designing so that as many people as possible can use a product, by thinking about differences from the start (permanent, temporary and situational limits) instead of adding fixes at the end.</w:t>
            </w:r>
          </w:p>
        </w:tc>
        <w:tc>
          <w:tcPr>
            <w:tcW w:type="dxa" w:w="2049"/>
          </w:tcPr>
          <w:p>
            <w:pPr>
              <w:spacing w:before="0" w:after="0"/>
            </w:pPr>
            <w:r>
              <w:rPr>
                <w:sz w:val="19"/>
              </w:rPr>
              <w:t>Captions help a deaf learner, and also a learner in a noisy train.</w:t>
            </w:r>
          </w:p>
        </w:tc>
        <w:tc>
          <w:tcPr>
            <w:tcW w:type="dxa" w:w="1211"/>
          </w:tcPr>
          <w:p>
            <w:pPr>
              <w:spacing w:before="0" w:after="0"/>
            </w:pPr>
            <w:r>
              <w:rPr>
                <w:sz w:val="19"/>
              </w:rPr>
              <w:t>Microsoft 2016</w:t>
            </w:r>
          </w:p>
        </w:tc>
      </w:tr>
      <w:tr>
        <w:trPr>
          <w:cantSplit/>
        </w:trPr>
        <w:tc>
          <w:tcPr>
            <w:tcW w:type="dxa" w:w="1697"/>
          </w:tcPr>
          <w:p>
            <w:pPr>
              <w:spacing w:before="0" w:after="0"/>
            </w:pPr>
            <w:r>
              <w:rPr>
                <w:b/>
                <w:sz w:val="19"/>
              </w:rPr>
              <w:t>Iterative design</w:t>
            </w:r>
          </w:p>
        </w:tc>
        <w:tc>
          <w:tcPr>
            <w:tcW w:type="dxa" w:w="4681"/>
          </w:tcPr>
          <w:p>
            <w:pPr>
              <w:spacing w:before="0" w:after="0"/>
            </w:pPr>
            <w:r>
              <w:rPr>
                <w:sz w:val="19"/>
              </w:rPr>
              <w:t>Designing in repeated rounds: make a small version, test it, improve it, test again. Each round is short, so mistakes are found while they are cheap to fix.</w:t>
            </w:r>
          </w:p>
        </w:tc>
        <w:tc>
          <w:tcPr>
            <w:tcW w:type="dxa" w:w="2049"/>
          </w:tcPr>
          <w:p>
            <w:pPr>
              <w:spacing w:before="0" w:after="0"/>
            </w:pPr>
            <w:r>
              <w:rPr>
                <w:sz w:val="19"/>
              </w:rPr>
              <w:t>Three one-week rounds on the course start screen instead of one six-month build.</w:t>
            </w:r>
          </w:p>
        </w:tc>
        <w:tc>
          <w:tcPr>
            <w:tcW w:type="dxa" w:w="1211"/>
          </w:tcPr>
          <w:p>
            <w:pPr>
              <w:spacing w:before="0" w:after="0"/>
            </w:pPr>
            <w:r>
              <w:rPr>
                <w:sz w:val="19"/>
              </w:rPr>
              <w:t>ISO 9241-210</w:t>
            </w:r>
          </w:p>
        </w:tc>
      </w:tr>
      <w:tr>
        <w:trPr>
          <w:cantSplit/>
        </w:trPr>
        <w:tc>
          <w:tcPr>
            <w:tcW w:type="dxa" w:w="1697"/>
          </w:tcPr>
          <w:p>
            <w:pPr>
              <w:spacing w:before="0" w:after="0"/>
            </w:pPr>
            <w:r>
              <w:rPr>
                <w:b/>
                <w:sz w:val="19"/>
              </w:rPr>
              <w:t>Keyboard operability</w:t>
            </w:r>
          </w:p>
        </w:tc>
        <w:tc>
          <w:tcPr>
            <w:tcW w:type="dxa" w:w="4681"/>
          </w:tcPr>
          <w:p>
            <w:pPr>
              <w:spacing w:before="0" w:after="0"/>
            </w:pPr>
            <w:r>
              <w:rPr>
                <w:sz w:val="19"/>
              </w:rPr>
              <w:t>Everything that can be done with a mouse can also be done with the keyboard alone, in a sensible order, with a visible focus. People who cannot use a mouse depend on it.</w:t>
            </w:r>
          </w:p>
        </w:tc>
        <w:tc>
          <w:tcPr>
            <w:tcW w:type="dxa" w:w="2049"/>
          </w:tcPr>
          <w:p>
            <w:pPr>
              <w:spacing w:before="0" w:after="0"/>
            </w:pPr>
            <w:r>
              <w:rPr>
                <w:sz w:val="19"/>
              </w:rPr>
              <w:t>A quiz that can only be answered by dragging fails this.</w:t>
            </w:r>
          </w:p>
        </w:tc>
        <w:tc>
          <w:tcPr>
            <w:tcW w:type="dxa" w:w="1211"/>
          </w:tcPr>
          <w:p>
            <w:pPr>
              <w:spacing w:before="0" w:after="0"/>
            </w:pPr>
            <w:r>
              <w:rPr>
                <w:sz w:val="19"/>
              </w:rPr>
              <w:t>WCAG 2.2, 2.1.1</w:t>
            </w:r>
          </w:p>
        </w:tc>
      </w:tr>
      <w:tr>
        <w:trPr>
          <w:cantSplit/>
        </w:trPr>
        <w:tc>
          <w:tcPr>
            <w:tcW w:type="dxa" w:w="1697"/>
          </w:tcPr>
          <w:p>
            <w:pPr>
              <w:spacing w:before="0" w:after="0"/>
            </w:pPr>
            <w:r>
              <w:rPr>
                <w:b/>
                <w:sz w:val="19"/>
              </w:rPr>
              <w:t>KPI (key performance indicator)</w:t>
            </w:r>
          </w:p>
        </w:tc>
        <w:tc>
          <w:tcPr>
            <w:tcW w:type="dxa" w:w="4681"/>
          </w:tcPr>
          <w:p>
            <w:pPr>
              <w:spacing w:before="0" w:after="0"/>
            </w:pPr>
            <w:r>
              <w:rPr>
                <w:sz w:val="19"/>
              </w:rPr>
              <w:t>A number a team agrees to watch to judge whether something works, such as completion rate or time to finish a lesson. A good KPI has a baseline and a target.</w:t>
            </w:r>
          </w:p>
        </w:tc>
        <w:tc>
          <w:tcPr>
            <w:tcW w:type="dxa" w:w="2049"/>
          </w:tcPr>
          <w:p>
            <w:pPr>
              <w:spacing w:before="0" w:after="0"/>
            </w:pPr>
            <w:r>
              <w:rPr>
                <w:sz w:val="19"/>
              </w:rPr>
              <w:t>Completion rate of the first course: 58% today, goal 65% in six months.</w:t>
            </w:r>
          </w:p>
        </w:tc>
        <w:tc>
          <w:tcPr>
            <w:tcW w:type="dxa" w:w="1211"/>
          </w:tcPr>
          <w:p>
            <w:pPr>
              <w:spacing w:before="0" w:after="0"/>
            </w:pPr>
            <w:r>
              <w:rPr>
                <w:sz w:val="19"/>
              </w:rPr>
              <w:t>—</w:t>
            </w:r>
          </w:p>
        </w:tc>
      </w:tr>
      <w:tr>
        <w:trPr>
          <w:cantSplit/>
        </w:trPr>
        <w:tc>
          <w:tcPr>
            <w:tcW w:type="dxa" w:w="1697"/>
          </w:tcPr>
          <w:p>
            <w:pPr>
              <w:spacing w:before="0" w:after="0"/>
            </w:pPr>
            <w:r>
              <w:rPr>
                <w:b/>
                <w:sz w:val="19"/>
              </w:rPr>
              <w:t>Persona</w:t>
            </w:r>
          </w:p>
        </w:tc>
        <w:tc>
          <w:tcPr>
            <w:tcW w:type="dxa" w:w="4681"/>
          </w:tcPr>
          <w:p>
            <w:pPr>
              <w:spacing w:before="0" w:after="0"/>
            </w:pPr>
            <w:r>
              <w:rPr>
                <w:sz w:val="19"/>
              </w:rPr>
              <w:t>A made-up but data-based person who stands for a group of users, with goals, problems and a situation. It makes the needs of a group easy to discuss. (Day 6 covers it in detail.)</w:t>
            </w:r>
          </w:p>
        </w:tc>
        <w:tc>
          <w:tcPr>
            <w:tcW w:type="dxa" w:w="2049"/>
          </w:tcPr>
          <w:p>
            <w:pPr>
              <w:spacing w:before="0" w:after="0"/>
            </w:pPr>
            <w:r>
              <w:rPr>
                <w:sz w:val="19"/>
              </w:rPr>
              <w:t>"Mia, 38, project manager, ten minutes between meetings."</w:t>
            </w:r>
          </w:p>
        </w:tc>
        <w:tc>
          <w:tcPr>
            <w:tcW w:type="dxa" w:w="1211"/>
          </w:tcPr>
          <w:p>
            <w:pPr>
              <w:spacing w:before="0" w:after="0"/>
            </w:pPr>
            <w:r>
              <w:rPr>
                <w:sz w:val="19"/>
              </w:rPr>
              <w:t>Cooper 1999</w:t>
            </w:r>
          </w:p>
        </w:tc>
      </w:tr>
      <w:tr>
        <w:trPr>
          <w:cantSplit/>
        </w:trPr>
        <w:tc>
          <w:tcPr>
            <w:tcW w:type="dxa" w:w="1697"/>
          </w:tcPr>
          <w:p>
            <w:pPr>
              <w:spacing w:before="0" w:after="0"/>
            </w:pPr>
            <w:r>
              <w:rPr>
                <w:b/>
                <w:sz w:val="19"/>
              </w:rPr>
              <w:t>Persona spectrum</w:t>
            </w:r>
          </w:p>
        </w:tc>
        <w:tc>
          <w:tcPr>
            <w:tcW w:type="dxa" w:w="4681"/>
          </w:tcPr>
          <w:p>
            <w:pPr>
              <w:spacing w:before="0" w:after="0"/>
            </w:pPr>
            <w:r>
              <w:rPr>
                <w:sz w:val="19"/>
              </w:rPr>
              <w:t>A way of seeing that a limit can be permanent (one arm), temporary (a broken arm) or situational (holding a child). Designing for the permanent case often helps the other two.</w:t>
            </w:r>
          </w:p>
        </w:tc>
        <w:tc>
          <w:tcPr>
            <w:tcW w:type="dxa" w:w="2049"/>
          </w:tcPr>
          <w:p>
            <w:pPr>
              <w:spacing w:before="0" w:after="0"/>
            </w:pPr>
            <w:r>
              <w:rPr>
                <w:sz w:val="19"/>
              </w:rPr>
              <w:t>A one-handed design helps a parent holding a baby.</w:t>
            </w:r>
          </w:p>
        </w:tc>
        <w:tc>
          <w:tcPr>
            <w:tcW w:type="dxa" w:w="1211"/>
          </w:tcPr>
          <w:p>
            <w:pPr>
              <w:spacing w:before="0" w:after="0"/>
            </w:pPr>
            <w:r>
              <w:rPr>
                <w:sz w:val="19"/>
              </w:rPr>
              <w:t>Microsoft 2016</w:t>
            </w:r>
          </w:p>
        </w:tc>
      </w:tr>
      <w:tr>
        <w:trPr>
          <w:cantSplit/>
        </w:trPr>
        <w:tc>
          <w:tcPr>
            <w:tcW w:type="dxa" w:w="1697"/>
          </w:tcPr>
          <w:p>
            <w:pPr>
              <w:spacing w:before="0" w:after="0"/>
            </w:pPr>
            <w:r>
              <w:rPr>
                <w:b/>
                <w:sz w:val="19"/>
              </w:rPr>
              <w:t>Plain language (Einfache Sprache, Leichte Sprache)</w:t>
            </w:r>
          </w:p>
        </w:tc>
        <w:tc>
          <w:tcPr>
            <w:tcW w:type="dxa" w:w="4681"/>
          </w:tcPr>
          <w:p>
            <w:pPr>
              <w:spacing w:before="0" w:after="0"/>
            </w:pPr>
            <w:r>
              <w:rPr>
                <w:sz w:val="19"/>
              </w:rPr>
              <w:t>Clear, short, everyday wording. In German there are two forms: Einfache Sprache (simple language, fewer rules) and Leichte Sprache (easy-to-read language with strict rules, for people with learning difficulties). Day 14 covers it in detail.</w:t>
            </w:r>
          </w:p>
        </w:tc>
        <w:tc>
          <w:tcPr>
            <w:tcW w:type="dxa" w:w="2049"/>
          </w:tcPr>
          <w:p>
            <w:pPr>
              <w:spacing w:before="0" w:after="0"/>
            </w:pPr>
            <w:r>
              <w:rPr>
                <w:sz w:val="19"/>
              </w:rPr>
              <w:t>"When you finish, upload your answers."</w:t>
            </w:r>
          </w:p>
        </w:tc>
        <w:tc>
          <w:tcPr>
            <w:tcW w:type="dxa" w:w="1211"/>
          </w:tcPr>
          <w:p>
            <w:pPr>
              <w:spacing w:before="0" w:after="0"/>
            </w:pPr>
            <w:r>
              <w:rPr>
                <w:sz w:val="19"/>
              </w:rPr>
              <w:t>BITV 2.0</w:t>
            </w:r>
          </w:p>
        </w:tc>
      </w:tr>
      <w:tr>
        <w:trPr>
          <w:cantSplit/>
        </w:trPr>
        <w:tc>
          <w:tcPr>
            <w:tcW w:type="dxa" w:w="1697"/>
          </w:tcPr>
          <w:p>
            <w:pPr>
              <w:spacing w:before="0" w:after="0"/>
            </w:pPr>
            <w:r>
              <w:rPr>
                <w:b/>
                <w:sz w:val="19"/>
              </w:rPr>
              <w:t>POUR (the four WCAG principles)</w:t>
            </w:r>
          </w:p>
        </w:tc>
        <w:tc>
          <w:tcPr>
            <w:tcW w:type="dxa" w:w="4681"/>
          </w:tcPr>
          <w:p>
            <w:pPr>
              <w:spacing w:before="0" w:after="0"/>
            </w:pPr>
            <w:r>
              <w:rPr>
                <w:sz w:val="19"/>
              </w:rPr>
              <w:t>Perceivable (people can see or hear it), Operable (people can use it), Understandable (people can follow it) and Robust (it works with assistive technology).</w:t>
            </w:r>
          </w:p>
        </w:tc>
        <w:tc>
          <w:tcPr>
            <w:tcW w:type="dxa" w:w="2049"/>
          </w:tcPr>
          <w:p>
            <w:pPr>
              <w:spacing w:before="0" w:after="0"/>
            </w:pPr>
            <w:r>
              <w:rPr>
                <w:sz w:val="19"/>
              </w:rPr>
              <w:t>Captions make a video perceivable; keyboard access makes a quiz operable.</w:t>
            </w:r>
          </w:p>
        </w:tc>
        <w:tc>
          <w:tcPr>
            <w:tcW w:type="dxa" w:w="1211"/>
          </w:tcPr>
          <w:p>
            <w:pPr>
              <w:spacing w:before="0" w:after="0"/>
            </w:pPr>
            <w:r>
              <w:rPr>
                <w:sz w:val="19"/>
              </w:rPr>
              <w:t>WCAG 2.2</w:t>
            </w:r>
          </w:p>
        </w:tc>
      </w:tr>
      <w:tr>
        <w:trPr>
          <w:cantSplit/>
        </w:trPr>
        <w:tc>
          <w:tcPr>
            <w:tcW w:type="dxa" w:w="1697"/>
          </w:tcPr>
          <w:p>
            <w:pPr>
              <w:spacing w:before="0" w:after="0"/>
            </w:pPr>
            <w:r>
              <w:rPr>
                <w:b/>
                <w:sz w:val="19"/>
              </w:rPr>
              <w:t>Qualitative and quantitative data</w:t>
            </w:r>
          </w:p>
        </w:tc>
        <w:tc>
          <w:tcPr>
            <w:tcW w:type="dxa" w:w="4681"/>
          </w:tcPr>
          <w:p>
            <w:pPr>
              <w:spacing w:before="0" w:after="0"/>
            </w:pPr>
            <w:r>
              <w:rPr>
                <w:sz w:val="19"/>
              </w:rPr>
              <w:t>Qualitative data says why: observations, quotes, interviews, usually from a few people. Quantitative data says how many or how much: counts, rates, times, usually from many people.</w:t>
            </w:r>
          </w:p>
        </w:tc>
        <w:tc>
          <w:tcPr>
            <w:tcW w:type="dxa" w:w="2049"/>
          </w:tcPr>
          <w:p>
            <w:pPr>
              <w:spacing w:before="0" w:after="0"/>
            </w:pPr>
            <w:r>
              <w:rPr>
                <w:sz w:val="19"/>
              </w:rPr>
              <w:t>Five learners say they miss a Next button (qualitative); 40% leave on lesson 3 (quantitative).</w:t>
            </w:r>
          </w:p>
        </w:tc>
        <w:tc>
          <w:tcPr>
            <w:tcW w:type="dxa" w:w="1211"/>
          </w:tcPr>
          <w:p>
            <w:pPr>
              <w:spacing w:before="0" w:after="0"/>
            </w:pPr>
            <w:r>
              <w:rPr>
                <w:sz w:val="19"/>
              </w:rPr>
              <w:t>—</w:t>
            </w:r>
          </w:p>
        </w:tc>
      </w:tr>
      <w:tr>
        <w:trPr>
          <w:cantSplit/>
        </w:trPr>
        <w:tc>
          <w:tcPr>
            <w:tcW w:type="dxa" w:w="1697"/>
          </w:tcPr>
          <w:p>
            <w:pPr>
              <w:spacing w:before="0" w:after="0"/>
            </w:pPr>
            <w:r>
              <w:rPr>
                <w:b/>
                <w:sz w:val="19"/>
              </w:rPr>
              <w:t>Roadmap</w:t>
            </w:r>
          </w:p>
        </w:tc>
        <w:tc>
          <w:tcPr>
            <w:tcW w:type="dxa" w:w="4681"/>
          </w:tcPr>
          <w:p>
            <w:pPr>
              <w:spacing w:before="0" w:after="0"/>
            </w:pPr>
            <w:r>
              <w:rPr>
                <w:sz w:val="19"/>
              </w:rPr>
              <w:t>A plan that puts decisions in order over time: what is done first, next and later, and why in that order.</w:t>
            </w:r>
          </w:p>
        </w:tc>
        <w:tc>
          <w:tcPr>
            <w:tcW w:type="dxa" w:w="2049"/>
          </w:tcPr>
          <w:p>
            <w:pPr>
              <w:spacing w:before="0" w:after="0"/>
            </w:pPr>
            <w:r>
              <w:rPr>
                <w:sz w:val="19"/>
              </w:rPr>
              <w:t>—</w:t>
            </w:r>
          </w:p>
        </w:tc>
        <w:tc>
          <w:tcPr>
            <w:tcW w:type="dxa" w:w="1211"/>
          </w:tcPr>
          <w:p>
            <w:pPr>
              <w:spacing w:before="0" w:after="0"/>
            </w:pPr>
            <w:r>
              <w:rPr>
                <w:sz w:val="19"/>
              </w:rPr>
              <w:t>—</w:t>
            </w:r>
          </w:p>
        </w:tc>
      </w:tr>
      <w:tr>
        <w:trPr>
          <w:cantSplit/>
        </w:trPr>
        <w:tc>
          <w:tcPr>
            <w:tcW w:type="dxa" w:w="1697"/>
          </w:tcPr>
          <w:p>
            <w:pPr>
              <w:spacing w:before="0" w:after="0"/>
            </w:pPr>
            <w:r>
              <w:rPr>
                <w:b/>
                <w:sz w:val="19"/>
              </w:rPr>
              <w:t>Screen reader and assistive technology</w:t>
            </w:r>
          </w:p>
        </w:tc>
        <w:tc>
          <w:tcPr>
            <w:tcW w:type="dxa" w:w="4681"/>
          </w:tcPr>
          <w:p>
            <w:pPr>
              <w:spacing w:before="0" w:after="0"/>
            </w:pPr>
            <w:r>
              <w:rPr>
                <w:sz w:val="19"/>
              </w:rPr>
              <w:t>A screen reader reads a page aloud or in Braille. Assistive technology means any tool that helps a person use a computer: screen readers, magnifiers, switches, voice control. A page must give these tools the right names, roles and states.</w:t>
            </w:r>
          </w:p>
        </w:tc>
        <w:tc>
          <w:tcPr>
            <w:tcW w:type="dxa" w:w="2049"/>
          </w:tcPr>
          <w:p>
            <w:pPr>
              <w:spacing w:before="0" w:after="0"/>
            </w:pPr>
            <w:r>
              <w:rPr>
                <w:sz w:val="19"/>
              </w:rPr>
              <w:t>A button that the screen reader announces as "unlabelled button" cannot be used.</w:t>
            </w:r>
          </w:p>
        </w:tc>
        <w:tc>
          <w:tcPr>
            <w:tcW w:type="dxa" w:w="1211"/>
          </w:tcPr>
          <w:p>
            <w:pPr>
              <w:spacing w:before="0" w:after="0"/>
            </w:pPr>
            <w:r>
              <w:rPr>
                <w:sz w:val="19"/>
              </w:rPr>
              <w:t>WCAG 2.2</w:t>
            </w:r>
          </w:p>
        </w:tc>
      </w:tr>
      <w:tr>
        <w:trPr>
          <w:cantSplit/>
        </w:trPr>
        <w:tc>
          <w:tcPr>
            <w:tcW w:type="dxa" w:w="1697"/>
          </w:tcPr>
          <w:p>
            <w:pPr>
              <w:spacing w:before="0" w:after="0"/>
            </w:pPr>
            <w:r>
              <w:rPr>
                <w:b/>
                <w:sz w:val="19"/>
              </w:rPr>
              <w:t>Stakeholder</w:t>
            </w:r>
          </w:p>
        </w:tc>
        <w:tc>
          <w:tcPr>
            <w:tcW w:type="dxa" w:w="4681"/>
          </w:tcPr>
          <w:p>
            <w:pPr>
              <w:spacing w:before="0" w:after="0"/>
            </w:pPr>
            <w:r>
              <w:rPr>
                <w:sz w:val="19"/>
              </w:rPr>
              <w:t>A person or group that is affected by a decision or can influence it, such as management, trainers, learners or the customer's HR department.</w:t>
            </w:r>
          </w:p>
        </w:tc>
        <w:tc>
          <w:tcPr>
            <w:tcW w:type="dxa" w:w="2049"/>
          </w:tcPr>
          <w:p>
            <w:pPr>
              <w:spacing w:before="0" w:after="0"/>
            </w:pPr>
            <w:r>
              <w:rPr>
                <w:sz w:val="19"/>
              </w:rPr>
              <w:t>The head of HR who buys the courses for 200 employees.</w:t>
            </w:r>
          </w:p>
        </w:tc>
        <w:tc>
          <w:tcPr>
            <w:tcW w:type="dxa" w:w="1211"/>
          </w:tcPr>
          <w:p>
            <w:pPr>
              <w:spacing w:before="0" w:after="0"/>
            </w:pPr>
            <w:r>
              <w:rPr>
                <w:sz w:val="19"/>
              </w:rPr>
              <w:t>—</w:t>
            </w:r>
          </w:p>
        </w:tc>
      </w:tr>
      <w:tr>
        <w:trPr>
          <w:cantSplit/>
        </w:trPr>
        <w:tc>
          <w:tcPr>
            <w:tcW w:type="dxa" w:w="1697"/>
          </w:tcPr>
          <w:p>
            <w:pPr>
              <w:spacing w:before="0" w:after="0"/>
            </w:pPr>
            <w:r>
              <w:rPr>
                <w:b/>
                <w:sz w:val="19"/>
              </w:rPr>
              <w:t>SUS (System Usability Scale)</w:t>
            </w:r>
          </w:p>
        </w:tc>
        <w:tc>
          <w:tcPr>
            <w:tcW w:type="dxa" w:w="4681"/>
          </w:tcPr>
          <w:p>
            <w:pPr>
              <w:spacing w:before="0" w:after="0"/>
            </w:pPr>
            <w:r>
              <w:rPr>
                <w:sz w:val="19"/>
              </w:rPr>
              <w:t>A ten-question questionnaire that gives a usability score from 0 to 100. It can be asked of each user group to compare them.</w:t>
            </w:r>
          </w:p>
        </w:tc>
        <w:tc>
          <w:tcPr>
            <w:tcW w:type="dxa" w:w="2049"/>
          </w:tcPr>
          <w:p>
            <w:pPr>
              <w:spacing w:before="0" w:after="0"/>
            </w:pPr>
            <w:r>
              <w:rPr>
                <w:sz w:val="19"/>
              </w:rPr>
              <w:t>Group A scores 78, group B scores 52: group B has a problem.</w:t>
            </w:r>
          </w:p>
        </w:tc>
        <w:tc>
          <w:tcPr>
            <w:tcW w:type="dxa" w:w="1211"/>
          </w:tcPr>
          <w:p>
            <w:pPr>
              <w:spacing w:before="0" w:after="0"/>
            </w:pPr>
            <w:r>
              <w:rPr>
                <w:sz w:val="19"/>
              </w:rPr>
              <w:t>Brooke 1996</w:t>
            </w:r>
          </w:p>
        </w:tc>
      </w:tr>
      <w:tr>
        <w:trPr>
          <w:cantSplit/>
        </w:trPr>
        <w:tc>
          <w:tcPr>
            <w:tcW w:type="dxa" w:w="1697"/>
          </w:tcPr>
          <w:p>
            <w:pPr>
              <w:spacing w:before="0" w:after="0"/>
            </w:pPr>
            <w:r>
              <w:rPr>
                <w:b/>
                <w:sz w:val="19"/>
              </w:rPr>
              <w:t>Symptom and cause</w:t>
            </w:r>
          </w:p>
        </w:tc>
        <w:tc>
          <w:tcPr>
            <w:tcW w:type="dxa" w:w="4681"/>
          </w:tcPr>
          <w:p>
            <w:pPr>
              <w:spacing w:before="0" w:after="0"/>
            </w:pPr>
            <w:r>
              <w:rPr>
                <w:sz w:val="19"/>
              </w:rPr>
              <w:t>A symptom is what you can see or count (people leave). A cause is the reason behind it (they cannot find the next lesson). A number such as a drop-out rate shows the symptom, not the cause.</w:t>
            </w:r>
          </w:p>
        </w:tc>
        <w:tc>
          <w:tcPr>
            <w:tcW w:type="dxa" w:w="2049"/>
          </w:tcPr>
          <w:p>
            <w:pPr>
              <w:spacing w:before="0" w:after="0"/>
            </w:pPr>
            <w:r>
              <w:rPr>
                <w:sz w:val="19"/>
              </w:rPr>
              <w:t>40 of 100 learners leave is a symptom; "the course has no path" is a cause.</w:t>
            </w:r>
          </w:p>
        </w:tc>
        <w:tc>
          <w:tcPr>
            <w:tcW w:type="dxa" w:w="1211"/>
          </w:tcPr>
          <w:p>
            <w:pPr>
              <w:spacing w:before="0" w:after="0"/>
            </w:pPr>
            <w:r>
              <w:rPr>
                <w:sz w:val="19"/>
              </w:rPr>
              <w:t>—</w:t>
            </w:r>
          </w:p>
        </w:tc>
      </w:tr>
      <w:tr>
        <w:trPr>
          <w:cantSplit/>
        </w:trPr>
        <w:tc>
          <w:tcPr>
            <w:tcW w:type="dxa" w:w="1697"/>
          </w:tcPr>
          <w:p>
            <w:pPr>
              <w:spacing w:before="0" w:after="0"/>
            </w:pPr>
            <w:r>
              <w:rPr>
                <w:b/>
                <w:sz w:val="19"/>
              </w:rPr>
              <w:t>Universal Design for Learning (UDL)</w:t>
            </w:r>
          </w:p>
        </w:tc>
        <w:tc>
          <w:tcPr>
            <w:tcW w:type="dxa" w:w="4681"/>
          </w:tcPr>
          <w:p>
            <w:pPr>
              <w:spacing w:before="0" w:after="0"/>
            </w:pPr>
            <w:r>
              <w:rPr>
                <w:sz w:val="19"/>
              </w:rPr>
              <w:t>A framework that asks designers to offer several means of engagement (why), representation (what) and action and expression (how), so that learners can reach the goal in different ways.</w:t>
            </w:r>
          </w:p>
        </w:tc>
        <w:tc>
          <w:tcPr>
            <w:tcW w:type="dxa" w:w="2049"/>
          </w:tcPr>
          <w:p>
            <w:pPr>
              <w:spacing w:before="0" w:after="0"/>
            </w:pPr>
            <w:r>
              <w:rPr>
                <w:sz w:val="19"/>
              </w:rPr>
              <w:t>The same unit as text, as a captioned video and as audio.</w:t>
            </w:r>
          </w:p>
        </w:tc>
        <w:tc>
          <w:tcPr>
            <w:tcW w:type="dxa" w:w="1211"/>
          </w:tcPr>
          <w:p>
            <w:pPr>
              <w:spacing w:before="0" w:after="0"/>
            </w:pPr>
            <w:r>
              <w:rPr>
                <w:sz w:val="19"/>
              </w:rPr>
              <w:t>CAST 2024</w:t>
            </w:r>
          </w:p>
        </w:tc>
      </w:tr>
      <w:tr>
        <w:trPr>
          <w:cantSplit/>
        </w:trPr>
        <w:tc>
          <w:tcPr>
            <w:tcW w:type="dxa" w:w="1697"/>
          </w:tcPr>
          <w:p>
            <w:pPr>
              <w:spacing w:before="0" w:after="0"/>
            </w:pPr>
            <w:r>
              <w:rPr>
                <w:b/>
                <w:sz w:val="19"/>
              </w:rPr>
              <w:t>Usability</w:t>
            </w:r>
          </w:p>
        </w:tc>
        <w:tc>
          <w:tcPr>
            <w:tcW w:type="dxa" w:w="4681"/>
          </w:tcPr>
          <w:p>
            <w:pPr>
              <w:spacing w:before="0" w:after="0"/>
            </w:pPr>
            <w:r>
              <w:rPr>
                <w:sz w:val="19"/>
              </w:rPr>
              <w:t>How well a system lets users reach their goals with little effort and few errors, and how satisfied they are. It is one part of the whole experience.</w:t>
            </w:r>
          </w:p>
        </w:tc>
        <w:tc>
          <w:tcPr>
            <w:tcW w:type="dxa" w:w="2049"/>
          </w:tcPr>
          <w:p>
            <w:pPr>
              <w:spacing w:before="0" w:after="0"/>
            </w:pPr>
            <w:r>
              <w:rPr>
                <w:sz w:val="19"/>
              </w:rPr>
              <w:t>—</w:t>
            </w:r>
          </w:p>
        </w:tc>
        <w:tc>
          <w:tcPr>
            <w:tcW w:type="dxa" w:w="1211"/>
          </w:tcPr>
          <w:p>
            <w:pPr>
              <w:spacing w:before="0" w:after="0"/>
            </w:pPr>
            <w:r>
              <w:rPr>
                <w:sz w:val="19"/>
              </w:rPr>
              <w:t>ISO 9241-11</w:t>
            </w:r>
          </w:p>
        </w:tc>
      </w:tr>
      <w:tr>
        <w:trPr>
          <w:cantSplit/>
        </w:trPr>
        <w:tc>
          <w:tcPr>
            <w:tcW w:type="dxa" w:w="1697"/>
          </w:tcPr>
          <w:p>
            <w:pPr>
              <w:spacing w:before="0" w:after="0"/>
            </w:pPr>
            <w:r>
              <w:rPr>
                <w:b/>
                <w:sz w:val="19"/>
              </w:rPr>
              <w:t>Usability test</w:t>
            </w:r>
          </w:p>
        </w:tc>
        <w:tc>
          <w:tcPr>
            <w:tcW w:type="dxa" w:w="4681"/>
          </w:tcPr>
          <w:p>
            <w:pPr>
              <w:spacing w:before="0" w:after="0"/>
            </w:pPr>
            <w:r>
              <w:rPr>
                <w:sz w:val="19"/>
              </w:rPr>
              <w:t>You watch real users try a task on the product while they think aloud, and note where they hesitate or fail. Five to ten people already show the main problems.</w:t>
            </w:r>
          </w:p>
        </w:tc>
        <w:tc>
          <w:tcPr>
            <w:tcW w:type="dxa" w:w="2049"/>
          </w:tcPr>
          <w:p>
            <w:pPr>
              <w:spacing w:before="0" w:after="0"/>
            </w:pPr>
            <w:r>
              <w:rPr>
                <w:sz w:val="19"/>
              </w:rPr>
              <w:t>—</w:t>
            </w:r>
          </w:p>
        </w:tc>
        <w:tc>
          <w:tcPr>
            <w:tcW w:type="dxa" w:w="1211"/>
          </w:tcPr>
          <w:p>
            <w:pPr>
              <w:spacing w:before="0" w:after="0"/>
            </w:pPr>
            <w:r>
              <w:rPr>
                <w:sz w:val="19"/>
              </w:rPr>
              <w:t>—</w:t>
            </w:r>
          </w:p>
        </w:tc>
      </w:tr>
      <w:tr>
        <w:trPr>
          <w:cantSplit/>
        </w:trPr>
        <w:tc>
          <w:tcPr>
            <w:tcW w:type="dxa" w:w="1697"/>
          </w:tcPr>
          <w:p>
            <w:pPr>
              <w:spacing w:before="0" w:after="0"/>
            </w:pPr>
            <w:r>
              <w:rPr>
                <w:b/>
                <w:sz w:val="19"/>
              </w:rPr>
              <w:t>User impact</w:t>
            </w:r>
          </w:p>
        </w:tc>
        <w:tc>
          <w:tcPr>
            <w:tcW w:type="dxa" w:w="4681"/>
          </w:tcPr>
          <w:p>
            <w:pPr>
              <w:spacing w:before="0" w:after="0"/>
            </w:pPr>
            <w:r>
              <w:rPr>
                <w:sz w:val="19"/>
              </w:rPr>
              <w:t>How much a measure helps the users with the problems they actually have: getting unstuck, understanding, carrying on. A measure that answers none of the findings has little user impact, however good it sounds.</w:t>
            </w:r>
          </w:p>
        </w:tc>
        <w:tc>
          <w:tcPr>
            <w:tcW w:type="dxa" w:w="2049"/>
          </w:tcPr>
          <w:p>
            <w:pPr>
              <w:spacing w:before="0" w:after="0"/>
            </w:pPr>
            <w:r>
              <w:rPr>
                <w:sz w:val="19"/>
              </w:rPr>
              <w:t>—</w:t>
            </w:r>
          </w:p>
        </w:tc>
        <w:tc>
          <w:tcPr>
            <w:tcW w:type="dxa" w:w="1211"/>
          </w:tcPr>
          <w:p>
            <w:pPr>
              <w:spacing w:before="0" w:after="0"/>
            </w:pPr>
            <w:r>
              <w:rPr>
                <w:sz w:val="19"/>
              </w:rPr>
              <w:t>—</w:t>
            </w:r>
          </w:p>
        </w:tc>
      </w:tr>
      <w:tr>
        <w:trPr>
          <w:cantSplit/>
        </w:trPr>
        <w:tc>
          <w:tcPr>
            <w:tcW w:type="dxa" w:w="1697"/>
          </w:tcPr>
          <w:p>
            <w:pPr>
              <w:spacing w:before="0" w:after="0"/>
            </w:pPr>
            <w:r>
              <w:rPr>
                <w:b/>
                <w:sz w:val="19"/>
              </w:rPr>
              <w:t>WCAG (Web Content Accessibility Guidelines)</w:t>
            </w:r>
          </w:p>
        </w:tc>
        <w:tc>
          <w:tcPr>
            <w:tcW w:type="dxa" w:w="4681"/>
          </w:tcPr>
          <w:p>
            <w:pPr>
              <w:spacing w:before="0" w:after="0"/>
            </w:pPr>
            <w:r>
              <w:rPr>
                <w:sz w:val="19"/>
              </w:rPr>
              <w:t>The international technical guidelines for accessible web content, by the W3C. WCAG 2.2 has 86 success criteria at levels A, AA and AAA, grouped under four principles: perceivable, operable, understandable, robust.</w:t>
            </w:r>
          </w:p>
        </w:tc>
        <w:tc>
          <w:tcPr>
            <w:tcW w:type="dxa" w:w="2049"/>
          </w:tcPr>
          <w:p>
            <w:pPr>
              <w:spacing w:before="0" w:after="0"/>
            </w:pPr>
            <w:r>
              <w:rPr>
                <w:sz w:val="19"/>
              </w:rPr>
              <w:t>Success criterion 1.4.3: text needs a contrast of at least 4.5 : 1 against its background.</w:t>
            </w:r>
          </w:p>
        </w:tc>
        <w:tc>
          <w:tcPr>
            <w:tcW w:type="dxa" w:w="1211"/>
          </w:tcPr>
          <w:p>
            <w:pPr>
              <w:spacing w:before="0" w:after="0"/>
            </w:pPr>
            <w:r>
              <w:rPr>
                <w:sz w:val="19"/>
              </w:rPr>
              <w:t>W3C 2023</w:t>
            </w:r>
          </w:p>
        </w:tc>
      </w:tr>
    </w:tbl>
    <w:p>
      <w:pPr>
        <w:spacing w:before="0" w:after="80"/>
      </w:pPr>
    </w:p>
    <w:p>
      <w:r>
        <w:br w:type="page"/>
      </w:r>
    </w:p>
    <w:p>
      <w:pPr>
        <w:pStyle w:val="Heading1"/>
        <w:pBdr>
          <w:bottom w:val="single" w:sz="8" w:space="2" w:color="17212E"/>
        </w:pBdr>
      </w:pPr>
      <w:r>
        <w:rPr/>
        <w:t>The playground: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30"/>
        <w:gridCol w:w="6608"/>
      </w:tblGrid>
      <w:tr>
        <w:trPr>
          <w:cantSplit/>
          <w:tblHeader/>
        </w:trPr>
        <w:tc>
          <w:tcPr>
            <w:tcW w:type="dxa" w:w="3030"/>
            <w:shd w:val="clear" w:color="auto" w:fill="E6ECF4"/>
          </w:tcPr>
          <w:p>
            <w:pPr>
              <w:spacing w:before="0" w:after="0"/>
            </w:pPr>
            <w:r>
              <w:rPr>
                <w:b/>
                <w:sz w:val="20"/>
              </w:rPr>
              <w:t>What</w:t>
            </w:r>
          </w:p>
        </w:tc>
        <w:tc>
          <w:tcPr>
            <w:tcW w:type="dxa" w:w="6608"/>
            <w:shd w:val="clear" w:color="auto" w:fill="E6ECF4"/>
          </w:tcPr>
          <w:p>
            <w:pPr>
              <w:spacing w:before="0" w:after="0"/>
            </w:pPr>
            <w:r>
              <w:rPr>
                <w:b/>
                <w:sz w:val="20"/>
              </w:rPr>
              <w:t>Address</w:t>
            </w:r>
          </w:p>
        </w:tc>
      </w:tr>
      <w:tr>
        <w:trPr>
          <w:cantSplit/>
        </w:trPr>
        <w:tc>
          <w:tcPr>
            <w:tcW w:type="dxa" w:w="3030"/>
          </w:tcPr>
          <w:p>
            <w:pPr>
              <w:spacing w:before="0" w:after="0"/>
            </w:pPr>
            <w:r>
              <w:rPr>
                <w:sz w:val="20"/>
              </w:rPr>
              <w:t>Course website (playground)</w:t>
            </w:r>
          </w:p>
        </w:tc>
        <w:tc>
          <w:tcPr>
            <w:tcW w:type="dxa" w:w="6608"/>
          </w:tcPr>
          <w:p>
            <w:pPr>
              <w:spacing w:before="0" w:after="0"/>
            </w:pPr>
            <w:r>
              <w:rPr>
                <w:sz w:val="20"/>
              </w:rPr>
              <w:t>https://aion-dl.vercel.app/</w:t>
            </w:r>
          </w:p>
        </w:tc>
      </w:tr>
      <w:tr>
        <w:trPr>
          <w:cantSplit/>
        </w:trPr>
        <w:tc>
          <w:tcPr>
            <w:tcW w:type="dxa" w:w="3030"/>
          </w:tcPr>
          <w:p>
            <w:pPr>
              <w:spacing w:before="0" w:after="0"/>
            </w:pPr>
            <w:r>
              <w:rPr>
                <w:sz w:val="20"/>
              </w:rPr>
              <w:t>Day 7</w:t>
            </w:r>
          </w:p>
        </w:tc>
        <w:tc>
          <w:tcPr>
            <w:tcW w:type="dxa" w:w="6608"/>
          </w:tcPr>
          <w:p>
            <w:pPr>
              <w:spacing w:before="0" w:after="0"/>
            </w:pPr>
            <w:r>
              <w:rPr>
                <w:sz w:val="20"/>
              </w:rPr>
              <w:t>https://aion-dl.vercel.app/day/7/</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https://aion-dl.vercel.app/day/6/.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Habmann AufstiegsAkademie · Day 7 · Task · v1.1 · 14.10.2026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InclusiveLearn: Barrier Analysis and Inclusive UX Strategy</dc:title>
  <dc:subject>DAY 7 · TASK 1 AND TASK 2 · ROUTES 1 AND 2 · LEVELS 1 TO 3</dc:subject>
  <dc:creator>AION Digital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