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80"/>
      </w:pPr>
      <w:r>
        <w:rPr>
          <w:b/>
          <w:color w:val="556274"/>
          <w:sz w:val="17"/>
        </w:rPr>
        <w:t>HABMANN AUFSTIEGSAKADEMIE · DIGITAL LEARNING · EDUCATIONAL UX/UI DESIGN</w:t>
      </w:r>
    </w:p>
    <w:p>
      <w:pPr>
        <w:spacing w:before="0" w:after="40"/>
      </w:pPr>
      <w:r>
        <w:rPr>
          <w:b/>
          <w:color w:val="1750A8"/>
          <w:sz w:val="20"/>
        </w:rPr>
        <w:t>DAY 8 · TASK 1 AND TASK 2 · ROUTES 1 AND 2 · LEVELS 1 TO 3</w:t>
      </w:r>
    </w:p>
    <w:p>
      <w:pPr>
        <w:spacing w:before="0" w:after="80" w:line="240" w:lineRule="auto"/>
      </w:pPr>
      <w:r>
        <w:rPr>
          <w:b/>
          <w:sz w:val="52"/>
        </w:rPr>
        <w:t>StructLearn: Structure Analysis and Basic UX/UI Structure</w:t>
      </w:r>
    </w:p>
    <w:p>
      <w:pPr>
        <w:spacing w:before="0" w:after="200"/>
      </w:pPr>
      <w:r>
        <w:rPr>
          <w:color w:val="556274"/>
          <w:sz w:val="26"/>
        </w:rPr>
        <w:t>Assess a cluttered interface, choose structural and visual measures, and design the basic structure as Chief UX Architect</w:t>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AI notice · KI-Hinweis</w:t>
            </w:r>
          </w:p>
          <w:p>
            <w:pPr>
              <w:spacing w:before="0" w:after="100"/>
            </w:pPr>
            <w:r>
              <w:rPr/>
              <w:t>This document was produced with the help of an AI language model (Claude, Anthropic). The AI drafted the text and tables and drew the diagrams from code. The content was then read, corrected and approved by the reviewer named below, who is responsible for its accuracy. Every diagram carries an AI label on the image. Check figures and sources before you quote them.</w:t>
            </w:r>
          </w:p>
          <w:p>
            <w:pPr>
              <w:spacing w:before="0" w:after="100"/>
            </w:pPr>
            <w:r>
              <w:rPr>
                <w:i/>
              </w:rPr>
              <w:t>KI-Hinweis: Dieses Dokument wurde mit Unterstützung eines KI-Sprachmodells (Claude, Anthropic) erstellt. Texte und Tabellen wurden von der KI entworfen, die Abbildungen sind KI-generiert und am Bild gekennzeichnet. Die fachliche Prüfung und Freigabe erfolgte durch die unten genannte Person.</w:t>
            </w:r>
          </w:p>
        </w:tc>
      </w:tr>
    </w:tbl>
    <w:p>
      <w:pPr>
        <w:spacing w:before="0" w:after="80"/>
      </w:pP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70" w:type="dxa"/>
          <w:left w:w="120" w:type="dxa"/>
          <w:bottom w:w="70" w:type="dxa"/>
          <w:right w:w="120" w:type="dxa"/>
        </w:tblCellMar>
      </w:tblPr>
      <w:tblGrid>
        <w:gridCol w:w="2300"/>
        <w:gridCol w:w="7338"/>
      </w:tblGrid>
      <w:tr>
        <w:tc>
          <w:tcPr>
            <w:tcW w:type="dxa" w:w="2300"/>
            <w:shd w:val="clear" w:color="auto" w:fill="E6ECF4"/>
          </w:tcPr>
          <w:p>
            <w:pPr>
              <w:spacing w:before="0" w:after="0"/>
            </w:pPr>
            <w:r>
              <w:rPr>
                <w:b/>
                <w:color w:val="556274"/>
                <w:sz w:val="19"/>
              </w:rPr>
              <w:t>Day</w:t>
            </w:r>
          </w:p>
        </w:tc>
        <w:tc>
          <w:tcPr>
            <w:tcW w:type="dxa" w:w="7338"/>
          </w:tcPr>
          <w:p>
            <w:pPr>
              <w:spacing w:before="0" w:after="0"/>
            </w:pPr>
            <w:r>
              <w:rPr>
                <w:sz w:val="20"/>
              </w:rPr>
              <w:t>Day 8 · Module 4 (day 1 of 3): Fundamentals of UX/UI design for digital learning environments</w:t>
            </w:r>
          </w:p>
        </w:tc>
      </w:tr>
      <w:tr>
        <w:tc>
          <w:tcPr>
            <w:tcW w:type="dxa" w:w="2300"/>
            <w:shd w:val="clear" w:color="auto" w:fill="E6ECF4"/>
          </w:tcPr>
          <w:p>
            <w:pPr>
              <w:spacing w:before="0" w:after="0"/>
            </w:pPr>
            <w:r>
              <w:rPr>
                <w:b/>
                <w:color w:val="556274"/>
                <w:sz w:val="19"/>
              </w:rPr>
              <w:t>Document</w:t>
            </w:r>
          </w:p>
        </w:tc>
        <w:tc>
          <w:tcPr>
            <w:tcW w:type="dxa" w:w="7338"/>
          </w:tcPr>
          <w:p>
            <w:pPr>
              <w:spacing w:before="0" w:after="0"/>
            </w:pPr>
            <w:r>
              <w:rPr>
                <w:sz w:val="20"/>
              </w:rPr>
              <w:t>Task (worksheet with answer spaces). Task 1 (UX Analysis File) and Task 2 (UX Strategy Memo).</w:t>
            </w:r>
          </w:p>
        </w:tc>
      </w:tr>
      <w:tr>
        <w:tc>
          <w:tcPr>
            <w:tcW w:type="dxa" w:w="2300"/>
            <w:shd w:val="clear" w:color="auto" w:fill="E6ECF4"/>
          </w:tcPr>
          <w:p>
            <w:pPr>
              <w:spacing w:before="0" w:after="0"/>
            </w:pPr>
            <w:r>
              <w:rPr>
                <w:b/>
                <w:color w:val="556274"/>
                <w:sz w:val="19"/>
              </w:rPr>
              <w:t>Route and level</w:t>
            </w:r>
          </w:p>
        </w:tc>
        <w:tc>
          <w:tcPr>
            <w:tcW w:type="dxa" w:w="7338"/>
          </w:tcPr>
          <w:p>
            <w:pPr>
              <w:spacing w:before="0" w:after="0"/>
            </w:pPr>
            <w:r>
              <w:rPr>
                <w:sz w:val="20"/>
              </w:rPr>
              <w:t>Task 1 = Route 1, Levels 1 and 2 (draws on Materi A). Task 2 = Route 2, Level 3 (draws on Materi B).</w:t>
            </w:r>
          </w:p>
        </w:tc>
      </w:tr>
      <w:tr>
        <w:tc>
          <w:tcPr>
            <w:tcW w:type="dxa" w:w="2300"/>
            <w:shd w:val="clear" w:color="auto" w:fill="E6ECF4"/>
          </w:tcPr>
          <w:p>
            <w:pPr>
              <w:spacing w:before="0" w:after="0"/>
            </w:pPr>
            <w:r>
              <w:rPr>
                <w:b/>
                <w:color w:val="556274"/>
                <w:sz w:val="19"/>
              </w:rPr>
              <w:t>Time</w:t>
            </w:r>
          </w:p>
        </w:tc>
        <w:tc>
          <w:tcPr>
            <w:tcW w:type="dxa" w:w="7338"/>
          </w:tcPr>
          <w:p>
            <w:pPr>
              <w:spacing w:before="0" w:after="0"/>
            </w:pPr>
            <w:r>
              <w:rPr>
                <w:sz w:val="20"/>
              </w:rPr>
              <w:t>Task 1 Core about 30 min (all blocks about 50 min) · Task 2 Core about 20 min</w:t>
            </w:r>
          </w:p>
        </w:tc>
      </w:tr>
      <w:tr>
        <w:tc>
          <w:tcPr>
            <w:tcW w:type="dxa" w:w="2300"/>
            <w:shd w:val="clear" w:color="auto" w:fill="E6ECF4"/>
          </w:tcPr>
          <w:p>
            <w:pPr>
              <w:spacing w:before="0" w:after="0"/>
            </w:pPr>
            <w:r>
              <w:rPr>
                <w:b/>
                <w:color w:val="556274"/>
                <w:sz w:val="19"/>
              </w:rPr>
              <w:t>Playground (website)</w:t>
            </w:r>
          </w:p>
        </w:tc>
        <w:tc>
          <w:tcPr>
            <w:tcW w:type="dxa" w:w="7338"/>
          </w:tcPr>
          <w:p>
            <w:pPr>
              <w:spacing w:before="0" w:after="0"/>
            </w:pPr>
            <w:r>
              <w:rPr>
                <w:sz w:val="20"/>
              </w:rPr>
              <w:t>https://aion-dl.vercel.app/day/8/</w:t>
            </w:r>
          </w:p>
        </w:tc>
      </w:tr>
      <w:tr>
        <w:tc>
          <w:tcPr>
            <w:tcW w:type="dxa" w:w="2300"/>
            <w:shd w:val="clear" w:color="auto" w:fill="E6ECF4"/>
          </w:tcPr>
          <w:p>
            <w:pPr>
              <w:spacing w:before="0" w:after="0"/>
            </w:pPr>
            <w:r>
              <w:rPr>
                <w:b/>
                <w:color w:val="556274"/>
                <w:sz w:val="19"/>
              </w:rPr>
              <w:t>Case</w:t>
            </w:r>
          </w:p>
        </w:tc>
        <w:tc>
          <w:tcPr>
            <w:tcW w:type="dxa" w:w="7338"/>
          </w:tcPr>
          <w:p>
            <w:pPr>
              <w:spacing w:before="0" w:after="0"/>
            </w:pPr>
            <w:r>
              <w:rPr>
                <w:sz w:val="20"/>
              </w:rPr>
              <w:t>StructLearn, a cluttered learning platform</w:t>
            </w:r>
          </w:p>
        </w:tc>
      </w:tr>
      <w:tr>
        <w:tc>
          <w:tcPr>
            <w:tcW w:type="dxa" w:w="2300"/>
            <w:shd w:val="clear" w:color="auto" w:fill="E6ECF4"/>
          </w:tcPr>
          <w:p>
            <w:pPr>
              <w:spacing w:before="0" w:after="0"/>
            </w:pPr>
            <w:r>
              <w:rPr>
                <w:b/>
                <w:color w:val="556274"/>
                <w:sz w:val="19"/>
              </w:rPr>
              <w:t>Version</w:t>
            </w:r>
          </w:p>
        </w:tc>
        <w:tc>
          <w:tcPr>
            <w:tcW w:type="dxa" w:w="7338"/>
          </w:tcPr>
          <w:p>
            <w:pPr>
              <w:spacing w:before="0" w:after="0"/>
            </w:pPr>
            <w:r>
              <w:rPr>
                <w:sz w:val="20"/>
              </w:rPr>
              <w:t>1.1 · release date 14.10.2026</w:t>
            </w:r>
          </w:p>
        </w:tc>
      </w:tr>
      <w:tr>
        <w:tc>
          <w:tcPr>
            <w:tcW w:type="dxa" w:w="2300"/>
            <w:shd w:val="clear" w:color="auto" w:fill="E6ECF4"/>
          </w:tcPr>
          <w:p>
            <w:pPr>
              <w:spacing w:before="0" w:after="0"/>
            </w:pPr>
            <w:r>
              <w:rPr>
                <w:b/>
                <w:color w:val="556274"/>
                <w:sz w:val="19"/>
              </w:rPr>
              <w:t>Review and approval</w:t>
            </w:r>
          </w:p>
        </w:tc>
        <w:tc>
          <w:tcPr>
            <w:tcW w:type="dxa" w:w="7338"/>
          </w:tcPr>
          <w:p>
            <w:pPr>
              <w:spacing w:before="0" w:after="0"/>
            </w:pPr>
            <w:r>
              <w:rPr>
                <w:sz w:val="20"/>
              </w:rPr>
              <w:t>Muhammad Muchson, Mentor (subject-matter review and approval)</w:t>
            </w:r>
          </w:p>
        </w:tc>
      </w:tr>
    </w:tbl>
    <w:p>
      <w:pPr>
        <w:spacing w:after="80"/>
      </w:pP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556274"/>
            </w:tcBorders>
            <w:shd w:val="clear" w:color="auto" w:fill="E6ECF4"/>
          </w:tcPr>
          <w:p>
            <w:pPr>
              <w:keepNext/>
              <w:spacing w:before="0" w:after="60"/>
            </w:pPr>
            <w:r>
              <w:rPr>
                <w:b/>
                <w:color w:val="556274"/>
                <w:sz w:val="18"/>
              </w:rPr>
              <w:t>ABOUT THIS DOCUMENT</w:t>
            </w:r>
          </w:p>
          <w:p>
            <w:pPr>
              <w:spacing w:before="0" w:after="100"/>
            </w:pPr>
            <w:r>
              <w:rPr>
                <w:b/>
              </w:rPr>
              <w:t>In class we also use the playground, the course website, as the place to practise and learn.</w:t>
            </w:r>
            <w:r>
              <w:rPr/>
              <w:t xml:space="preserve"> Its address is at the end of this document.</w:t>
            </w:r>
          </w:p>
          <w:p>
            <w:pPr>
              <w:spacing w:before="0" w:after="100"/>
            </w:pPr>
            <w:r>
              <w:rPr/>
              <w:t>This is the worksheet for Day 8. Read the case once, study the evidence printed in this document, and write your answers in the boxes and tables. The card sort in Task 2 replaces drawing a structure: fill the table. You can work through it on paper or type into the document. Blocks marked Core are enough for a complete answer; blocks marked Optional deepen a skill and no Core block needs them. Every block names the cards of the Materi document it draws on. There are no answer keys here: in the judged parts a different choice with a clear reason is a good answer.</w:t>
            </w:r>
          </w:p>
        </w:tc>
      </w:tr>
    </w:tbl>
    <w:p>
      <w:pPr>
        <w:spacing w:before="0" w:after="80"/>
      </w:pPr>
    </w:p>
    <w:p>
      <w:r>
        <w:br w:type="page"/>
      </w:r>
    </w:p>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rPr>
          <w:cantSplit/>
        </w:trPr>
        <w:tc>
          <w:tcPr>
            <w:tcW w:type="dxa" w:w="9598"/>
            <w:tcBorders>
              <w:left w:val="single" w:sz="28" w:space="0" w:color="556274"/>
            </w:tcBorders>
            <w:shd w:val="clear" w:color="auto" w:fill="F3F6FA"/>
          </w:tcPr>
          <w:p>
            <w:pPr>
              <w:spacing w:before="0" w:after="60"/>
            </w:pPr>
            <w:r>
              <w:rPr>
                <w:b/>
                <w:color w:val="556274"/>
                <w:sz w:val="18"/>
              </w:rPr>
              <w:t>IN THIS DOCUMENT</w:t>
            </w:r>
          </w:p>
          <w:p>
            <w:pPr>
              <w:spacing w:before="0" w:after="20"/>
              <w:ind w:left="170"/>
            </w:pPr>
            <w:r>
              <w:rPr>
                <w:sz w:val="20"/>
              </w:rPr>
              <w:t>Lesson plan: ten teaching units (Ablaufplan)</w:t>
            </w:r>
          </w:p>
          <w:p>
            <w:pPr>
              <w:spacing w:before="0" w:after="20"/>
              <w:ind w:left="170"/>
            </w:pPr>
            <w:r>
              <w:rPr>
                <w:sz w:val="20"/>
              </w:rPr>
              <w:t>Case study and transfer project at a glance</w:t>
            </w:r>
          </w:p>
          <w:p>
            <w:pPr>
              <w:spacing w:before="0" w:after="20"/>
              <w:ind w:left="170"/>
            </w:pPr>
            <w:r>
              <w:rPr>
                <w:sz w:val="20"/>
              </w:rPr>
              <w:t>The case: StructLearn, a cluttered learning platform</w:t>
            </w:r>
          </w:p>
          <w:p>
            <w:pPr>
              <w:spacing w:before="0" w:after="20"/>
              <w:ind w:left="170"/>
            </w:pPr>
            <w:r>
              <w:rPr>
                <w:sz w:val="20"/>
              </w:rPr>
              <w:t>The evidence: four StructLearn screens and eight facts</w:t>
            </w:r>
          </w:p>
          <w:p>
            <w:pPr>
              <w:spacing w:before="0" w:after="20"/>
              <w:ind w:left="170"/>
            </w:pPr>
            <w:r>
              <w:rPr>
                <w:sz w:val="20"/>
              </w:rPr>
              <w:t>Block 1.1 · Eight facts: navigation, overload or inconsistency? · OBJECTIVE + JUDGED · Core · about 13 min</w:t>
            </w:r>
          </w:p>
          <w:p>
            <w:pPr>
              <w:spacing w:before="0" w:after="20"/>
              <w:ind w:left="170"/>
            </w:pPr>
            <w:r>
              <w:rPr>
                <w:sz w:val="20"/>
              </w:rPr>
              <w:t>Block 1.2 · Making design decisions: three options under three weeks · OBJECTIVE + JUDGED · Optional · about 8 min</w:t>
            </w:r>
          </w:p>
          <w:p>
            <w:pPr>
              <w:spacing w:before="0" w:after="20"/>
              <w:ind w:left="170"/>
            </w:pPr>
            <w:r>
              <w:rPr>
                <w:sz w:val="20"/>
              </w:rPr>
              <w:t>Block 1.3 · Coaching reflection: design is decision architecture · REFLECTION · Optional · about 5 min</w:t>
            </w:r>
          </w:p>
          <w:p>
            <w:pPr>
              <w:spacing w:before="0" w:after="20"/>
              <w:ind w:left="170"/>
            </w:pPr>
            <w:r>
              <w:rPr>
                <w:sz w:val="20"/>
              </w:rPr>
              <w:t>Block 2.1 · Four structural problems · OBJECTIVE + JUDGED · Optional · about 7 min</w:t>
            </w:r>
          </w:p>
          <w:p>
            <w:pPr>
              <w:spacing w:before="0" w:after="20"/>
              <w:ind w:left="170"/>
            </w:pPr>
            <w:r>
              <w:rPr>
                <w:sz w:val="20"/>
              </w:rPr>
              <w:t>Block 2.2 · Four improvements, rated, ordered and justified · OBJECTIVE + JUDGED · Core · about 17 min</w:t>
            </w:r>
          </w:p>
          <w:p>
            <w:pPr>
              <w:spacing w:before="0" w:after="20"/>
              <w:ind w:left="170"/>
            </w:pPr>
            <w:r>
              <w:rPr>
                <w:sz w:val="20"/>
              </w:rPr>
              <w:t>The situation: StructLearn's Chief UX Architect</w:t>
            </w:r>
          </w:p>
          <w:p>
            <w:pPr>
              <w:spacing w:before="0" w:after="20"/>
              <w:ind w:left="170"/>
            </w:pPr>
            <w:r>
              <w:rPr>
                <w:sz w:val="20"/>
              </w:rPr>
              <w:t>Block 3.1 · Basic structure, principles for visual design and user guidance · JUDGED · Core · about 10 min</w:t>
            </w:r>
          </w:p>
          <w:p>
            <w:pPr>
              <w:spacing w:before="0" w:after="20"/>
              <w:ind w:left="170"/>
            </w:pPr>
            <w:r>
              <w:rPr>
                <w:sz w:val="20"/>
              </w:rPr>
              <w:t>Block 3.2 · Measures, risk, a decision under uncertainty, and what you give up · JUDGED · Core · about 10 min</w:t>
            </w:r>
          </w:p>
        </w:tc>
      </w:tr>
    </w:tbl>
    <w:p>
      <w:pPr>
        <w:pStyle w:val="Heading1"/>
        <w:pBdr>
          <w:bottom w:val="single" w:sz="8" w:space="2" w:color="17212E"/>
        </w:pBdr>
      </w:pPr>
      <w:r>
        <w:rPr/>
        <w:t>Day at a glance</w:t>
      </w:r>
    </w:p>
    <w:p>
      <w:pPr>
        <w:spacing w:before="0" w:after="100"/>
      </w:pPr>
      <w:r>
        <w:rPr/>
        <w:t xml:space="preserve">Day 8 has ten teaching units (UE). This document is the worksheet; it is used in UE2 to UE6 (Task 1) and UE8 to UE10 (Task 2). The day is built from three documents and the playground: </w:t>
      </w:r>
      <w:r>
        <w:rPr>
          <w:b/>
        </w:rPr>
        <w:t>Materi</w:t>
      </w:r>
      <w:r>
        <w:rPr/>
        <w:t xml:space="preserve"> (study material), </w:t>
      </w:r>
      <w:r>
        <w:rPr>
          <w:b/>
        </w:rPr>
        <w:t>Task</w:t>
      </w:r>
      <w:r>
        <w:rPr/>
        <w:t xml:space="preserve"> (worksheet) and </w:t>
      </w:r>
      <w:r>
        <w:rPr>
          <w:b/>
        </w:rPr>
        <w:t>Trainer</w:t>
      </w:r>
      <w:r>
        <w:rPr/>
        <w:t xml:space="preserve"> (coaching, feedback and model solutions), plus the course website.</w:t>
      </w:r>
    </w:p>
    <w:p>
      <w:pPr>
        <w:pStyle w:val="Heading2"/>
      </w:pPr>
      <w:r>
        <w:rPr/>
        <w:t>Lesson plan: ten teaching units (Ablaufplan)</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596"/>
        <w:gridCol w:w="596"/>
        <w:gridCol w:w="1803"/>
        <w:gridCol w:w="3298"/>
        <w:gridCol w:w="1500"/>
        <w:gridCol w:w="1845"/>
      </w:tblGrid>
      <w:tr>
        <w:trPr>
          <w:cantSplit/>
          <w:tblHeader/>
        </w:trPr>
        <w:tc>
          <w:tcPr>
            <w:tcW w:type="dxa" w:w="596"/>
            <w:shd w:val="clear" w:color="auto" w:fill="E6ECF4"/>
          </w:tcPr>
          <w:p>
            <w:pPr>
              <w:spacing w:before="0" w:after="0"/>
            </w:pPr>
            <w:r>
              <w:rPr>
                <w:b/>
                <w:sz w:val="19"/>
              </w:rPr>
              <w:t>UE</w:t>
            </w:r>
          </w:p>
        </w:tc>
        <w:tc>
          <w:tcPr>
            <w:tcW w:type="dxa" w:w="596"/>
            <w:shd w:val="clear" w:color="auto" w:fill="E6ECF4"/>
          </w:tcPr>
          <w:p>
            <w:pPr>
              <w:spacing w:before="0" w:after="0"/>
            </w:pPr>
            <w:r>
              <w:rPr>
                <w:b/>
                <w:sz w:val="19"/>
              </w:rPr>
              <w:t>Min</w:t>
            </w:r>
          </w:p>
        </w:tc>
        <w:tc>
          <w:tcPr>
            <w:tcW w:type="dxa" w:w="1803"/>
            <w:shd w:val="clear" w:color="auto" w:fill="E6ECF4"/>
          </w:tcPr>
          <w:p>
            <w:pPr>
              <w:spacing w:before="0" w:after="0"/>
            </w:pPr>
            <w:r>
              <w:rPr>
                <w:b/>
                <w:sz w:val="19"/>
              </w:rPr>
              <w:t>Plan item</w:t>
            </w:r>
          </w:p>
        </w:tc>
        <w:tc>
          <w:tcPr>
            <w:tcW w:type="dxa" w:w="3298"/>
            <w:shd w:val="clear" w:color="auto" w:fill="E6ECF4"/>
          </w:tcPr>
          <w:p>
            <w:pPr>
              <w:spacing w:before="0" w:after="0"/>
            </w:pPr>
            <w:r>
              <w:rPr>
                <w:b/>
                <w:sz w:val="19"/>
              </w:rPr>
              <w:t>What happens</w:t>
            </w:r>
          </w:p>
        </w:tc>
        <w:tc>
          <w:tcPr>
            <w:tcW w:type="dxa" w:w="1500"/>
            <w:shd w:val="clear" w:color="auto" w:fill="E6ECF4"/>
          </w:tcPr>
          <w:p>
            <w:pPr>
              <w:spacing w:before="0" w:after="0"/>
            </w:pPr>
            <w:r>
              <w:rPr>
                <w:b/>
                <w:sz w:val="19"/>
              </w:rPr>
              <w:t>Material</w:t>
            </w:r>
          </w:p>
        </w:tc>
        <w:tc>
          <w:tcPr>
            <w:tcW w:type="dxa" w:w="1845"/>
            <w:shd w:val="clear" w:color="auto" w:fill="E6ECF4"/>
          </w:tcPr>
          <w:p>
            <w:pPr>
              <w:spacing w:before="0" w:after="0"/>
            </w:pPr>
            <w:r>
              <w:rPr>
                <w:b/>
                <w:sz w:val="19"/>
              </w:rPr>
              <w:t>Format</w:t>
            </w:r>
          </w:p>
        </w:tc>
      </w:tr>
      <w:tr>
        <w:trPr>
          <w:cantSplit/>
        </w:trPr>
        <w:tc>
          <w:tcPr>
            <w:tcW w:type="dxa" w:w="596"/>
          </w:tcPr>
          <w:p>
            <w:pPr>
              <w:spacing w:before="0" w:after="0"/>
            </w:pPr>
            <w:r>
              <w:rPr>
                <w:b/>
                <w:sz w:val="19"/>
              </w:rPr>
              <w:t>1</w:t>
            </w:r>
          </w:p>
        </w:tc>
        <w:tc>
          <w:tcPr>
            <w:tcW w:type="dxa" w:w="596"/>
          </w:tcPr>
          <w:p>
            <w:pPr>
              <w:spacing w:before="0" w:after="0"/>
            </w:pPr>
            <w:r>
              <w:rPr>
                <w:sz w:val="19"/>
              </w:rPr>
              <w:t>45</w:t>
            </w:r>
          </w:p>
        </w:tc>
        <w:tc>
          <w:tcPr>
            <w:tcW w:type="dxa" w:w="1803"/>
          </w:tcPr>
          <w:p>
            <w:pPr>
              <w:spacing w:before="0" w:after="0"/>
            </w:pPr>
            <w:r>
              <w:rPr>
                <w:sz w:val="19"/>
              </w:rPr>
              <w:t>Knowledge transfer · Level 1</w:t>
            </w:r>
          </w:p>
        </w:tc>
        <w:tc>
          <w:tcPr>
            <w:tcW w:type="dxa" w:w="3298"/>
          </w:tcPr>
          <w:p>
            <w:pPr>
              <w:spacing w:before="0" w:after="0"/>
            </w:pPr>
            <w:r>
              <w:rPr>
                <w:sz w:val="19"/>
              </w:rPr>
              <w:t>The trainer presents the Core cards of Materi A (A1, A2, A3, A5, about 50 min of cards) on the playground; participants follow in the handout. Optional A4 is read from the handout.</w:t>
            </w:r>
          </w:p>
        </w:tc>
        <w:tc>
          <w:tcPr>
            <w:tcW w:type="dxa" w:w="1500"/>
          </w:tcPr>
          <w:p>
            <w:pPr>
              <w:spacing w:before="0" w:after="0"/>
            </w:pPr>
            <w:r>
              <w:rPr>
                <w:sz w:val="19"/>
              </w:rPr>
              <w:t>Materi A (Route 1)</w:t>
            </w:r>
          </w:p>
        </w:tc>
        <w:tc>
          <w:tcPr>
            <w:tcW w:type="dxa" w:w="1845"/>
          </w:tcPr>
          <w:p>
            <w:pPr>
              <w:spacing w:before="0" w:after="0"/>
            </w:pPr>
            <w:r>
              <w:rPr>
                <w:sz w:val="19"/>
              </w:rPr>
              <w:t>Presentation + Handout</w:t>
            </w:r>
          </w:p>
        </w:tc>
      </w:tr>
      <w:tr>
        <w:trPr>
          <w:cantSplit/>
        </w:trPr>
        <w:tc>
          <w:tcPr>
            <w:tcW w:type="dxa" w:w="596"/>
          </w:tcPr>
          <w:p>
            <w:pPr>
              <w:spacing w:before="0" w:after="0"/>
            </w:pPr>
            <w:r>
              <w:rPr>
                <w:b/>
                <w:sz w:val="19"/>
              </w:rPr>
              <w:t>2</w:t>
            </w:r>
          </w:p>
        </w:tc>
        <w:tc>
          <w:tcPr>
            <w:tcW w:type="dxa" w:w="596"/>
          </w:tcPr>
          <w:p>
            <w:pPr>
              <w:spacing w:before="0" w:after="0"/>
            </w:pPr>
            <w:r>
              <w:rPr>
                <w:sz w:val="19"/>
              </w:rPr>
              <w:t>45</w:t>
            </w:r>
          </w:p>
        </w:tc>
        <w:tc>
          <w:tcPr>
            <w:tcW w:type="dxa" w:w="1803"/>
          </w:tcPr>
          <w:p>
            <w:pPr>
              <w:spacing w:before="0" w:after="0"/>
            </w:pPr>
            <w:r>
              <w:rPr>
                <w:sz w:val="19"/>
              </w:rPr>
              <w:t>Level 1 · Task 1</w:t>
            </w:r>
          </w:p>
        </w:tc>
        <w:tc>
          <w:tcPr>
            <w:tcW w:type="dxa" w:w="3298"/>
          </w:tcPr>
          <w:p>
            <w:pPr>
              <w:spacing w:before="0" w:after="0"/>
            </w:pPr>
            <w:r>
              <w:rPr>
                <w:sz w:val="19"/>
              </w:rPr>
              <w:t>Individual work on Block 1.1 (Core, about 13 min). Pairs then compare their results and the trainer collects open questions.</w:t>
            </w:r>
          </w:p>
        </w:tc>
        <w:tc>
          <w:tcPr>
            <w:tcW w:type="dxa" w:w="1500"/>
          </w:tcPr>
          <w:p>
            <w:pPr>
              <w:spacing w:before="0" w:after="0"/>
            </w:pPr>
            <w:r>
              <w:rPr>
                <w:sz w:val="19"/>
              </w:rPr>
              <w:t>Task 1 · Part 1 · Block 1.1</w:t>
            </w:r>
          </w:p>
        </w:tc>
        <w:tc>
          <w:tcPr>
            <w:tcW w:type="dxa" w:w="1845"/>
          </w:tcPr>
          <w:p>
            <w:pPr>
              <w:spacing w:before="0" w:after="0"/>
            </w:pPr>
            <w:r>
              <w:rPr>
                <w:sz w:val="19"/>
              </w:rPr>
              <w:t>Handout (or on the playground)</w:t>
            </w:r>
          </w:p>
        </w:tc>
      </w:tr>
      <w:tr>
        <w:trPr>
          <w:cantSplit/>
        </w:trPr>
        <w:tc>
          <w:tcPr>
            <w:tcW w:type="dxa" w:w="596"/>
          </w:tcPr>
          <w:p>
            <w:pPr>
              <w:spacing w:before="0" w:after="0"/>
            </w:pPr>
            <w:r>
              <w:rPr>
                <w:b/>
                <w:sz w:val="19"/>
              </w:rPr>
              <w:t>3</w:t>
            </w:r>
          </w:p>
        </w:tc>
        <w:tc>
          <w:tcPr>
            <w:tcW w:type="dxa" w:w="596"/>
          </w:tcPr>
          <w:p>
            <w:pPr>
              <w:spacing w:before="0" w:after="0"/>
            </w:pPr>
            <w:r>
              <w:rPr>
                <w:sz w:val="19"/>
              </w:rPr>
              <w:t>45</w:t>
            </w:r>
          </w:p>
        </w:tc>
        <w:tc>
          <w:tcPr>
            <w:tcW w:type="dxa" w:w="1803"/>
          </w:tcPr>
          <w:p>
            <w:pPr>
              <w:spacing w:before="0" w:after="0"/>
            </w:pPr>
            <w:r>
              <w:rPr>
                <w:sz w:val="19"/>
              </w:rPr>
              <w:t>Level 1 · Task 2</w:t>
            </w:r>
          </w:p>
        </w:tc>
        <w:tc>
          <w:tcPr>
            <w:tcW w:type="dxa" w:w="3298"/>
          </w:tcPr>
          <w:p>
            <w:pPr>
              <w:spacing w:before="0" w:after="0"/>
            </w:pPr>
            <w:r>
              <w:rPr>
                <w:sz w:val="19"/>
              </w:rPr>
              <w:t>Three options are rated on three criteria and one is chosen with a reason: Block 1.2 (Optional, about 8 min). Groups that skip Optional blocks use the time to finish Block 1.1 and to read the Optional cards.</w:t>
            </w:r>
          </w:p>
        </w:tc>
        <w:tc>
          <w:tcPr>
            <w:tcW w:type="dxa" w:w="1500"/>
          </w:tcPr>
          <w:p>
            <w:pPr>
              <w:spacing w:before="0" w:after="0"/>
            </w:pPr>
            <w:r>
              <w:rPr>
                <w:sz w:val="19"/>
              </w:rPr>
              <w:t>Task 1 · Part 1 · Block 1.2</w:t>
            </w:r>
          </w:p>
        </w:tc>
        <w:tc>
          <w:tcPr>
            <w:tcW w:type="dxa" w:w="1845"/>
          </w:tcPr>
          <w:p>
            <w:pPr>
              <w:spacing w:before="0" w:after="0"/>
            </w:pPr>
            <w:r>
              <w:rPr>
                <w:sz w:val="19"/>
              </w:rPr>
              <w:t>Handout (or on the playground)</w:t>
            </w:r>
          </w:p>
        </w:tc>
      </w:tr>
      <w:tr>
        <w:trPr>
          <w:cantSplit/>
        </w:trPr>
        <w:tc>
          <w:tcPr>
            <w:tcW w:type="dxa" w:w="596"/>
          </w:tcPr>
          <w:p>
            <w:pPr>
              <w:spacing w:before="0" w:after="0"/>
            </w:pPr>
            <w:r>
              <w:rPr>
                <w:b/>
                <w:sz w:val="19"/>
              </w:rPr>
              <w:t>4</w:t>
            </w:r>
          </w:p>
        </w:tc>
        <w:tc>
          <w:tcPr>
            <w:tcW w:type="dxa" w:w="596"/>
          </w:tcPr>
          <w:p>
            <w:pPr>
              <w:spacing w:before="0" w:after="0"/>
            </w:pPr>
            <w:r>
              <w:rPr>
                <w:sz w:val="19"/>
              </w:rPr>
              <w:t>45</w:t>
            </w:r>
          </w:p>
        </w:tc>
        <w:tc>
          <w:tcPr>
            <w:tcW w:type="dxa" w:w="1803"/>
          </w:tcPr>
          <w:p>
            <w:pPr>
              <w:spacing w:before="0" w:after="0"/>
            </w:pPr>
            <w:r>
              <w:rPr>
                <w:sz w:val="19"/>
              </w:rPr>
              <w:t>Coaching · transition from Level 1 to Level 2</w:t>
            </w:r>
          </w:p>
        </w:tc>
        <w:tc>
          <w:tcPr>
            <w:tcW w:type="dxa" w:w="3298"/>
          </w:tcPr>
          <w:p>
            <w:pPr>
              <w:spacing w:before="0" w:after="0"/>
            </w:pPr>
            <w:r>
              <w:rPr>
                <w:sz w:val="19"/>
              </w:rPr>
              <w:t>Trainer-led. A short talk on the day's coaching focus, then the reflection questions in pairs: Block 1.3 (Optional, about 5 min). The bridge: from reading an interface to deciding under limits.</w:t>
            </w:r>
          </w:p>
        </w:tc>
        <w:tc>
          <w:tcPr>
            <w:tcW w:type="dxa" w:w="1500"/>
          </w:tcPr>
          <w:p>
            <w:pPr>
              <w:spacing w:before="0" w:after="0"/>
            </w:pPr>
            <w:r>
              <w:rPr>
                <w:sz w:val="19"/>
              </w:rPr>
              <w:t>Task 1 · Block 1.3</w:t>
            </w:r>
            <w:r>
              <w:br/>
            </w:r>
            <w:r>
              <w:rPr>
                <w:sz w:val="19"/>
              </w:rPr>
              <w:t>Trainer document, section Coaching</w:t>
            </w:r>
          </w:p>
        </w:tc>
        <w:tc>
          <w:tcPr>
            <w:tcW w:type="dxa" w:w="1845"/>
          </w:tcPr>
          <w:p>
            <w:pPr>
              <w:spacing w:before="0" w:after="0"/>
            </w:pPr>
            <w:r>
              <w:rPr>
                <w:sz w:val="19"/>
              </w:rPr>
              <w:t>Trainer only + Handout</w:t>
            </w:r>
          </w:p>
        </w:tc>
      </w:tr>
      <w:tr>
        <w:trPr>
          <w:cantSplit/>
        </w:trPr>
        <w:tc>
          <w:tcPr>
            <w:tcW w:type="dxa" w:w="596"/>
          </w:tcPr>
          <w:p>
            <w:pPr>
              <w:spacing w:before="0" w:after="0"/>
            </w:pPr>
            <w:r>
              <w:rPr>
                <w:b/>
                <w:sz w:val="19"/>
              </w:rPr>
              <w:t>5–6</w:t>
            </w:r>
          </w:p>
        </w:tc>
        <w:tc>
          <w:tcPr>
            <w:tcW w:type="dxa" w:w="596"/>
          </w:tcPr>
          <w:p>
            <w:pPr>
              <w:spacing w:before="0" w:after="0"/>
            </w:pPr>
            <w:r>
              <w:rPr>
                <w:sz w:val="19"/>
              </w:rPr>
              <w:t>90</w:t>
            </w:r>
          </w:p>
        </w:tc>
        <w:tc>
          <w:tcPr>
            <w:tcW w:type="dxa" w:w="1803"/>
          </w:tcPr>
          <w:p>
            <w:pPr>
              <w:spacing w:before="0" w:after="0"/>
            </w:pPr>
            <w:r>
              <w:rPr>
                <w:sz w:val="19"/>
              </w:rPr>
              <w:t>Level 2 · Case study StructLearn (</w:t>
            </w:r>
            <w:r>
              <w:rPr>
                <w:b/>
                <w:sz w:val="19"/>
              </w:rPr>
              <w:t>2 UE</w:t>
            </w:r>
            <w:r>
              <w:rPr>
                <w:sz w:val="19"/>
              </w:rPr>
              <w:t>) incl. model solution</w:t>
            </w:r>
          </w:p>
        </w:tc>
        <w:tc>
          <w:tcPr>
            <w:tcW w:type="dxa" w:w="3298"/>
          </w:tcPr>
          <w:p>
            <w:pPr>
              <w:spacing w:before="0" w:after="0"/>
            </w:pPr>
            <w:r>
              <w:rPr>
                <w:sz w:val="19"/>
              </w:rPr>
              <w:t>UE5: the trainer presents the case; participants work on Block 2.1 (Optional, about 7 min) and Block 2.2 (Core, about 17 min). UE6: groups compare their order and defend it; the trainer closes with the model solution (core logic).</w:t>
            </w:r>
          </w:p>
        </w:tc>
        <w:tc>
          <w:tcPr>
            <w:tcW w:type="dxa" w:w="1500"/>
          </w:tcPr>
          <w:p>
            <w:pPr>
              <w:spacing w:before="0" w:after="0"/>
            </w:pPr>
            <w:r>
              <w:rPr>
                <w:sz w:val="19"/>
              </w:rPr>
              <w:t>Task 1 · Part 2 · Blocks 2.1, 2.2</w:t>
            </w:r>
            <w:r>
              <w:br/>
            </w:r>
            <w:r>
              <w:rPr>
                <w:sz w:val="19"/>
              </w:rPr>
              <w:t>Trainer document, section Case study</w:t>
            </w:r>
          </w:p>
        </w:tc>
        <w:tc>
          <w:tcPr>
            <w:tcW w:type="dxa" w:w="1845"/>
          </w:tcPr>
          <w:p>
            <w:pPr>
              <w:spacing w:before="0" w:after="0"/>
            </w:pPr>
            <w:r>
              <w:rPr>
                <w:sz w:val="19"/>
              </w:rPr>
              <w:t>Handout; model solution shown after the work</w:t>
            </w:r>
          </w:p>
        </w:tc>
      </w:tr>
      <w:tr>
        <w:trPr>
          <w:cantSplit/>
        </w:trPr>
        <w:tc>
          <w:tcPr>
            <w:tcW w:type="dxa" w:w="596"/>
          </w:tcPr>
          <w:p>
            <w:pPr>
              <w:spacing w:before="0" w:after="0"/>
            </w:pPr>
            <w:r>
              <w:rPr>
                <w:b/>
                <w:sz w:val="19"/>
              </w:rPr>
              <w:t>7</w:t>
            </w:r>
          </w:p>
        </w:tc>
        <w:tc>
          <w:tcPr>
            <w:tcW w:type="dxa" w:w="596"/>
          </w:tcPr>
          <w:p>
            <w:pPr>
              <w:spacing w:before="0" w:after="0"/>
            </w:pPr>
            <w:r>
              <w:rPr>
                <w:sz w:val="19"/>
              </w:rPr>
              <w:t>45</w:t>
            </w:r>
          </w:p>
        </w:tc>
        <w:tc>
          <w:tcPr>
            <w:tcW w:type="dxa" w:w="1803"/>
          </w:tcPr>
          <w:p>
            <w:pPr>
              <w:spacing w:before="0" w:after="0"/>
            </w:pPr>
            <w:r>
              <w:rPr>
                <w:sz w:val="19"/>
              </w:rPr>
              <w:t>Level 2 + 3 · Feedback round with a management perspective</w:t>
            </w:r>
          </w:p>
        </w:tc>
        <w:tc>
          <w:tcPr>
            <w:tcW w:type="dxa" w:w="3298"/>
          </w:tcPr>
          <w:p>
            <w:pPr>
              <w:spacing w:before="0" w:after="0"/>
            </w:pPr>
            <w:r>
              <w:rPr>
                <w:sz w:val="19"/>
              </w:rPr>
              <w:t>Groups present their reasoning, not only their result. The trainer asks the day's Level 3 input questions and leads the discussion.</w:t>
            </w:r>
          </w:p>
        </w:tc>
        <w:tc>
          <w:tcPr>
            <w:tcW w:type="dxa" w:w="1500"/>
          </w:tcPr>
          <w:p>
            <w:pPr>
              <w:spacing w:before="0" w:after="0"/>
            </w:pPr>
            <w:r>
              <w:rPr>
                <w:sz w:val="19"/>
              </w:rPr>
              <w:t>Trainer document, section Feedback round</w:t>
            </w:r>
          </w:p>
        </w:tc>
        <w:tc>
          <w:tcPr>
            <w:tcW w:type="dxa" w:w="1845"/>
          </w:tcPr>
          <w:p>
            <w:pPr>
              <w:spacing w:before="0" w:after="0"/>
            </w:pPr>
            <w:r>
              <w:rPr>
                <w:sz w:val="19"/>
              </w:rPr>
              <w:t>Presentation by the groups; Trainer only</w:t>
            </w:r>
          </w:p>
        </w:tc>
      </w:tr>
      <w:tr>
        <w:trPr>
          <w:cantSplit/>
        </w:trPr>
        <w:tc>
          <w:tcPr>
            <w:tcW w:type="dxa" w:w="596"/>
          </w:tcPr>
          <w:p>
            <w:pPr>
              <w:spacing w:before="0" w:after="0"/>
            </w:pPr>
            <w:r>
              <w:rPr>
                <w:b/>
                <w:sz w:val="19"/>
              </w:rPr>
              <w:t>8</w:t>
            </w:r>
          </w:p>
        </w:tc>
        <w:tc>
          <w:tcPr>
            <w:tcW w:type="dxa" w:w="596"/>
          </w:tcPr>
          <w:p>
            <w:pPr>
              <w:spacing w:before="0" w:after="0"/>
            </w:pPr>
            <w:r>
              <w:rPr>
                <w:sz w:val="19"/>
              </w:rPr>
              <w:t>45</w:t>
            </w:r>
          </w:p>
        </w:tc>
        <w:tc>
          <w:tcPr>
            <w:tcW w:type="dxa" w:w="1803"/>
          </w:tcPr>
          <w:p>
            <w:pPr>
              <w:spacing w:before="0" w:after="0"/>
            </w:pPr>
            <w:r>
              <w:rPr>
                <w:sz w:val="19"/>
              </w:rPr>
              <w:t>Level 3 · Transfer project, Chief UX Architect (</w:t>
            </w:r>
            <w:r>
              <w:rPr>
                <w:b/>
                <w:sz w:val="19"/>
              </w:rPr>
              <w:t>3 UE</w:t>
            </w:r>
            <w:r>
              <w:rPr>
                <w:sz w:val="19"/>
              </w:rPr>
              <w:t>: UE8–10)</w:t>
            </w:r>
          </w:p>
        </w:tc>
        <w:tc>
          <w:tcPr>
            <w:tcW w:type="dxa" w:w="3298"/>
          </w:tcPr>
          <w:p>
            <w:pPr>
              <w:spacing w:before="0" w:after="0"/>
            </w:pPr>
            <w:r>
              <w:rPr>
                <w:sz w:val="19"/>
              </w:rPr>
              <w:t>The trainer presents Materi B (B1, B2, B3; use the "In plain words" and "How to decide" boxes, the rest is handout) and sets the role and the brief.</w:t>
            </w:r>
          </w:p>
        </w:tc>
        <w:tc>
          <w:tcPr>
            <w:tcW w:type="dxa" w:w="1500"/>
          </w:tcPr>
          <w:p>
            <w:pPr>
              <w:spacing w:before="0" w:after="0"/>
            </w:pPr>
            <w:r>
              <w:rPr>
                <w:sz w:val="19"/>
              </w:rPr>
              <w:t>Materi B (Route 2)</w:t>
            </w:r>
          </w:p>
        </w:tc>
        <w:tc>
          <w:tcPr>
            <w:tcW w:type="dxa" w:w="1845"/>
          </w:tcPr>
          <w:p>
            <w:pPr>
              <w:spacing w:before="0" w:after="0"/>
            </w:pPr>
            <w:r>
              <w:rPr>
                <w:sz w:val="19"/>
              </w:rPr>
              <w:t>Presentation + Handout</w:t>
            </w:r>
          </w:p>
        </w:tc>
      </w:tr>
      <w:tr>
        <w:trPr>
          <w:cantSplit/>
        </w:trPr>
        <w:tc>
          <w:tcPr>
            <w:tcW w:type="dxa" w:w="596"/>
          </w:tcPr>
          <w:p>
            <w:pPr>
              <w:spacing w:before="0" w:after="0"/>
            </w:pPr>
            <w:r>
              <w:rPr>
                <w:b/>
                <w:sz w:val="19"/>
              </w:rPr>
              <w:t>9</w:t>
            </w:r>
          </w:p>
        </w:tc>
        <w:tc>
          <w:tcPr>
            <w:tcW w:type="dxa" w:w="596"/>
          </w:tcPr>
          <w:p>
            <w:pPr>
              <w:spacing w:before="0" w:after="0"/>
            </w:pPr>
            <w:r>
              <w:rPr>
                <w:sz w:val="19"/>
              </w:rPr>
              <w:t>45</w:t>
            </w:r>
          </w:p>
        </w:tc>
        <w:tc>
          <w:tcPr>
            <w:tcW w:type="dxa" w:w="1803"/>
          </w:tcPr>
          <w:p>
            <w:pPr>
              <w:spacing w:before="0" w:after="0"/>
            </w:pPr>
            <w:r>
              <w:rPr>
                <w:sz w:val="19"/>
              </w:rPr>
              <w:t>Level 3 · Transfer project</w:t>
            </w:r>
          </w:p>
        </w:tc>
        <w:tc>
          <w:tcPr>
            <w:tcW w:type="dxa" w:w="3298"/>
          </w:tcPr>
          <w:p>
            <w:pPr>
              <w:spacing w:before="0" w:after="0"/>
            </w:pPr>
            <w:r>
              <w:rPr>
                <w:sz w:val="19"/>
              </w:rPr>
              <w:t>Individual work or in pairs on Block 3.1 (Core, about 10 min).</w:t>
            </w:r>
          </w:p>
        </w:tc>
        <w:tc>
          <w:tcPr>
            <w:tcW w:type="dxa" w:w="1500"/>
          </w:tcPr>
          <w:p>
            <w:pPr>
              <w:spacing w:before="0" w:after="0"/>
            </w:pPr>
            <w:r>
              <w:rPr>
                <w:sz w:val="19"/>
              </w:rPr>
              <w:t>Task 2 · Block 3.1</w:t>
            </w:r>
          </w:p>
        </w:tc>
        <w:tc>
          <w:tcPr>
            <w:tcW w:type="dxa" w:w="1845"/>
          </w:tcPr>
          <w:p>
            <w:pPr>
              <w:spacing w:before="0" w:after="0"/>
            </w:pPr>
            <w:r>
              <w:rPr>
                <w:sz w:val="19"/>
              </w:rPr>
              <w:t>Handout (or on the playground)</w:t>
            </w:r>
          </w:p>
        </w:tc>
      </w:tr>
      <w:tr>
        <w:trPr>
          <w:cantSplit/>
        </w:trPr>
        <w:tc>
          <w:tcPr>
            <w:tcW w:type="dxa" w:w="596"/>
          </w:tcPr>
          <w:p>
            <w:pPr>
              <w:spacing w:before="0" w:after="0"/>
            </w:pPr>
            <w:r>
              <w:rPr>
                <w:b/>
                <w:sz w:val="19"/>
              </w:rPr>
              <w:t>10</w:t>
            </w:r>
          </w:p>
        </w:tc>
        <w:tc>
          <w:tcPr>
            <w:tcW w:type="dxa" w:w="596"/>
          </w:tcPr>
          <w:p>
            <w:pPr>
              <w:spacing w:before="0" w:after="0"/>
            </w:pPr>
            <w:r>
              <w:rPr>
                <w:sz w:val="19"/>
              </w:rPr>
              <w:t>45</w:t>
            </w:r>
          </w:p>
        </w:tc>
        <w:tc>
          <w:tcPr>
            <w:tcW w:type="dxa" w:w="1803"/>
          </w:tcPr>
          <w:p>
            <w:pPr>
              <w:spacing w:before="0" w:after="0"/>
            </w:pPr>
            <w:r>
              <w:rPr>
                <w:sz w:val="19"/>
              </w:rPr>
              <w:t>Level 3 · Transfer project</w:t>
            </w:r>
          </w:p>
        </w:tc>
        <w:tc>
          <w:tcPr>
            <w:tcW w:type="dxa" w:w="3298"/>
          </w:tcPr>
          <w:p>
            <w:pPr>
              <w:spacing w:before="0" w:after="0"/>
            </w:pPr>
            <w:r>
              <w:rPr>
                <w:sz w:val="19"/>
              </w:rPr>
              <w:t>Block 3.2 (Core, about 10 min): the decision despite incomplete data. Participants then present the decision and what they give up; the trainer debriefs with the model solution.</w:t>
            </w:r>
          </w:p>
        </w:tc>
        <w:tc>
          <w:tcPr>
            <w:tcW w:type="dxa" w:w="1500"/>
          </w:tcPr>
          <w:p>
            <w:pPr>
              <w:spacing w:before="0" w:after="0"/>
            </w:pPr>
            <w:r>
              <w:rPr>
                <w:sz w:val="19"/>
              </w:rPr>
              <w:t>Task 2 · Block 3.2</w:t>
            </w:r>
            <w:r>
              <w:br/>
            </w:r>
            <w:r>
              <w:rPr>
                <w:sz w:val="19"/>
              </w:rPr>
              <w:t>Trainer document, section Transfer project</w:t>
            </w:r>
          </w:p>
        </w:tc>
        <w:tc>
          <w:tcPr>
            <w:tcW w:type="dxa" w:w="1845"/>
          </w:tcPr>
          <w:p>
            <w:pPr>
              <w:spacing w:before="0" w:after="0"/>
            </w:pPr>
            <w:r>
              <w:rPr>
                <w:sz w:val="19"/>
              </w:rPr>
              <w:t>Handout; model solution shown after the work</w:t>
            </w:r>
          </w:p>
        </w:tc>
      </w:tr>
    </w:tbl>
    <w:p>
      <w:pPr>
        <w:spacing w:before="0" w:after="80"/>
      </w:pPr>
    </w:p>
    <w:p>
      <w:pPr>
        <w:spacing w:before="0" w:after="100"/>
      </w:pPr>
      <w:r>
        <w:rPr/>
        <w:t>One UE is counted as 45 minutes here; breaks are not shown. The times are a guide for the trainer. Optional blocks and cards can be skipped; the Core blocks are enough for a complete answer.</w:t>
      </w:r>
    </w:p>
    <w:p>
      <w:pPr>
        <w:pStyle w:val="Heading2"/>
      </w:pPr>
      <w:r>
        <w:rPr/>
        <w:t>Case study and transfer project at a glance</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2600"/>
        <w:gridCol w:w="1008"/>
        <w:gridCol w:w="1425"/>
        <w:gridCol w:w="2405"/>
        <w:gridCol w:w="2200"/>
      </w:tblGrid>
      <w:tr>
        <w:trPr>
          <w:cantSplit/>
          <w:tblHeader/>
        </w:trPr>
        <w:tc>
          <w:tcPr>
            <w:tcW w:type="dxa" w:w="2600"/>
            <w:shd w:val="clear" w:color="auto" w:fill="E6ECF4"/>
          </w:tcPr>
          <w:p>
            <w:pPr>
              <w:spacing w:before="0" w:after="0"/>
            </w:pPr>
            <w:r>
              <w:rPr>
                <w:b/>
                <w:sz w:val="19"/>
              </w:rPr>
              <w:t>Component</w:t>
            </w:r>
          </w:p>
        </w:tc>
        <w:tc>
          <w:tcPr>
            <w:tcW w:type="dxa" w:w="1008"/>
            <w:shd w:val="clear" w:color="auto" w:fill="E6ECF4"/>
          </w:tcPr>
          <w:p>
            <w:pPr>
              <w:spacing w:before="0" w:after="0"/>
            </w:pPr>
            <w:r>
              <w:rPr>
                <w:b/>
                <w:sz w:val="19"/>
              </w:rPr>
              <w:t>UE</w:t>
            </w:r>
          </w:p>
        </w:tc>
        <w:tc>
          <w:tcPr>
            <w:tcW w:type="dxa" w:w="1425"/>
            <w:shd w:val="clear" w:color="auto" w:fill="E6ECF4"/>
          </w:tcPr>
          <w:p>
            <w:pPr>
              <w:spacing w:before="0" w:after="0"/>
            </w:pPr>
            <w:r>
              <w:rPr>
                <w:b/>
                <w:sz w:val="19"/>
              </w:rPr>
              <w:t>Duration</w:t>
            </w:r>
          </w:p>
        </w:tc>
        <w:tc>
          <w:tcPr>
            <w:tcW w:type="dxa" w:w="2405"/>
            <w:shd w:val="clear" w:color="auto" w:fill="E6ECF4"/>
          </w:tcPr>
          <w:p>
            <w:pPr>
              <w:spacing w:before="0" w:after="0"/>
            </w:pPr>
            <w:r>
              <w:rPr>
                <w:b/>
                <w:sz w:val="19"/>
              </w:rPr>
              <w:t>Participants work in</w:t>
            </w:r>
          </w:p>
        </w:tc>
        <w:tc>
          <w:tcPr>
            <w:tcW w:type="dxa" w:w="2200"/>
            <w:shd w:val="clear" w:color="auto" w:fill="E6ECF4"/>
          </w:tcPr>
          <w:p>
            <w:pPr>
              <w:spacing w:before="0" w:after="0"/>
            </w:pPr>
            <w:r>
              <w:rPr>
                <w:b/>
                <w:sz w:val="19"/>
              </w:rPr>
              <w:t>Model solution in</w:t>
            </w:r>
          </w:p>
        </w:tc>
      </w:tr>
      <w:tr>
        <w:trPr>
          <w:cantSplit/>
        </w:trPr>
        <w:tc>
          <w:tcPr>
            <w:tcW w:type="dxa" w:w="2600"/>
          </w:tcPr>
          <w:p>
            <w:pPr>
              <w:spacing w:before="0" w:after="0"/>
            </w:pPr>
            <w:r>
              <w:rPr>
                <w:b/>
                <w:sz w:val="19"/>
              </w:rPr>
              <w:t>Level 2 case study</w:t>
            </w:r>
            <w:r>
              <w:rPr>
                <w:sz w:val="19"/>
              </w:rPr>
              <w:t xml:space="preserve"> (StructLearn)</w:t>
            </w:r>
          </w:p>
        </w:tc>
        <w:tc>
          <w:tcPr>
            <w:tcW w:type="dxa" w:w="1008"/>
          </w:tcPr>
          <w:p>
            <w:pPr>
              <w:spacing w:before="0" w:after="0"/>
            </w:pPr>
            <w:r>
              <w:rPr>
                <w:sz w:val="19"/>
              </w:rPr>
              <w:t>UE5–6</w:t>
            </w:r>
          </w:p>
        </w:tc>
        <w:tc>
          <w:tcPr>
            <w:tcW w:type="dxa" w:w="1425"/>
          </w:tcPr>
          <w:p>
            <w:pPr>
              <w:spacing w:before="0" w:after="0"/>
            </w:pPr>
            <w:r>
              <w:rPr>
                <w:b/>
                <w:sz w:val="19"/>
              </w:rPr>
              <w:t>2 UE</w:t>
            </w:r>
            <w:r>
              <w:rPr>
                <w:sz w:val="19"/>
              </w:rPr>
              <w:t xml:space="preserve"> · 90 min</w:t>
            </w:r>
          </w:p>
        </w:tc>
        <w:tc>
          <w:tcPr>
            <w:tcW w:type="dxa" w:w="2405"/>
          </w:tcPr>
          <w:p>
            <w:pPr>
              <w:spacing w:before="0" w:after="0"/>
            </w:pPr>
            <w:r>
              <w:rPr>
                <w:sz w:val="19"/>
              </w:rPr>
              <w:t>Task 1 · Part 2 (Blocks 2.1, 2.2)</w:t>
            </w:r>
          </w:p>
        </w:tc>
        <w:tc>
          <w:tcPr>
            <w:tcW w:type="dxa" w:w="2200"/>
          </w:tcPr>
          <w:p>
            <w:pPr>
              <w:spacing w:before="0" w:after="0"/>
            </w:pPr>
            <w:r>
              <w:rPr>
                <w:sz w:val="19"/>
              </w:rPr>
              <w:t>Trainer document, section Case study</w:t>
            </w:r>
          </w:p>
        </w:tc>
      </w:tr>
      <w:tr>
        <w:trPr>
          <w:cantSplit/>
        </w:trPr>
        <w:tc>
          <w:tcPr>
            <w:tcW w:type="dxa" w:w="2600"/>
          </w:tcPr>
          <w:p>
            <w:pPr>
              <w:spacing w:before="0" w:after="0"/>
            </w:pPr>
            <w:r>
              <w:rPr>
                <w:b/>
                <w:sz w:val="19"/>
              </w:rPr>
              <w:t>Level 3 transfer project</w:t>
            </w:r>
            <w:r>
              <w:rPr>
                <w:sz w:val="19"/>
              </w:rPr>
              <w:t xml:space="preserve"> (Chief UX Architect)</w:t>
            </w:r>
          </w:p>
        </w:tc>
        <w:tc>
          <w:tcPr>
            <w:tcW w:type="dxa" w:w="1008"/>
          </w:tcPr>
          <w:p>
            <w:pPr>
              <w:spacing w:before="0" w:after="0"/>
            </w:pPr>
            <w:r>
              <w:rPr>
                <w:sz w:val="19"/>
              </w:rPr>
              <w:t>UE8–10</w:t>
            </w:r>
          </w:p>
        </w:tc>
        <w:tc>
          <w:tcPr>
            <w:tcW w:type="dxa" w:w="1425"/>
          </w:tcPr>
          <w:p>
            <w:pPr>
              <w:spacing w:before="0" w:after="0"/>
            </w:pPr>
            <w:r>
              <w:rPr>
                <w:b/>
                <w:sz w:val="19"/>
              </w:rPr>
              <w:t>3 UE</w:t>
            </w:r>
            <w:r>
              <w:rPr>
                <w:sz w:val="19"/>
              </w:rPr>
              <w:t xml:space="preserve"> · 135 min</w:t>
            </w:r>
          </w:p>
        </w:tc>
        <w:tc>
          <w:tcPr>
            <w:tcW w:type="dxa" w:w="2405"/>
          </w:tcPr>
          <w:p>
            <w:pPr>
              <w:spacing w:before="0" w:after="0"/>
            </w:pPr>
            <w:r>
              <w:rPr>
                <w:sz w:val="19"/>
              </w:rPr>
              <w:t>Materi B and Task 2 (Blocks 3.1, 3.2)</w:t>
            </w:r>
          </w:p>
        </w:tc>
        <w:tc>
          <w:tcPr>
            <w:tcW w:type="dxa" w:w="2200"/>
          </w:tcPr>
          <w:p>
            <w:pPr>
              <w:spacing w:before="0" w:after="0"/>
            </w:pPr>
            <w:r>
              <w:rPr>
                <w:sz w:val="19"/>
              </w:rPr>
              <w:t>Trainer document, section Transfer project</w:t>
            </w:r>
          </w:p>
        </w:tc>
      </w:tr>
    </w:tbl>
    <w:p>
      <w:pPr>
        <w:spacing w:before="0" w:after="80"/>
      </w:pPr>
    </w:p>
    <w:p>
      <w:r>
        <w:br w:type="page"/>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Which plan item each block answers</w:t>
            </w:r>
          </w:p>
          <w:tbl>
            <w:tblPr>
              <w:tblW w:w="927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983"/>
              <w:gridCol w:w="5255"/>
              <w:gridCol w:w="3040"/>
            </w:tblGrid>
            <w:tr>
              <w:trPr>
                <w:cantSplit/>
                <w:tblHeader/>
              </w:trPr>
              <w:tc>
                <w:tcPr>
                  <w:tcW w:type="dxa" w:w="983"/>
                  <w:shd w:val="clear" w:color="auto" w:fill="E6ECF4"/>
                </w:tcPr>
                <w:p>
                  <w:pPr>
                    <w:spacing w:before="0" w:after="0"/>
                  </w:pPr>
                  <w:r>
                    <w:rPr>
                      <w:b/>
                      <w:sz w:val="20"/>
                    </w:rPr>
                    <w:t>UE</w:t>
                  </w:r>
                </w:p>
              </w:tc>
              <w:tc>
                <w:tcPr>
                  <w:tcW w:type="dxa" w:w="5255"/>
                  <w:shd w:val="clear" w:color="auto" w:fill="E6ECF4"/>
                </w:tcPr>
                <w:p>
                  <w:pPr>
                    <w:spacing w:before="0" w:after="0"/>
                  </w:pPr>
                  <w:r>
                    <w:rPr>
                      <w:b/>
                      <w:sz w:val="20"/>
                    </w:rPr>
                    <w:t>Plan item (Strukturplan, Day 8)</w:t>
                  </w:r>
                </w:p>
              </w:tc>
              <w:tc>
                <w:tcPr>
                  <w:tcW w:type="dxa" w:w="3040"/>
                  <w:shd w:val="clear" w:color="auto" w:fill="E6ECF4"/>
                </w:tcPr>
                <w:p>
                  <w:pPr>
                    <w:spacing w:before="0" w:after="0"/>
                  </w:pPr>
                  <w:r>
                    <w:rPr>
                      <w:b/>
                      <w:sz w:val="20"/>
                    </w:rPr>
                    <w:t>Block in this document</w:t>
                  </w:r>
                </w:p>
              </w:tc>
            </w:tr>
            <w:tr>
              <w:trPr>
                <w:cantSplit/>
              </w:trPr>
              <w:tc>
                <w:tcPr>
                  <w:tcW w:type="dxa" w:w="983"/>
                </w:tcPr>
                <w:p>
                  <w:pPr>
                    <w:spacing w:before="0" w:after="0"/>
                  </w:pPr>
                  <w:r>
                    <w:rPr>
                      <w:sz w:val="20"/>
                    </w:rPr>
                    <w:t>UE2</w:t>
                  </w:r>
                </w:p>
              </w:tc>
              <w:tc>
                <w:tcPr>
                  <w:tcW w:type="dxa" w:w="5255"/>
                </w:tcPr>
                <w:p>
                  <w:pPr>
                    <w:spacing w:before="0" w:after="0"/>
                  </w:pPr>
                  <w:r>
                    <w:rPr>
                      <w:sz w:val="20"/>
                    </w:rPr>
                    <w:t>Level 1 · Task 1: describe 5 problems from the user's side (many colours, no clear structure, several buttons without priority), where confusion arises, what you would improve intuitively</w:t>
                  </w:r>
                </w:p>
              </w:tc>
              <w:tc>
                <w:tcPr>
                  <w:tcW w:type="dxa" w:w="3040"/>
                </w:tcPr>
                <w:p>
                  <w:pPr>
                    <w:spacing w:before="0" w:after="0"/>
                  </w:pPr>
                  <w:r>
                    <w:rPr>
                      <w:sz w:val="20"/>
                    </w:rPr>
                    <w:t>Block 1.1 (Core): the eight facts are sorted, then the confusion and the improvements</w:t>
                  </w:r>
                </w:p>
              </w:tc>
            </w:tr>
            <w:tr>
              <w:trPr>
                <w:cantSplit/>
              </w:trPr>
              <w:tc>
                <w:tcPr>
                  <w:tcW w:type="dxa" w:w="983"/>
                </w:tcPr>
                <w:p>
                  <w:pPr>
                    <w:spacing w:before="0" w:after="0"/>
                  </w:pPr>
                  <w:r>
                    <w:rPr>
                      <w:sz w:val="20"/>
                    </w:rPr>
                    <w:t>UE3</w:t>
                  </w:r>
                </w:p>
              </w:tc>
              <w:tc>
                <w:tcPr>
                  <w:tcW w:type="dxa" w:w="5255"/>
                </w:tcPr>
                <w:p>
                  <w:pPr>
                    <w:spacing w:before="0" w:after="0"/>
                  </w:pPr>
                  <w:r>
                    <w:rPr>
                      <w:sz w:val="20"/>
                    </w:rPr>
                    <w:t>Level 1 · Task 2: simplify the design visually, restructure the navigation or add more visual elements under 3 weeks, beginners and a high drop-out rate; assess user impact, effort, risk; prioritise; justify</w:t>
                  </w:r>
                </w:p>
              </w:tc>
              <w:tc>
                <w:tcPr>
                  <w:tcW w:type="dxa" w:w="3040"/>
                </w:tcPr>
                <w:p>
                  <w:pPr>
                    <w:spacing w:before="0" w:after="0"/>
                  </w:pPr>
                  <w:r>
                    <w:rPr>
                      <w:sz w:val="20"/>
                    </w:rPr>
                    <w:t>Block 1.2 (Optional)</w:t>
                  </w:r>
                </w:p>
              </w:tc>
            </w:tr>
            <w:tr>
              <w:trPr>
                <w:cantSplit/>
              </w:trPr>
              <w:tc>
                <w:tcPr>
                  <w:tcW w:type="dxa" w:w="983"/>
                </w:tcPr>
                <w:p>
                  <w:pPr>
                    <w:spacing w:before="0" w:after="0"/>
                  </w:pPr>
                  <w:r>
                    <w:rPr>
                      <w:sz w:val="20"/>
                    </w:rPr>
                    <w:t>UE4</w:t>
                  </w:r>
                </w:p>
              </w:tc>
              <w:tc>
                <w:tcPr>
                  <w:tcW w:type="dxa" w:w="5255"/>
                </w:tcPr>
                <w:p>
                  <w:pPr>
                    <w:spacing w:before="0" w:after="0"/>
                  </w:pPr>
                  <w:r>
                    <w:rPr>
                      <w:sz w:val="20"/>
                    </w:rPr>
                    <w:t>Coaching: design is decision architecture; structure beats visual design; reflection questions</w:t>
                  </w:r>
                </w:p>
              </w:tc>
              <w:tc>
                <w:tcPr>
                  <w:tcW w:type="dxa" w:w="3040"/>
                </w:tcPr>
                <w:p>
                  <w:pPr>
                    <w:spacing w:before="0" w:after="0"/>
                  </w:pPr>
                  <w:r>
                    <w:rPr>
                      <w:sz w:val="20"/>
                    </w:rPr>
                    <w:t>Block 1.3 (Optional)</w:t>
                  </w:r>
                </w:p>
              </w:tc>
            </w:tr>
            <w:tr>
              <w:trPr>
                <w:cantSplit/>
              </w:trPr>
              <w:tc>
                <w:tcPr>
                  <w:tcW w:type="dxa" w:w="983"/>
                </w:tcPr>
                <w:p>
                  <w:pPr>
                    <w:spacing w:before="0" w:after="0"/>
                  </w:pPr>
                  <w:r>
                    <w:rPr>
                      <w:sz w:val="20"/>
                    </w:rPr>
                    <w:t>UE5–6</w:t>
                  </w:r>
                </w:p>
              </w:tc>
              <w:tc>
                <w:tcPr>
                  <w:tcW w:type="dxa" w:w="5255"/>
                </w:tcPr>
                <w:p>
                  <w:pPr>
                    <w:spacing w:before="0" w:after="0"/>
                  </w:pPr>
                  <w:r>
                    <w:rPr>
                      <w:sz w:val="20"/>
                    </w:rPr>
                    <w:t>Level 2 case study StructLearn: identify 4 structural problems, develop 4 UX/UI improvements, prioritise, justify</w:t>
                  </w:r>
                </w:p>
              </w:tc>
              <w:tc>
                <w:tcPr>
                  <w:tcW w:type="dxa" w:w="3040"/>
                </w:tcPr>
                <w:p>
                  <w:pPr>
                    <w:spacing w:before="0" w:after="0"/>
                  </w:pPr>
                  <w:r>
                    <w:rPr>
                      <w:sz w:val="20"/>
                    </w:rPr>
                    <w:t>Block 2.1 (Optional, four problems) and Block 2.2 (Core, four improvements, priority, justification)</w:t>
                  </w:r>
                </w:p>
              </w:tc>
            </w:tr>
            <w:tr>
              <w:trPr>
                <w:cantSplit/>
              </w:trPr>
              <w:tc>
                <w:tcPr>
                  <w:tcW w:type="dxa" w:w="983"/>
                </w:tcPr>
                <w:p>
                  <w:pPr>
                    <w:spacing w:before="0" w:after="0"/>
                  </w:pPr>
                  <w:r>
                    <w:rPr>
                      <w:sz w:val="20"/>
                    </w:rPr>
                    <w:t>UE7</w:t>
                  </w:r>
                </w:p>
              </w:tc>
              <w:tc>
                <w:tcPr>
                  <w:tcW w:type="dxa" w:w="5255"/>
                </w:tcPr>
                <w:p>
                  <w:pPr>
                    <w:spacing w:before="0" w:after="0"/>
                  </w:pPr>
                  <w:r>
                    <w:rPr>
                      <w:sz w:val="20"/>
                    </w:rPr>
                    <w:t>Feedback round with a strategic perspective</w:t>
                  </w:r>
                </w:p>
              </w:tc>
              <w:tc>
                <w:tcPr>
                  <w:tcW w:type="dxa" w:w="3040"/>
                </w:tcPr>
                <w:p>
                  <w:pPr>
                    <w:spacing w:before="0" w:after="0"/>
                  </w:pPr>
                  <w:r>
                    <w:rPr>
                      <w:sz w:val="20"/>
                    </w:rPr>
                    <w:t>A classroom discussion led by the facilitator; not a worksheet block</w:t>
                  </w:r>
                </w:p>
              </w:tc>
            </w:tr>
            <w:tr>
              <w:trPr>
                <w:cantSplit/>
              </w:trPr>
              <w:tc>
                <w:tcPr>
                  <w:tcW w:type="dxa" w:w="983"/>
                </w:tcPr>
                <w:p>
                  <w:pPr>
                    <w:spacing w:before="0" w:after="0"/>
                  </w:pPr>
                  <w:r>
                    <w:rPr>
                      <w:sz w:val="20"/>
                    </w:rPr>
                    <w:t>UE8–10</w:t>
                  </w:r>
                </w:p>
              </w:tc>
              <w:tc>
                <w:tcPr>
                  <w:tcW w:type="dxa" w:w="5255"/>
                </w:tcPr>
                <w:p>
                  <w:pPr>
                    <w:spacing w:before="0" w:after="0"/>
                  </w:pPr>
                  <w:r>
                    <w:rPr>
                      <w:sz w:val="20"/>
                    </w:rPr>
                    <w:t>Level 3 transfer project: basic structure (information architecture), principles for visual design, concept for user guidance, prioritised design measures, risk analysis (too complex against too reduced), one decision under uncertainty</w:t>
                  </w:r>
                </w:p>
              </w:tc>
              <w:tc>
                <w:tcPr>
                  <w:tcW w:type="dxa" w:w="3040"/>
                </w:tcPr>
                <w:p>
                  <w:pPr>
                    <w:spacing w:before="0" w:after="0"/>
                  </w:pPr>
                  <w:r>
                    <w:rPr>
                      <w:sz w:val="20"/>
                    </w:rPr>
                    <w:t>Blocks 3.1 and 3.2 (both Core)</w:t>
                  </w:r>
                </w:p>
              </w:tc>
            </w:tr>
          </w:tbl>
          <w:p/>
          <w:p>
            <w:pPr>
              <w:spacing w:before="0" w:after="80"/>
            </w:pP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Your name</w:t>
            </w:r>
          </w:p>
          <w:p>
            <w:pPr>
              <w:spacing w:before="0" w:after="100"/>
            </w:pPr>
            <w:r>
              <w:rPr/>
              <w:t>Write your full name here. Use the same name on every Task document this week; it is how your work is matched.</w:t>
            </w:r>
          </w:p>
          <w:tbl>
            <w:tblPr>
              <w:tblW w:w="923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238"/>
            </w:tblGrid>
            <w:tr>
              <w:trPr>
                <w:cantSplit/>
                <w:trHeight w:val="521" w:hRule="atLeast"/>
              </w:trPr>
              <w:tc>
                <w:tcPr>
                  <w:tcW w:type="dxa" w:w="9238"/>
                </w:tcPr>
                <w:p/>
              </w:tc>
            </w:tr>
          </w:tbl>
          <w:p/>
          <w:p>
            <w:pPr>
              <w:spacing w:before="0" w:after="80"/>
            </w:pPr>
          </w:p>
        </w:tc>
      </w:tr>
    </w:tbl>
    <w:p>
      <w:pPr>
        <w:spacing w:before="0" w:after="80"/>
      </w:pPr>
    </w:p>
    <w:p>
      <w:pPr>
        <w:pStyle w:val="Heading1"/>
        <w:pBdr>
          <w:bottom w:val="single" w:sz="8" w:space="2" w:color="17212E"/>
        </w:pBdr>
      </w:pPr>
      <w:r>
        <w:rPr/>
        <w:t>Task 1 · Route 1 · UX Analysis File (Levels 1 and 2)</w:t>
      </w:r>
    </w:p>
    <w:p>
      <w:pPr>
        <w:pStyle w:val="Heading2"/>
      </w:pPr>
      <w:r>
        <w:rPr/>
        <w:t>The case: StructLearn, a cluttered learning platform</w:t>
      </w:r>
    </w:p>
    <w:p>
      <w:pPr>
        <w:spacing w:before="0" w:after="100"/>
      </w:pPr>
      <w:r>
        <w:rPr/>
        <w:t>StructLearn is a learning platform that has grown without a plan. Users cannot find content, there are many visual elements without structure, and the drop-out rate is high. A first analysis points to a lack of hierarchy and no clear navigation. The users are beginners. You are part of the UX team, and you have three weeks.</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3203"/>
        <w:gridCol w:w="3603"/>
        <w:gridCol w:w="2832"/>
      </w:tblGrid>
      <w:tr>
        <w:trPr>
          <w:cantSplit/>
          <w:tblHeader/>
        </w:trPr>
        <w:tc>
          <w:tcPr>
            <w:tcW w:type="dxa" w:w="3203"/>
            <w:shd w:val="clear" w:color="auto" w:fill="E6ECF4"/>
          </w:tcPr>
          <w:p>
            <w:pPr>
              <w:spacing w:before="0" w:after="0"/>
            </w:pPr>
            <w:r>
              <w:rPr>
                <w:b/>
                <w:sz w:val="20"/>
              </w:rPr>
              <w:t>What you have</w:t>
            </w:r>
          </w:p>
        </w:tc>
        <w:tc>
          <w:tcPr>
            <w:tcW w:type="dxa" w:w="3603"/>
            <w:shd w:val="clear" w:color="auto" w:fill="E6ECF4"/>
          </w:tcPr>
          <w:p>
            <w:pPr>
              <w:spacing w:before="0" w:after="0"/>
            </w:pPr>
            <w:r>
              <w:rPr>
                <w:b/>
                <w:sz w:val="20"/>
              </w:rPr>
              <w:t>The limits</w:t>
            </w:r>
          </w:p>
        </w:tc>
        <w:tc>
          <w:tcPr>
            <w:tcW w:type="dxa" w:w="2832"/>
            <w:shd w:val="clear" w:color="auto" w:fill="E6ECF4"/>
          </w:tcPr>
          <w:p>
            <w:pPr>
              <w:spacing w:before="0" w:after="0"/>
            </w:pPr>
            <w:r>
              <w:rPr>
                <w:b/>
                <w:sz w:val="20"/>
              </w:rPr>
              <w:t>How the task runs</w:t>
            </w:r>
          </w:p>
        </w:tc>
      </w:tr>
      <w:tr>
        <w:trPr>
          <w:cantSplit/>
        </w:trPr>
        <w:tc>
          <w:tcPr>
            <w:tcW w:type="dxa" w:w="3203"/>
          </w:tcPr>
          <w:p>
            <w:pPr>
              <w:spacing w:before="0" w:after="0"/>
            </w:pPr>
            <w:r>
              <w:rPr>
                <w:sz w:val="20"/>
              </w:rPr>
              <w:t>Four StructLearn screens in outline and eight facts about them (Block 1.1).</w:t>
            </w:r>
            <w:r>
              <w:br/>
            </w:r>
            <w:r>
              <w:rPr>
                <w:sz w:val="20"/>
              </w:rPr>
              <w:t>Three design options (optional Block 1.2) and seven possible problems (optional Block 2.1).</w:t>
            </w:r>
            <w:r>
              <w:br/>
            </w:r>
            <w:r>
              <w:rPr>
                <w:sz w:val="20"/>
              </w:rPr>
              <w:t>Nine measures, each with a cost and weeks (Block 2.2).</w:t>
            </w:r>
          </w:p>
        </w:tc>
        <w:tc>
          <w:tcPr>
            <w:tcW w:type="dxa" w:w="3603"/>
          </w:tcPr>
          <w:p>
            <w:pPr>
              <w:spacing w:before="0" w:after="0"/>
            </w:pPr>
            <w:r>
              <w:rPr>
                <w:b/>
                <w:sz w:val="20"/>
              </w:rPr>
              <w:t>Budget:</w:t>
            </w:r>
            <w:r>
              <w:rPr>
                <w:sz w:val="20"/>
              </w:rPr>
              <w:t xml:space="preserve"> €40,000 (Case assumption)</w:t>
            </w:r>
            <w:r>
              <w:br/>
            </w:r>
            <w:r>
              <w:rPr>
                <w:b/>
                <w:sz w:val="20"/>
              </w:rPr>
              <w:t>Time:</w:t>
            </w:r>
            <w:r>
              <w:rPr>
                <w:sz w:val="20"/>
              </w:rPr>
              <w:t xml:space="preserve"> 10 weeks for the case study (Case assumption); the options in Block 1.2 have 3 weeks, as in the plan</w:t>
            </w:r>
            <w:r>
              <w:br/>
            </w:r>
            <w:r>
              <w:rPr>
                <w:sz w:val="20"/>
              </w:rPr>
              <w:t>The users are beginners.</w:t>
            </w:r>
          </w:p>
        </w:tc>
        <w:tc>
          <w:tcPr>
            <w:tcW w:type="dxa" w:w="2832"/>
          </w:tcPr>
          <w:p>
            <w:pPr>
              <w:spacing w:before="0" w:after="0"/>
            </w:pPr>
            <w:r>
              <w:rPr>
                <w:sz w:val="20"/>
              </w:rPr>
              <w:t>Two Core blocks, about 30 minutes:</w:t>
            </w:r>
            <w:r>
              <w:br/>
            </w:r>
            <w:r>
              <w:rPr>
                <w:sz w:val="20"/>
              </w:rPr>
              <w:t>1. Block 1.1: sort eight facts, say where confusion arises, what you would improve.</w:t>
            </w:r>
            <w:r>
              <w:br/>
            </w:r>
            <w:r>
              <w:rPr>
                <w:sz w:val="20"/>
              </w:rPr>
              <w:t>2. Block 2.2: choose four of nine measures, rate them, order them, justify.</w:t>
            </w:r>
            <w:r>
              <w:br/>
            </w:r>
            <w:r>
              <w:rPr>
                <w:sz w:val="20"/>
              </w:rPr>
              <w:t>Three more blocks (about 20 minutes) are Optional.</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Case assumption</w:t>
            </w:r>
          </w:p>
          <w:p>
            <w:pPr>
              <w:spacing w:before="0" w:after="100"/>
            </w:pPr>
            <w:r>
              <w:rPr/>
              <w:t>The brief says: users cannot find content, many visual elements without structure, a high drop-out rate, a lack of hierarchy, no clear navigation, many colours, no clear structure, several buttons without priority, beginners, three weeks. Everything else is made up for this exercise: the screens, the numbers on them, the €40,000, the 10 weeks, and the costs and weeks of the measures.</w:t>
            </w:r>
          </w:p>
        </w:tc>
      </w:tr>
    </w:tbl>
    <w:p>
      <w:pPr>
        <w:spacing w:before="0" w:after="80"/>
      </w:pPr>
    </w:p>
    <w:p>
      <w:pPr>
        <w:pStyle w:val="Heading2"/>
      </w:pPr>
      <w:r>
        <w:rPr/>
        <w:t>The evidence: four StructLearn screens and eight facts</w:t>
      </w:r>
    </w:p>
    <w:p>
      <w:pPr>
        <w:spacing w:before="0" w:after="100"/>
      </w:pPr>
      <w:r>
        <w:rPr/>
        <w:t>The picture shows four screens in outline. The numbers 1 to 8 mark the places the facts below describe. The table prints each fact as plain description: it says what is there, never whether it is a problem.</w:t>
      </w:r>
    </w:p>
    <w:p>
      <w:pPr>
        <w:keepNext/>
        <w:spacing w:before="80" w:after="40"/>
        <w:jc w:val="center"/>
      </w:pPr>
      <w:r>
        <w:drawing>
          <wp:inline xmlns:a="http://schemas.openxmlformats.org/drawingml/2006/main" xmlns:pic="http://schemas.openxmlformats.org/drawingml/2006/picture">
            <wp:extent cx="5940000" cy="2282211"/>
            <wp:docPr id="1" name="Picture 1"/>
            <wp:cNvGraphicFramePr>
              <a:graphicFrameLocks noChangeAspect="1"/>
            </wp:cNvGraphicFramePr>
            <a:graphic>
              <a:graphicData uri="http://schemas.openxmlformats.org/drawingml/2006/picture">
                <pic:pic>
                  <pic:nvPicPr>
                    <pic:cNvPr id="0" name="d8_t1_structlearn-screens-33507268a68b.png"/>
                    <pic:cNvPicPr/>
                  </pic:nvPicPr>
                  <pic:blipFill>
                    <a:blip r:embed="rId10"/>
                    <a:stretch>
                      <a:fillRect/>
                    </a:stretch>
                  </pic:blipFill>
                  <pic:spPr>
                    <a:xfrm>
                      <a:off x="0" y="0"/>
                      <a:ext cx="5940000" cy="2282211"/>
                    </a:xfrm>
                    <a:prstGeom prst="rect"/>
                  </pic:spPr>
                </pic:pic>
              </a:graphicData>
            </a:graphic>
          </wp:inline>
        </w:drawing>
      </w:r>
    </w:p>
    <w:p>
      <w:pPr>
        <w:spacing w:before="0" w:after="160"/>
        <w:jc w:val="center"/>
      </w:pPr>
      <w:r>
        <w:rPr>
          <w:i/>
          <w:color w:val="556274"/>
          <w:sz w:val="18"/>
        </w:rPr>
        <w:t>Figure 1 · The StructLearn screens, drawn in outline. Numbers 1 to 8 mark the facts in the table (Case assumption: the details are made up for this exercise).</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809"/>
        <w:gridCol w:w="2023"/>
        <w:gridCol w:w="6806"/>
      </w:tblGrid>
      <w:tr>
        <w:trPr>
          <w:cantSplit/>
          <w:tblHeader/>
        </w:trPr>
        <w:tc>
          <w:tcPr>
            <w:tcW w:type="dxa" w:w="809"/>
            <w:shd w:val="clear" w:color="auto" w:fill="E6ECF4"/>
          </w:tcPr>
          <w:p>
            <w:pPr>
              <w:spacing w:before="0" w:after="0"/>
            </w:pPr>
            <w:r>
              <w:rPr>
                <w:b/>
                <w:sz w:val="20"/>
              </w:rPr>
              <w:t>No.</w:t>
            </w:r>
          </w:p>
        </w:tc>
        <w:tc>
          <w:tcPr>
            <w:tcW w:type="dxa" w:w="2023"/>
            <w:shd w:val="clear" w:color="auto" w:fill="E6ECF4"/>
          </w:tcPr>
          <w:p>
            <w:pPr>
              <w:spacing w:before="0" w:after="0"/>
            </w:pPr>
            <w:r>
              <w:rPr>
                <w:b/>
                <w:sz w:val="20"/>
              </w:rPr>
              <w:t>Screen</w:t>
            </w:r>
          </w:p>
        </w:tc>
        <w:tc>
          <w:tcPr>
            <w:tcW w:type="dxa" w:w="6806"/>
            <w:shd w:val="clear" w:color="auto" w:fill="E6ECF4"/>
          </w:tcPr>
          <w:p>
            <w:pPr>
              <w:spacing w:before="0" w:after="0"/>
            </w:pPr>
            <w:r>
              <w:rPr>
                <w:b/>
                <w:sz w:val="20"/>
              </w:rPr>
              <w:t>What is there</w:t>
            </w:r>
          </w:p>
        </w:tc>
      </w:tr>
      <w:tr>
        <w:trPr>
          <w:cantSplit/>
        </w:trPr>
        <w:tc>
          <w:tcPr>
            <w:tcW w:type="dxa" w:w="809"/>
          </w:tcPr>
          <w:p>
            <w:pPr>
              <w:spacing w:before="0" w:after="0"/>
            </w:pPr>
            <w:r>
              <w:rPr>
                <w:sz w:val="20"/>
              </w:rPr>
              <w:t>1</w:t>
            </w:r>
          </w:p>
        </w:tc>
        <w:tc>
          <w:tcPr>
            <w:tcW w:type="dxa" w:w="2023"/>
          </w:tcPr>
          <w:p>
            <w:pPr>
              <w:spacing w:before="0" w:after="0"/>
            </w:pPr>
            <w:r>
              <w:rPr>
                <w:sz w:val="20"/>
              </w:rPr>
              <w:t>Home and menu</w:t>
            </w:r>
          </w:p>
        </w:tc>
        <w:tc>
          <w:tcPr>
            <w:tcW w:type="dxa" w:w="6806"/>
          </w:tcPr>
          <w:p>
            <w:pPr>
              <w:spacing w:before="0" w:after="0"/>
            </w:pPr>
            <w:r>
              <w:rPr>
                <w:sz w:val="20"/>
              </w:rPr>
              <w:t>The menu has four levels, and the same course can be reached under "Learn", "Library" and "Archive".</w:t>
            </w:r>
          </w:p>
        </w:tc>
      </w:tr>
      <w:tr>
        <w:trPr>
          <w:cantSplit/>
        </w:trPr>
        <w:tc>
          <w:tcPr>
            <w:tcW w:type="dxa" w:w="809"/>
          </w:tcPr>
          <w:p>
            <w:pPr>
              <w:spacing w:before="0" w:after="0"/>
            </w:pPr>
            <w:r>
              <w:rPr>
                <w:sz w:val="20"/>
              </w:rPr>
              <w:t>2</w:t>
            </w:r>
          </w:p>
        </w:tc>
        <w:tc>
          <w:tcPr>
            <w:tcW w:type="dxa" w:w="2023"/>
          </w:tcPr>
          <w:p>
            <w:pPr>
              <w:spacing w:before="0" w:after="0"/>
            </w:pPr>
            <w:r>
              <w:rPr>
                <w:sz w:val="20"/>
              </w:rPr>
              <w:t>Home and menu</w:t>
            </w:r>
          </w:p>
        </w:tc>
        <w:tc>
          <w:tcPr>
            <w:tcW w:type="dxa" w:w="6806"/>
          </w:tcPr>
          <w:p>
            <w:pPr>
              <w:spacing w:before="0" w:after="0"/>
            </w:pPr>
            <w:r>
              <w:rPr>
                <w:sz w:val="20"/>
              </w:rPr>
              <w:t>While a learner is inside a course, the menu still marks "Home".</w:t>
            </w:r>
          </w:p>
        </w:tc>
      </w:tr>
      <w:tr>
        <w:trPr>
          <w:cantSplit/>
        </w:trPr>
        <w:tc>
          <w:tcPr>
            <w:tcW w:type="dxa" w:w="809"/>
          </w:tcPr>
          <w:p>
            <w:pPr>
              <w:spacing w:before="0" w:after="0"/>
            </w:pPr>
            <w:r>
              <w:rPr>
                <w:sz w:val="20"/>
              </w:rPr>
              <w:t>3</w:t>
            </w:r>
          </w:p>
        </w:tc>
        <w:tc>
          <w:tcPr>
            <w:tcW w:type="dxa" w:w="2023"/>
          </w:tcPr>
          <w:p>
            <w:pPr>
              <w:spacing w:before="0" w:after="0"/>
            </w:pPr>
            <w:r>
              <w:rPr>
                <w:sz w:val="20"/>
              </w:rPr>
              <w:t>End of a lesson</w:t>
            </w:r>
          </w:p>
        </w:tc>
        <w:tc>
          <w:tcPr>
            <w:tcW w:type="dxa" w:w="6806"/>
          </w:tcPr>
          <w:p>
            <w:pPr>
              <w:spacing w:before="0" w:after="0"/>
            </w:pPr>
            <w:r>
              <w:rPr>
                <w:sz w:val="20"/>
              </w:rPr>
              <w:t>At the end of a lesson there is no "Next" link; the learner must go back up three levels.</w:t>
            </w:r>
          </w:p>
        </w:tc>
      </w:tr>
      <w:tr>
        <w:trPr>
          <w:cantSplit/>
        </w:trPr>
        <w:tc>
          <w:tcPr>
            <w:tcW w:type="dxa" w:w="809"/>
          </w:tcPr>
          <w:p>
            <w:pPr>
              <w:spacing w:before="0" w:after="0"/>
            </w:pPr>
            <w:r>
              <w:rPr>
                <w:sz w:val="20"/>
              </w:rPr>
              <w:t>4</w:t>
            </w:r>
          </w:p>
        </w:tc>
        <w:tc>
          <w:tcPr>
            <w:tcW w:type="dxa" w:w="2023"/>
          </w:tcPr>
          <w:p>
            <w:pPr>
              <w:spacing w:before="0" w:after="0"/>
            </w:pPr>
            <w:r>
              <w:rPr>
                <w:sz w:val="20"/>
              </w:rPr>
              <w:t>Course page</w:t>
            </w:r>
          </w:p>
        </w:tc>
        <w:tc>
          <w:tcPr>
            <w:tcW w:type="dxa" w:w="6806"/>
          </w:tcPr>
          <w:p>
            <w:pPr>
              <w:spacing w:before="0" w:after="0"/>
            </w:pPr>
            <w:r>
              <w:rPr>
                <w:sz w:val="20"/>
              </w:rPr>
              <w:t>The course page uses nine colours, four font sizes and three animated banners at the same time.</w:t>
            </w:r>
          </w:p>
        </w:tc>
      </w:tr>
      <w:tr>
        <w:trPr>
          <w:cantSplit/>
        </w:trPr>
        <w:tc>
          <w:tcPr>
            <w:tcW w:type="dxa" w:w="809"/>
          </w:tcPr>
          <w:p>
            <w:pPr>
              <w:spacing w:before="0" w:after="0"/>
            </w:pPr>
            <w:r>
              <w:rPr>
                <w:sz w:val="20"/>
              </w:rPr>
              <w:t>5</w:t>
            </w:r>
          </w:p>
        </w:tc>
        <w:tc>
          <w:tcPr>
            <w:tcW w:type="dxa" w:w="2023"/>
          </w:tcPr>
          <w:p>
            <w:pPr>
              <w:spacing w:before="0" w:after="0"/>
            </w:pPr>
            <w:r>
              <w:rPr>
                <w:sz w:val="20"/>
              </w:rPr>
              <w:t>Course page</w:t>
            </w:r>
          </w:p>
        </w:tc>
        <w:tc>
          <w:tcPr>
            <w:tcW w:type="dxa" w:w="6806"/>
          </w:tcPr>
          <w:p>
            <w:pPr>
              <w:spacing w:before="0" w:after="0"/>
            </w:pPr>
            <w:r>
              <w:rPr>
                <w:sz w:val="20"/>
              </w:rPr>
              <w:t>Five buttons of the same size and colour sit in a row: "Start", "Save", "Share", "Report", "Delete".</w:t>
            </w:r>
          </w:p>
        </w:tc>
      </w:tr>
      <w:tr>
        <w:trPr>
          <w:cantSplit/>
        </w:trPr>
        <w:tc>
          <w:tcPr>
            <w:tcW w:type="dxa" w:w="809"/>
          </w:tcPr>
          <w:p>
            <w:pPr>
              <w:spacing w:before="0" w:after="0"/>
            </w:pPr>
            <w:r>
              <w:rPr>
                <w:sz w:val="20"/>
              </w:rPr>
              <w:t>6</w:t>
            </w:r>
          </w:p>
        </w:tc>
        <w:tc>
          <w:tcPr>
            <w:tcW w:type="dxa" w:w="2023"/>
          </w:tcPr>
          <w:p>
            <w:pPr>
              <w:spacing w:before="0" w:after="0"/>
            </w:pPr>
            <w:r>
              <w:rPr>
                <w:sz w:val="20"/>
              </w:rPr>
              <w:t>Quiz, profile, editor</w:t>
            </w:r>
          </w:p>
        </w:tc>
        <w:tc>
          <w:tcPr>
            <w:tcW w:type="dxa" w:w="6806"/>
          </w:tcPr>
          <w:p>
            <w:pPr>
              <w:spacing w:before="0" w:after="0"/>
            </w:pPr>
            <w:r>
              <w:rPr>
                <w:sz w:val="20"/>
              </w:rPr>
              <w:t>Links are blue on one screen, orange on another and plain black on a third.</w:t>
            </w:r>
          </w:p>
        </w:tc>
      </w:tr>
      <w:tr>
        <w:trPr>
          <w:cantSplit/>
        </w:trPr>
        <w:tc>
          <w:tcPr>
            <w:tcW w:type="dxa" w:w="809"/>
          </w:tcPr>
          <w:p>
            <w:pPr>
              <w:spacing w:before="0" w:after="0"/>
            </w:pPr>
            <w:r>
              <w:rPr>
                <w:sz w:val="20"/>
              </w:rPr>
              <w:t>7</w:t>
            </w:r>
          </w:p>
        </w:tc>
        <w:tc>
          <w:tcPr>
            <w:tcW w:type="dxa" w:w="2023"/>
          </w:tcPr>
          <w:p>
            <w:pPr>
              <w:spacing w:before="0" w:after="0"/>
            </w:pPr>
            <w:r>
              <w:rPr>
                <w:sz w:val="20"/>
              </w:rPr>
              <w:t>Quiz, profile, editor</w:t>
            </w:r>
          </w:p>
        </w:tc>
        <w:tc>
          <w:tcPr>
            <w:tcW w:type="dxa" w:w="6806"/>
          </w:tcPr>
          <w:p>
            <w:pPr>
              <w:spacing w:before="0" w:after="0"/>
            </w:pPr>
            <w:r>
              <w:rPr>
                <w:sz w:val="20"/>
              </w:rPr>
              <w:t>"Submit" is a filled button on the quiz, a grey link in the profile and a small icon in the editor.</w:t>
            </w:r>
          </w:p>
        </w:tc>
      </w:tr>
      <w:tr>
        <w:trPr>
          <w:cantSplit/>
        </w:trPr>
        <w:tc>
          <w:tcPr>
            <w:tcW w:type="dxa" w:w="809"/>
          </w:tcPr>
          <w:p>
            <w:pPr>
              <w:spacing w:before="0" w:after="0"/>
            </w:pPr>
            <w:r>
              <w:rPr>
                <w:sz w:val="20"/>
              </w:rPr>
              <w:t>8</w:t>
            </w:r>
          </w:p>
        </w:tc>
        <w:tc>
          <w:tcPr>
            <w:tcW w:type="dxa" w:w="2023"/>
          </w:tcPr>
          <w:p>
            <w:pPr>
              <w:spacing w:before="0" w:after="0"/>
            </w:pPr>
            <w:r>
              <w:rPr>
                <w:sz w:val="20"/>
              </w:rPr>
              <w:t>End of a lesson</w:t>
            </w:r>
          </w:p>
        </w:tc>
        <w:tc>
          <w:tcPr>
            <w:tcW w:type="dxa" w:w="6806"/>
          </w:tcPr>
          <w:p>
            <w:pPr>
              <w:spacing w:before="0" w:after="0"/>
            </w:pPr>
            <w:r>
              <w:rPr>
                <w:sz w:val="20"/>
              </w:rPr>
              <w:t>The "Back" arrow returns to the previous page on some screens and goes up one level on others.</w:t>
            </w:r>
          </w:p>
        </w:tc>
      </w:tr>
    </w:tbl>
    <w:p>
      <w:pPr>
        <w:spacing w:before="0" w:after="80"/>
      </w:pPr>
    </w:p>
    <w:p>
      <w:pPr>
        <w:pStyle w:val="Heading1"/>
        <w:pBdr>
          <w:bottom w:val="single" w:sz="8" w:space="2" w:color="17212E"/>
        </w:pBdr>
      </w:pPr>
      <w:r>
        <w:rPr/>
        <w:t>Part 1 · Assess the interface · Level 1 · Knowledge</w:t>
      </w:r>
    </w:p>
    <w:p>
      <w:pPr>
        <w:pStyle w:val="Heading2"/>
      </w:pPr>
      <w:r>
        <w:rPr/>
        <w:t>Block 1.1 · Eight facts: navigation, overload or inconsistency? · OBJECTIVE + JUDGED · Core · about 13 min</w:t>
      </w:r>
    </w:p>
    <w:p>
      <w:pPr>
        <w:spacing w:before="0" w:after="100"/>
      </w:pPr>
      <w:r>
        <w:rPr>
          <w:b/>
        </w:rPr>
        <w:t>Draws on:</w:t>
      </w:r>
      <w:r>
        <w:rPr/>
        <w:t xml:space="preserve"> A1 · Structure: information architecture, hierarchy and orientation · A2 · Visual design · A4 · Typical UX/UI mistakes and the link to learning psychology (Optional card; its three mistakes are repeated in A1 to A3).</w:t>
      </w:r>
    </w:p>
    <w:p>
      <w:pPr>
        <w:spacing w:before="0" w:after="100"/>
      </w:pPr>
      <w:r>
        <w:rPr>
          <w:b/>
        </w:rPr>
        <w:t>Part a (objective).</w:t>
      </w:r>
      <w:r>
        <w:rPr/>
        <w:t xml:space="preserve"> Sort each fact into the mistake it shows. Tick one box per fact. The three mistakes are those of the plan: </w:t>
      </w:r>
      <w:r>
        <w:rPr>
          <w:i/>
        </w:rPr>
        <w:t>Unclear navigation</w:t>
      </w:r>
      <w:r>
        <w:rPr/>
        <w:t xml:space="preserve"> (the learner cannot tell where they are or where something is), </w:t>
      </w:r>
      <w:r>
        <w:rPr>
          <w:i/>
        </w:rPr>
        <w:t>Visual overload</w:t>
      </w:r>
      <w:r>
        <w:rPr/>
        <w:t xml:space="preserve"> (many elements compete, with no main thing) and </w:t>
      </w:r>
      <w:r>
        <w:rPr>
          <w:i/>
        </w:rPr>
        <w:t>Inconsistent design</w:t>
      </w:r>
      <w:r>
        <w:rPr/>
        <w:t xml:space="preserve"> (the same function looks or works differently in different places).</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960"/>
        <w:gridCol w:w="5057"/>
        <w:gridCol w:w="3621"/>
      </w:tblGrid>
      <w:tr>
        <w:trPr>
          <w:cantSplit/>
          <w:tblHeader/>
        </w:trPr>
        <w:tc>
          <w:tcPr>
            <w:tcW w:type="dxa" w:w="960"/>
            <w:shd w:val="clear" w:color="auto" w:fill="E6ECF4"/>
          </w:tcPr>
          <w:p>
            <w:pPr>
              <w:spacing w:before="0" w:after="0"/>
            </w:pPr>
            <w:r>
              <w:rPr>
                <w:b/>
                <w:sz w:val="20"/>
              </w:rPr>
              <w:t>No.</w:t>
            </w:r>
          </w:p>
        </w:tc>
        <w:tc>
          <w:tcPr>
            <w:tcW w:type="dxa" w:w="5057"/>
            <w:shd w:val="clear" w:color="auto" w:fill="E6ECF4"/>
          </w:tcPr>
          <w:p>
            <w:pPr>
              <w:spacing w:before="0" w:after="0"/>
            </w:pPr>
            <w:r>
              <w:rPr>
                <w:b/>
                <w:sz w:val="20"/>
              </w:rPr>
              <w:t>The fact in short</w:t>
            </w:r>
          </w:p>
        </w:tc>
        <w:tc>
          <w:tcPr>
            <w:tcW w:type="dxa" w:w="3621"/>
            <w:shd w:val="clear" w:color="auto" w:fill="E6ECF4"/>
          </w:tcPr>
          <w:p>
            <w:pPr>
              <w:spacing w:before="0" w:after="0"/>
            </w:pPr>
            <w:r>
              <w:rPr>
                <w:b/>
                <w:sz w:val="20"/>
              </w:rPr>
              <w:t>Mistake (tick one)</w:t>
            </w:r>
          </w:p>
        </w:tc>
      </w:tr>
      <w:tr>
        <w:trPr>
          <w:cantSplit/>
        </w:trPr>
        <w:tc>
          <w:tcPr>
            <w:tcW w:type="dxa" w:w="960"/>
          </w:tcPr>
          <w:p>
            <w:pPr>
              <w:spacing w:before="0" w:after="0"/>
            </w:pPr>
            <w:r>
              <w:rPr>
                <w:sz w:val="20"/>
              </w:rPr>
              <w:t>1</w:t>
            </w:r>
          </w:p>
        </w:tc>
        <w:tc>
          <w:tcPr>
            <w:tcW w:type="dxa" w:w="5057"/>
          </w:tcPr>
          <w:p>
            <w:pPr>
              <w:spacing w:before="0" w:after="0"/>
            </w:pPr>
            <w:r>
              <w:rPr>
                <w:sz w:val="20"/>
              </w:rPr>
              <w:t>Four menu levels; one course under three entries</w:t>
            </w:r>
          </w:p>
        </w:tc>
        <w:tc>
          <w:tcPr>
            <w:tcW w:type="dxa" w:w="3621"/>
          </w:tcPr>
          <w:p>
            <w:pPr>
              <w:spacing w:before="0" w:after="0"/>
            </w:pPr>
            <w:r>
              <w:rPr>
                <w:sz w:val="20"/>
              </w:rPr>
              <w:t>☐ Unclear navigation</w:t>
            </w:r>
            <w:r>
              <w:br/>
            </w:r>
            <w:r>
              <w:rPr>
                <w:sz w:val="20"/>
              </w:rPr>
              <w:t>☐ Visual overload</w:t>
            </w:r>
            <w:r>
              <w:br/>
            </w:r>
            <w:r>
              <w:rPr>
                <w:sz w:val="20"/>
              </w:rPr>
              <w:t>☐ Inconsistent design</w:t>
            </w:r>
          </w:p>
        </w:tc>
      </w:tr>
      <w:tr>
        <w:trPr>
          <w:cantSplit/>
        </w:trPr>
        <w:tc>
          <w:tcPr>
            <w:tcW w:type="dxa" w:w="960"/>
          </w:tcPr>
          <w:p>
            <w:pPr>
              <w:spacing w:before="0" w:after="0"/>
            </w:pPr>
            <w:r>
              <w:rPr>
                <w:sz w:val="20"/>
              </w:rPr>
              <w:t>2</w:t>
            </w:r>
          </w:p>
        </w:tc>
        <w:tc>
          <w:tcPr>
            <w:tcW w:type="dxa" w:w="5057"/>
          </w:tcPr>
          <w:p>
            <w:pPr>
              <w:spacing w:before="0" w:after="0"/>
            </w:pPr>
            <w:r>
              <w:rPr>
                <w:sz w:val="20"/>
              </w:rPr>
              <w:t>The menu marks "Home" inside a course</w:t>
            </w:r>
          </w:p>
        </w:tc>
        <w:tc>
          <w:tcPr>
            <w:tcW w:type="dxa" w:w="3621"/>
          </w:tcPr>
          <w:p>
            <w:pPr>
              <w:spacing w:before="0" w:after="0"/>
            </w:pPr>
            <w:r>
              <w:rPr>
                <w:sz w:val="20"/>
              </w:rPr>
              <w:t>☐ Unclear navigation</w:t>
            </w:r>
            <w:r>
              <w:br/>
            </w:r>
            <w:r>
              <w:rPr>
                <w:sz w:val="20"/>
              </w:rPr>
              <w:t>☐ Visual overload</w:t>
            </w:r>
            <w:r>
              <w:br/>
            </w:r>
            <w:r>
              <w:rPr>
                <w:sz w:val="20"/>
              </w:rPr>
              <w:t>☐ Inconsistent design</w:t>
            </w:r>
          </w:p>
        </w:tc>
      </w:tr>
      <w:tr>
        <w:trPr>
          <w:cantSplit/>
        </w:trPr>
        <w:tc>
          <w:tcPr>
            <w:tcW w:type="dxa" w:w="960"/>
          </w:tcPr>
          <w:p>
            <w:pPr>
              <w:spacing w:before="0" w:after="0"/>
            </w:pPr>
            <w:r>
              <w:rPr>
                <w:sz w:val="20"/>
              </w:rPr>
              <w:t>3</w:t>
            </w:r>
          </w:p>
        </w:tc>
        <w:tc>
          <w:tcPr>
            <w:tcW w:type="dxa" w:w="5057"/>
          </w:tcPr>
          <w:p>
            <w:pPr>
              <w:spacing w:before="0" w:after="0"/>
            </w:pPr>
            <w:r>
              <w:rPr>
                <w:sz w:val="20"/>
              </w:rPr>
              <w:t>No "Next" link at the end of a lesson</w:t>
            </w:r>
          </w:p>
        </w:tc>
        <w:tc>
          <w:tcPr>
            <w:tcW w:type="dxa" w:w="3621"/>
          </w:tcPr>
          <w:p>
            <w:pPr>
              <w:spacing w:before="0" w:after="0"/>
            </w:pPr>
            <w:r>
              <w:rPr>
                <w:sz w:val="20"/>
              </w:rPr>
              <w:t>☐ Unclear navigation</w:t>
            </w:r>
            <w:r>
              <w:br/>
            </w:r>
            <w:r>
              <w:rPr>
                <w:sz w:val="20"/>
              </w:rPr>
              <w:t>☐ Visual overload</w:t>
            </w:r>
            <w:r>
              <w:br/>
            </w:r>
            <w:r>
              <w:rPr>
                <w:sz w:val="20"/>
              </w:rPr>
              <w:t>☐ Inconsistent design</w:t>
            </w:r>
          </w:p>
        </w:tc>
      </w:tr>
      <w:tr>
        <w:trPr>
          <w:cantSplit/>
        </w:trPr>
        <w:tc>
          <w:tcPr>
            <w:tcW w:type="dxa" w:w="960"/>
          </w:tcPr>
          <w:p>
            <w:pPr>
              <w:spacing w:before="0" w:after="0"/>
            </w:pPr>
            <w:r>
              <w:rPr>
                <w:sz w:val="20"/>
              </w:rPr>
              <w:t>4</w:t>
            </w:r>
          </w:p>
        </w:tc>
        <w:tc>
          <w:tcPr>
            <w:tcW w:type="dxa" w:w="5057"/>
          </w:tcPr>
          <w:p>
            <w:pPr>
              <w:spacing w:before="0" w:after="0"/>
            </w:pPr>
            <w:r>
              <w:rPr>
                <w:sz w:val="20"/>
              </w:rPr>
              <w:t>Nine colours, four sizes, three banners</w:t>
            </w:r>
          </w:p>
        </w:tc>
        <w:tc>
          <w:tcPr>
            <w:tcW w:type="dxa" w:w="3621"/>
          </w:tcPr>
          <w:p>
            <w:pPr>
              <w:spacing w:before="0" w:after="0"/>
            </w:pPr>
            <w:r>
              <w:rPr>
                <w:sz w:val="20"/>
              </w:rPr>
              <w:t>☐ Unclear navigation</w:t>
            </w:r>
            <w:r>
              <w:br/>
            </w:r>
            <w:r>
              <w:rPr>
                <w:sz w:val="20"/>
              </w:rPr>
              <w:t>☐ Visual overload</w:t>
            </w:r>
            <w:r>
              <w:br/>
            </w:r>
            <w:r>
              <w:rPr>
                <w:sz w:val="20"/>
              </w:rPr>
              <w:t>☐ Inconsistent design</w:t>
            </w:r>
          </w:p>
        </w:tc>
      </w:tr>
      <w:tr>
        <w:trPr>
          <w:cantSplit/>
        </w:trPr>
        <w:tc>
          <w:tcPr>
            <w:tcW w:type="dxa" w:w="960"/>
          </w:tcPr>
          <w:p>
            <w:pPr>
              <w:spacing w:before="0" w:after="0"/>
            </w:pPr>
            <w:r>
              <w:rPr>
                <w:sz w:val="20"/>
              </w:rPr>
              <w:t>5</w:t>
            </w:r>
          </w:p>
        </w:tc>
        <w:tc>
          <w:tcPr>
            <w:tcW w:type="dxa" w:w="5057"/>
          </w:tcPr>
          <w:p>
            <w:pPr>
              <w:spacing w:before="0" w:after="0"/>
            </w:pPr>
            <w:r>
              <w:rPr>
                <w:sz w:val="20"/>
              </w:rPr>
              <w:t>Five equal buttons in a row</w:t>
            </w:r>
          </w:p>
        </w:tc>
        <w:tc>
          <w:tcPr>
            <w:tcW w:type="dxa" w:w="3621"/>
          </w:tcPr>
          <w:p>
            <w:pPr>
              <w:spacing w:before="0" w:after="0"/>
            </w:pPr>
            <w:r>
              <w:rPr>
                <w:sz w:val="20"/>
              </w:rPr>
              <w:t>☐ Unclear navigation</w:t>
            </w:r>
            <w:r>
              <w:br/>
            </w:r>
            <w:r>
              <w:rPr>
                <w:sz w:val="20"/>
              </w:rPr>
              <w:t>☐ Visual overload</w:t>
            </w:r>
            <w:r>
              <w:br/>
            </w:r>
            <w:r>
              <w:rPr>
                <w:sz w:val="20"/>
              </w:rPr>
              <w:t>☐ Inconsistent design</w:t>
            </w:r>
          </w:p>
        </w:tc>
      </w:tr>
      <w:tr>
        <w:trPr>
          <w:cantSplit/>
        </w:trPr>
        <w:tc>
          <w:tcPr>
            <w:tcW w:type="dxa" w:w="960"/>
          </w:tcPr>
          <w:p>
            <w:pPr>
              <w:spacing w:before="0" w:after="0"/>
            </w:pPr>
            <w:r>
              <w:rPr>
                <w:sz w:val="20"/>
              </w:rPr>
              <w:t>6</w:t>
            </w:r>
          </w:p>
        </w:tc>
        <w:tc>
          <w:tcPr>
            <w:tcW w:type="dxa" w:w="5057"/>
          </w:tcPr>
          <w:p>
            <w:pPr>
              <w:spacing w:before="0" w:after="0"/>
            </w:pPr>
            <w:r>
              <w:rPr>
                <w:sz w:val="20"/>
              </w:rPr>
              <w:t>Links in three different colours</w:t>
            </w:r>
          </w:p>
        </w:tc>
        <w:tc>
          <w:tcPr>
            <w:tcW w:type="dxa" w:w="3621"/>
          </w:tcPr>
          <w:p>
            <w:pPr>
              <w:spacing w:before="0" w:after="0"/>
            </w:pPr>
            <w:r>
              <w:rPr>
                <w:sz w:val="20"/>
              </w:rPr>
              <w:t>☐ Unclear navigation</w:t>
            </w:r>
            <w:r>
              <w:br/>
            </w:r>
            <w:r>
              <w:rPr>
                <w:sz w:val="20"/>
              </w:rPr>
              <w:t>☐ Visual overload</w:t>
            </w:r>
            <w:r>
              <w:br/>
            </w:r>
            <w:r>
              <w:rPr>
                <w:sz w:val="20"/>
              </w:rPr>
              <w:t>☐ Inconsistent design</w:t>
            </w:r>
          </w:p>
        </w:tc>
      </w:tr>
      <w:tr>
        <w:trPr>
          <w:cantSplit/>
        </w:trPr>
        <w:tc>
          <w:tcPr>
            <w:tcW w:type="dxa" w:w="960"/>
          </w:tcPr>
          <w:p>
            <w:pPr>
              <w:spacing w:before="0" w:after="0"/>
            </w:pPr>
            <w:r>
              <w:rPr>
                <w:sz w:val="20"/>
              </w:rPr>
              <w:t>7</w:t>
            </w:r>
          </w:p>
        </w:tc>
        <w:tc>
          <w:tcPr>
            <w:tcW w:type="dxa" w:w="5057"/>
          </w:tcPr>
          <w:p>
            <w:pPr>
              <w:spacing w:before="0" w:after="0"/>
            </w:pPr>
            <w:r>
              <w:rPr>
                <w:sz w:val="20"/>
              </w:rPr>
              <w:t>"Submit" looks different on three screens</w:t>
            </w:r>
          </w:p>
        </w:tc>
        <w:tc>
          <w:tcPr>
            <w:tcW w:type="dxa" w:w="3621"/>
          </w:tcPr>
          <w:p>
            <w:pPr>
              <w:spacing w:before="0" w:after="0"/>
            </w:pPr>
            <w:r>
              <w:rPr>
                <w:sz w:val="20"/>
              </w:rPr>
              <w:t>☐ Unclear navigation</w:t>
            </w:r>
            <w:r>
              <w:br/>
            </w:r>
            <w:r>
              <w:rPr>
                <w:sz w:val="20"/>
              </w:rPr>
              <w:t>☐ Visual overload</w:t>
            </w:r>
            <w:r>
              <w:br/>
            </w:r>
            <w:r>
              <w:rPr>
                <w:sz w:val="20"/>
              </w:rPr>
              <w:t>☐ Inconsistent design</w:t>
            </w:r>
          </w:p>
        </w:tc>
      </w:tr>
      <w:tr>
        <w:trPr>
          <w:cantSplit/>
        </w:trPr>
        <w:tc>
          <w:tcPr>
            <w:tcW w:type="dxa" w:w="960"/>
          </w:tcPr>
          <w:p>
            <w:pPr>
              <w:spacing w:before="0" w:after="0"/>
            </w:pPr>
            <w:r>
              <w:rPr>
                <w:sz w:val="20"/>
              </w:rPr>
              <w:t>8</w:t>
            </w:r>
          </w:p>
        </w:tc>
        <w:tc>
          <w:tcPr>
            <w:tcW w:type="dxa" w:w="5057"/>
          </w:tcPr>
          <w:p>
            <w:pPr>
              <w:spacing w:before="0" w:after="0"/>
            </w:pPr>
            <w:r>
              <w:rPr>
                <w:sz w:val="20"/>
              </w:rPr>
              <w:t>"Back" does different things on different screens</w:t>
            </w:r>
          </w:p>
        </w:tc>
        <w:tc>
          <w:tcPr>
            <w:tcW w:type="dxa" w:w="3621"/>
          </w:tcPr>
          <w:p>
            <w:pPr>
              <w:spacing w:before="0" w:after="0"/>
            </w:pPr>
            <w:r>
              <w:rPr>
                <w:sz w:val="20"/>
              </w:rPr>
              <w:t>☐ Unclear navigation</w:t>
            </w:r>
            <w:r>
              <w:br/>
            </w:r>
            <w:r>
              <w:rPr>
                <w:sz w:val="20"/>
              </w:rPr>
              <w:t>☐ Visual overload</w:t>
            </w:r>
            <w:r>
              <w:br/>
            </w:r>
            <w:r>
              <w:rPr>
                <w:sz w:val="20"/>
              </w:rPr>
              <w:t>☐ Inconsistent design</w:t>
            </w:r>
          </w:p>
        </w:tc>
      </w:tr>
    </w:tbl>
    <w:p>
      <w:pPr>
        <w:spacing w:before="0" w:after="80"/>
      </w:pPr>
    </w:p>
    <w:p>
      <w:pPr>
        <w:spacing w:before="0" w:after="100"/>
      </w:pPr>
      <w:r>
        <w:rPr>
          <w:b/>
        </w:rPr>
        <w:t>Part b (judged).</w:t>
      </w:r>
      <w:r>
        <w:rPr/>
        <w:t xml:space="preserve"> Where does confusion arise for a beginner? Choose the fact that would confuse you most as a learner.</w:t>
      </w:r>
    </w:p>
    <w:p>
      <w:pPr>
        <w:keepNext/>
        <w:spacing w:before="0" w:after="20"/>
      </w:pPr>
      <w:r>
        <w:rPr>
          <w:i/>
          <w:color w:val="556274"/>
          <w:sz w:val="19"/>
        </w:rPr>
        <w:t xml:space="preserve">Tick one:  </w:t>
      </w:r>
    </w:p>
    <w:p>
      <w:pPr>
        <w:spacing w:before="0" w:after="20"/>
        <w:ind w:left="340" w:hanging="340"/>
      </w:pPr>
      <w:r>
        <w:rPr/>
        <w:t>☐ 1 · Four menu levels, one course under three entries</w:t>
      </w:r>
    </w:p>
    <w:p>
      <w:pPr>
        <w:spacing w:before="0" w:after="20"/>
        <w:ind w:left="340" w:hanging="340"/>
      </w:pPr>
      <w:r>
        <w:rPr/>
        <w:t>☐ 2 · The menu marks "Home" inside a course</w:t>
      </w:r>
    </w:p>
    <w:p>
      <w:pPr>
        <w:spacing w:before="0" w:after="20"/>
        <w:ind w:left="340" w:hanging="340"/>
      </w:pPr>
      <w:r>
        <w:rPr/>
        <w:t>☐ 3 · No "Next" link</w:t>
      </w:r>
    </w:p>
    <w:p>
      <w:pPr>
        <w:spacing w:before="0" w:after="20"/>
        <w:ind w:left="340" w:hanging="340"/>
      </w:pPr>
      <w:r>
        <w:rPr/>
        <w:t>☐ 4 · Nine colours, four sizes, three banners</w:t>
      </w:r>
    </w:p>
    <w:p>
      <w:pPr>
        <w:spacing w:before="0" w:after="20"/>
        <w:ind w:left="340" w:hanging="340"/>
      </w:pPr>
      <w:r>
        <w:rPr/>
        <w:t>☐ 5 · Five equal buttons</w:t>
      </w:r>
    </w:p>
    <w:p>
      <w:pPr>
        <w:spacing w:before="0" w:after="20"/>
        <w:ind w:left="340" w:hanging="340"/>
      </w:pPr>
      <w:r>
        <w:rPr/>
        <w:t>☐ 6 · Links in three colours</w:t>
      </w:r>
    </w:p>
    <w:p>
      <w:pPr>
        <w:spacing w:before="0" w:after="20"/>
        <w:ind w:left="340" w:hanging="340"/>
      </w:pPr>
      <w:r>
        <w:rPr/>
        <w:t>☐ 7 · "Submit" looks different on three screens</w:t>
      </w:r>
    </w:p>
    <w:p>
      <w:pPr>
        <w:spacing w:before="0" w:after="120"/>
        <w:ind w:left="340" w:hanging="340"/>
      </w:pPr>
      <w:r>
        <w:rPr/>
        <w:t>☐ 8 · "Back" does different things</w:t>
      </w:r>
    </w:p>
    <w:p>
      <w:pPr>
        <w:keepNext/>
        <w:spacing w:before="40" w:after="20"/>
      </w:pPr>
      <w:r>
        <w:rPr>
          <w:b/>
          <w:color w:val="556274"/>
          <w:sz w:val="19"/>
        </w:rPr>
        <w:t>Where does the confusion arise, and why? Say what the learner wants to do at that point, and what they cannot tell.</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224" w:hRule="atLeast"/>
        </w:trPr>
        <w:tc>
          <w:tcPr>
            <w:tcW w:type="dxa" w:w="9598"/>
          </w:tcPr>
          <w:p/>
        </w:tc>
      </w:tr>
    </w:tbl>
    <w:p>
      <w:pPr>
        <w:spacing w:before="0" w:after="80"/>
      </w:pPr>
    </w:p>
    <w:p>
      <w:pPr>
        <w:spacing w:before="0" w:after="100"/>
      </w:pPr>
      <w:r>
        <w:rPr>
          <w:b/>
        </w:rPr>
        <w:t>Part c (judged).</w:t>
      </w:r>
    </w:p>
    <w:p>
      <w:pPr>
        <w:keepNext/>
        <w:spacing w:before="40" w:after="20"/>
      </w:pPr>
      <w:r>
        <w:rPr>
          <w:b/>
          <w:color w:val="556274"/>
          <w:sz w:val="19"/>
        </w:rPr>
        <w:t>What would you improve intuitively? Name the fact (by number) that each improvement answers.</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224" w:hRule="atLeast"/>
        </w:trPr>
        <w:tc>
          <w:tcPr>
            <w:tcW w:type="dxa" w:w="9598"/>
          </w:tcPr>
          <w:p/>
        </w:tc>
      </w:tr>
    </w:tbl>
    <w:p>
      <w:pPr>
        <w:spacing w:before="0" w:after="80"/>
      </w:pPr>
    </w:p>
    <w:p>
      <w:pPr>
        <w:pStyle w:val="Heading2"/>
      </w:pPr>
      <w:r>
        <w:rPr/>
        <w:t>Block 1.2 · Making design decisions: three options under three weeks · OBJECTIVE + JUDGED · Optional · about 8 min</w:t>
      </w:r>
    </w:p>
    <w:p>
      <w:pPr>
        <w:spacing w:before="0" w:after="100"/>
      </w:pPr>
      <w:r>
        <w:rPr>
          <w:i/>
        </w:rPr>
        <w:t>Optional. It practises the three ratings at small scale; Block 2.2 is answered without it.</w:t>
      </w:r>
    </w:p>
    <w:p>
      <w:pPr>
        <w:spacing w:before="0" w:after="100"/>
      </w:pPr>
      <w:r>
        <w:rPr>
          <w:b/>
        </w:rPr>
        <w:t>Draws on:</w:t>
      </w:r>
      <w:r>
        <w:rPr/>
        <w:t xml:space="preserve"> A5 · Weighing a design measure.</w:t>
      </w:r>
    </w:p>
    <w:p>
      <w:pPr>
        <w:spacing w:before="0" w:after="100"/>
      </w:pPr>
      <w:r>
        <w:rPr/>
        <w:t>You are to improve a learning interface. You have 3 weeks, the users are beginners and the drop-out rate is high. Effort follows the printed cost, by the rule in Materi A5.</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944"/>
        <w:gridCol w:w="3290"/>
        <w:gridCol w:w="1095"/>
        <w:gridCol w:w="840"/>
        <w:gridCol w:w="1225"/>
        <w:gridCol w:w="1225"/>
        <w:gridCol w:w="1019"/>
      </w:tblGrid>
      <w:tr>
        <w:trPr>
          <w:cantSplit/>
          <w:tblHeader/>
        </w:trPr>
        <w:tc>
          <w:tcPr>
            <w:tcW w:type="dxa" w:w="944"/>
            <w:shd w:val="clear" w:color="auto" w:fill="E6ECF4"/>
          </w:tcPr>
          <w:p>
            <w:pPr>
              <w:spacing w:before="0" w:after="0"/>
            </w:pPr>
            <w:r>
              <w:rPr>
                <w:b/>
                <w:sz w:val="19"/>
              </w:rPr>
              <w:t>Option</w:t>
            </w:r>
          </w:p>
        </w:tc>
        <w:tc>
          <w:tcPr>
            <w:tcW w:type="dxa" w:w="3290"/>
            <w:shd w:val="clear" w:color="auto" w:fill="E6ECF4"/>
          </w:tcPr>
          <w:p>
            <w:pPr>
              <w:spacing w:before="0" w:after="0"/>
            </w:pPr>
            <w:r>
              <w:rPr>
                <w:b/>
                <w:sz w:val="19"/>
              </w:rPr>
              <w:t>What it is</w:t>
            </w:r>
          </w:p>
        </w:tc>
        <w:tc>
          <w:tcPr>
            <w:tcW w:type="dxa" w:w="1095"/>
            <w:shd w:val="clear" w:color="auto" w:fill="E6ECF4"/>
          </w:tcPr>
          <w:p>
            <w:pPr>
              <w:spacing w:before="0" w:after="0"/>
            </w:pPr>
            <w:r>
              <w:rPr>
                <w:b/>
                <w:sz w:val="19"/>
              </w:rPr>
              <w:t>Cost</w:t>
            </w:r>
          </w:p>
        </w:tc>
        <w:tc>
          <w:tcPr>
            <w:tcW w:type="dxa" w:w="840"/>
            <w:shd w:val="clear" w:color="auto" w:fill="E6ECF4"/>
          </w:tcPr>
          <w:p>
            <w:pPr>
              <w:spacing w:before="0" w:after="0"/>
            </w:pPr>
            <w:r>
              <w:rPr>
                <w:b/>
                <w:sz w:val="19"/>
              </w:rPr>
              <w:t>Weeks</w:t>
            </w:r>
          </w:p>
        </w:tc>
        <w:tc>
          <w:tcPr>
            <w:tcW w:type="dxa" w:w="1225"/>
            <w:shd w:val="clear" w:color="auto" w:fill="E6ECF4"/>
          </w:tcPr>
          <w:p>
            <w:pPr>
              <w:spacing w:before="0" w:after="0"/>
            </w:pPr>
            <w:r>
              <w:rPr>
                <w:b/>
                <w:sz w:val="19"/>
              </w:rPr>
              <w:t>User impact</w:t>
            </w:r>
          </w:p>
        </w:tc>
        <w:tc>
          <w:tcPr>
            <w:tcW w:type="dxa" w:w="1225"/>
            <w:shd w:val="clear" w:color="auto" w:fill="E6ECF4"/>
          </w:tcPr>
          <w:p>
            <w:pPr>
              <w:spacing w:before="0" w:after="0"/>
            </w:pPr>
            <w:r>
              <w:rPr>
                <w:b/>
                <w:sz w:val="19"/>
              </w:rPr>
              <w:t>Effort</w:t>
            </w:r>
          </w:p>
        </w:tc>
        <w:tc>
          <w:tcPr>
            <w:tcW w:type="dxa" w:w="1019"/>
            <w:shd w:val="clear" w:color="auto" w:fill="E6ECF4"/>
          </w:tcPr>
          <w:p>
            <w:pPr>
              <w:spacing w:before="0" w:after="0"/>
            </w:pPr>
            <w:r>
              <w:rPr>
                <w:b/>
                <w:sz w:val="19"/>
              </w:rPr>
              <w:t>Risk</w:t>
            </w:r>
          </w:p>
        </w:tc>
      </w:tr>
      <w:tr>
        <w:trPr>
          <w:cantSplit/>
        </w:trPr>
        <w:tc>
          <w:tcPr>
            <w:tcW w:type="dxa" w:w="944"/>
          </w:tcPr>
          <w:p>
            <w:pPr>
              <w:spacing w:before="0" w:after="0"/>
            </w:pPr>
            <w:r>
              <w:rPr>
                <w:b/>
                <w:sz w:val="19"/>
              </w:rPr>
              <w:t>A</w:t>
            </w:r>
          </w:p>
        </w:tc>
        <w:tc>
          <w:tcPr>
            <w:tcW w:type="dxa" w:w="3290"/>
          </w:tcPr>
          <w:p>
            <w:pPr>
              <w:spacing w:before="0" w:after="0"/>
            </w:pPr>
            <w:r>
              <w:rPr>
                <w:sz w:val="19"/>
              </w:rPr>
              <w:t>Simplify the design visually (fewer colours, fewer banners, one style for buttons)</w:t>
            </w:r>
          </w:p>
        </w:tc>
        <w:tc>
          <w:tcPr>
            <w:tcW w:type="dxa" w:w="1095"/>
          </w:tcPr>
          <w:p>
            <w:pPr>
              <w:spacing w:before="0" w:after="0"/>
            </w:pPr>
            <w:r>
              <w:rPr>
                <w:sz w:val="19"/>
              </w:rPr>
              <w:t>€9,000</w:t>
            </w:r>
          </w:p>
        </w:tc>
        <w:tc>
          <w:tcPr>
            <w:tcW w:type="dxa" w:w="840"/>
          </w:tcPr>
          <w:p>
            <w:pPr>
              <w:spacing w:before="0" w:after="0"/>
            </w:pPr>
            <w:r>
              <w:rPr>
                <w:sz w:val="19"/>
              </w:rPr>
              <w:t>2</w:t>
            </w:r>
          </w:p>
        </w:tc>
        <w:tc>
          <w:tcPr>
            <w:tcW w:type="dxa" w:w="1225"/>
          </w:tcPr>
          <w:p>
            <w:pPr>
              <w:spacing w:before="0" w:after="0"/>
            </w:pPr>
            <w:r>
              <w:rPr>
                <w:sz w:val="19"/>
              </w:rPr>
              <w:t>☐ Low ☐ Mid ☐ High</w:t>
            </w:r>
          </w:p>
        </w:tc>
        <w:tc>
          <w:tcPr>
            <w:tcW w:type="dxa" w:w="1225"/>
          </w:tcPr>
          <w:p>
            <w:pPr>
              <w:spacing w:before="0" w:after="0"/>
            </w:pPr>
            <w:r>
              <w:rPr>
                <w:sz w:val="19"/>
              </w:rPr>
              <w:t>☐ Low ☐ Mid ☐ High</w:t>
            </w:r>
          </w:p>
        </w:tc>
        <w:tc>
          <w:tcPr>
            <w:tcW w:type="dxa" w:w="1019"/>
          </w:tcPr>
          <w:p>
            <w:pPr>
              <w:spacing w:before="0" w:after="0"/>
            </w:pPr>
            <w:r>
              <w:rPr>
                <w:sz w:val="19"/>
              </w:rPr>
              <w:t>☐ Low ☐ Mid ☐ High</w:t>
            </w:r>
          </w:p>
        </w:tc>
      </w:tr>
      <w:tr>
        <w:trPr>
          <w:cantSplit/>
        </w:trPr>
        <w:tc>
          <w:tcPr>
            <w:tcW w:type="dxa" w:w="944"/>
          </w:tcPr>
          <w:p>
            <w:pPr>
              <w:spacing w:before="0" w:after="0"/>
            </w:pPr>
            <w:r>
              <w:rPr>
                <w:b/>
                <w:sz w:val="19"/>
              </w:rPr>
              <w:t>B</w:t>
            </w:r>
          </w:p>
        </w:tc>
        <w:tc>
          <w:tcPr>
            <w:tcW w:type="dxa" w:w="3290"/>
          </w:tcPr>
          <w:p>
            <w:pPr>
              <w:spacing w:before="0" w:after="0"/>
            </w:pPr>
            <w:r>
              <w:rPr>
                <w:sz w:val="19"/>
              </w:rPr>
              <w:t>Restructure the navigation (fewer levels, one place per course, a path and a "Next" link)</w:t>
            </w:r>
          </w:p>
        </w:tc>
        <w:tc>
          <w:tcPr>
            <w:tcW w:type="dxa" w:w="1095"/>
          </w:tcPr>
          <w:p>
            <w:pPr>
              <w:spacing w:before="0" w:after="0"/>
            </w:pPr>
            <w:r>
              <w:rPr>
                <w:sz w:val="19"/>
              </w:rPr>
              <w:t>€14,000</w:t>
            </w:r>
          </w:p>
        </w:tc>
        <w:tc>
          <w:tcPr>
            <w:tcW w:type="dxa" w:w="840"/>
          </w:tcPr>
          <w:p>
            <w:pPr>
              <w:spacing w:before="0" w:after="0"/>
            </w:pPr>
            <w:r>
              <w:rPr>
                <w:sz w:val="19"/>
              </w:rPr>
              <w:t>3</w:t>
            </w:r>
          </w:p>
        </w:tc>
        <w:tc>
          <w:tcPr>
            <w:tcW w:type="dxa" w:w="1225"/>
          </w:tcPr>
          <w:p>
            <w:pPr>
              <w:spacing w:before="0" w:after="0"/>
            </w:pPr>
            <w:r>
              <w:rPr>
                <w:sz w:val="19"/>
              </w:rPr>
              <w:t>☐ Low ☐ Mid ☐ High</w:t>
            </w:r>
          </w:p>
        </w:tc>
        <w:tc>
          <w:tcPr>
            <w:tcW w:type="dxa" w:w="1225"/>
          </w:tcPr>
          <w:p>
            <w:pPr>
              <w:spacing w:before="0" w:after="0"/>
            </w:pPr>
            <w:r>
              <w:rPr>
                <w:sz w:val="19"/>
              </w:rPr>
              <w:t>☐ Low ☐ Mid ☐ High</w:t>
            </w:r>
          </w:p>
        </w:tc>
        <w:tc>
          <w:tcPr>
            <w:tcW w:type="dxa" w:w="1019"/>
          </w:tcPr>
          <w:p>
            <w:pPr>
              <w:spacing w:before="0" w:after="0"/>
            </w:pPr>
            <w:r>
              <w:rPr>
                <w:sz w:val="19"/>
              </w:rPr>
              <w:t>☐ Low ☐ Mid ☐ High</w:t>
            </w:r>
          </w:p>
        </w:tc>
      </w:tr>
      <w:tr>
        <w:trPr>
          <w:cantSplit/>
        </w:trPr>
        <w:tc>
          <w:tcPr>
            <w:tcW w:type="dxa" w:w="944"/>
          </w:tcPr>
          <w:p>
            <w:pPr>
              <w:spacing w:before="0" w:after="0"/>
            </w:pPr>
            <w:r>
              <w:rPr>
                <w:b/>
                <w:sz w:val="19"/>
              </w:rPr>
              <w:t>C</w:t>
            </w:r>
          </w:p>
        </w:tc>
        <w:tc>
          <w:tcPr>
            <w:tcW w:type="dxa" w:w="3290"/>
          </w:tcPr>
          <w:p>
            <w:pPr>
              <w:spacing w:before="0" w:after="0"/>
            </w:pPr>
            <w:r>
              <w:rPr>
                <w:sz w:val="19"/>
              </w:rPr>
              <w:t>Add more visual elements (icons, illustrations and animations on every course page)</w:t>
            </w:r>
          </w:p>
        </w:tc>
        <w:tc>
          <w:tcPr>
            <w:tcW w:type="dxa" w:w="1095"/>
          </w:tcPr>
          <w:p>
            <w:pPr>
              <w:spacing w:before="0" w:after="0"/>
            </w:pPr>
            <w:r>
              <w:rPr>
                <w:sz w:val="19"/>
              </w:rPr>
              <w:t>€7,000</w:t>
            </w:r>
          </w:p>
        </w:tc>
        <w:tc>
          <w:tcPr>
            <w:tcW w:type="dxa" w:w="840"/>
          </w:tcPr>
          <w:p>
            <w:pPr>
              <w:spacing w:before="0" w:after="0"/>
            </w:pPr>
            <w:r>
              <w:rPr>
                <w:sz w:val="19"/>
              </w:rPr>
              <w:t>2</w:t>
            </w:r>
          </w:p>
        </w:tc>
        <w:tc>
          <w:tcPr>
            <w:tcW w:type="dxa" w:w="1225"/>
          </w:tcPr>
          <w:p>
            <w:pPr>
              <w:spacing w:before="0" w:after="0"/>
            </w:pPr>
            <w:r>
              <w:rPr>
                <w:sz w:val="19"/>
              </w:rPr>
              <w:t>☐ Low ☐ Mid ☐ High</w:t>
            </w:r>
          </w:p>
        </w:tc>
        <w:tc>
          <w:tcPr>
            <w:tcW w:type="dxa" w:w="1225"/>
          </w:tcPr>
          <w:p>
            <w:pPr>
              <w:spacing w:before="0" w:after="0"/>
            </w:pPr>
            <w:r>
              <w:rPr>
                <w:sz w:val="19"/>
              </w:rPr>
              <w:t>☐ Low ☐ Mid ☐ High</w:t>
            </w:r>
          </w:p>
        </w:tc>
        <w:tc>
          <w:tcPr>
            <w:tcW w:type="dxa" w:w="1019"/>
          </w:tcPr>
          <w:p>
            <w:pPr>
              <w:spacing w:before="0" w:after="0"/>
            </w:pPr>
            <w:r>
              <w:rPr>
                <w:sz w:val="19"/>
              </w:rPr>
              <w:t>☐ Low ☐ Mid ☐ High</w:t>
            </w:r>
          </w:p>
        </w:tc>
      </w:tr>
    </w:tbl>
    <w:p>
      <w:pPr>
        <w:spacing w:before="0" w:after="80"/>
      </w:pP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2667"/>
        <w:gridCol w:w="6971"/>
      </w:tblGrid>
      <w:tr>
        <w:trPr>
          <w:cantSplit/>
          <w:tblHeader/>
        </w:trPr>
        <w:tc>
          <w:tcPr>
            <w:tcW w:type="dxa" w:w="2667"/>
            <w:shd w:val="clear" w:color="auto" w:fill="E6ECF4"/>
          </w:tcPr>
          <w:p>
            <w:pPr>
              <w:spacing w:before="0" w:after="0"/>
            </w:pPr>
            <w:r>
              <w:rPr>
                <w:b/>
                <w:sz w:val="20"/>
              </w:rPr>
              <w:t>Priority</w:t>
            </w:r>
          </w:p>
        </w:tc>
        <w:tc>
          <w:tcPr>
            <w:tcW w:type="dxa" w:w="6971"/>
            <w:shd w:val="clear" w:color="auto" w:fill="E6ECF4"/>
          </w:tcPr>
          <w:p>
            <w:pPr>
              <w:spacing w:before="0" w:after="0"/>
            </w:pPr>
            <w:r>
              <w:rPr>
                <w:b/>
                <w:sz w:val="20"/>
              </w:rPr>
              <w:t>Option (A, B or C)</w:t>
            </w:r>
          </w:p>
        </w:tc>
      </w:tr>
      <w:tr>
        <w:trPr>
          <w:cantSplit/>
          <w:trHeight w:val="538" w:hRule="atLeast"/>
        </w:trPr>
        <w:tc>
          <w:tcPr>
            <w:tcW w:type="dxa" w:w="2667"/>
          </w:tcPr>
          <w:p>
            <w:pPr>
              <w:spacing w:before="0" w:after="0"/>
            </w:pPr>
            <w:r>
              <w:rPr>
                <w:sz w:val="20"/>
              </w:rPr>
              <w:t>1</w:t>
            </w:r>
          </w:p>
        </w:tc>
        <w:tc>
          <w:tcPr>
            <w:tcW w:type="dxa" w:w="6971"/>
          </w:tcPr>
          <w:p/>
        </w:tc>
      </w:tr>
      <w:tr>
        <w:trPr>
          <w:cantSplit/>
          <w:trHeight w:val="538" w:hRule="atLeast"/>
        </w:trPr>
        <w:tc>
          <w:tcPr>
            <w:tcW w:type="dxa" w:w="2667"/>
          </w:tcPr>
          <w:p>
            <w:pPr>
              <w:spacing w:before="0" w:after="0"/>
            </w:pPr>
            <w:r>
              <w:rPr>
                <w:sz w:val="20"/>
              </w:rPr>
              <w:t>2</w:t>
            </w:r>
          </w:p>
        </w:tc>
        <w:tc>
          <w:tcPr>
            <w:tcW w:type="dxa" w:w="6971"/>
          </w:tcPr>
          <w:p/>
        </w:tc>
      </w:tr>
      <w:tr>
        <w:trPr>
          <w:cantSplit/>
          <w:trHeight w:val="538" w:hRule="atLeast"/>
        </w:trPr>
        <w:tc>
          <w:tcPr>
            <w:tcW w:type="dxa" w:w="2667"/>
          </w:tcPr>
          <w:p>
            <w:pPr>
              <w:spacing w:before="0" w:after="0"/>
            </w:pPr>
            <w:r>
              <w:rPr>
                <w:sz w:val="20"/>
              </w:rPr>
              <w:t>3</w:t>
            </w:r>
          </w:p>
        </w:tc>
        <w:tc>
          <w:tcPr>
            <w:tcW w:type="dxa" w:w="6971"/>
          </w:tcPr>
          <w:p/>
        </w:tc>
      </w:tr>
    </w:tbl>
    <w:p>
      <w:pPr>
        <w:spacing w:before="0" w:after="80"/>
      </w:pPr>
    </w:p>
    <w:p>
      <w:pPr>
        <w:keepNext/>
        <w:spacing w:before="40" w:after="20"/>
      </w:pPr>
      <w:r>
        <w:rPr>
          <w:b/>
          <w:color w:val="556274"/>
          <w:sz w:val="19"/>
        </w:rPr>
        <w:t>Justify your decision: weigh structure against design. Say which option fixes what the learner cannot do, and which only changes how it looks.</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224" w:hRule="atLeast"/>
        </w:trPr>
        <w:tc>
          <w:tcPr>
            <w:tcW w:type="dxa" w:w="9598"/>
          </w:tcPr>
          <w:p/>
        </w:tc>
      </w:tr>
    </w:tbl>
    <w:p>
      <w:pPr>
        <w:spacing w:before="0" w:after="80"/>
      </w:pPr>
    </w:p>
    <w:p>
      <w:pPr>
        <w:pStyle w:val="Heading2"/>
      </w:pPr>
      <w:r>
        <w:rPr/>
        <w:t>Block 1.3 · Coaching reflection: design is decision architecture · REFLECTION · Optional · about 5 min</w:t>
      </w:r>
    </w:p>
    <w:p>
      <w:pPr>
        <w:spacing w:before="0" w:after="100"/>
      </w:pPr>
      <w:r>
        <w:rPr>
          <w:i/>
        </w:rPr>
        <w:t>Optional. A reflective bridge between the two levels. Your notes are never scored and never count as missing; no Core block needs them.</w:t>
      </w:r>
    </w:p>
    <w:p>
      <w:pPr>
        <w:spacing w:before="0" w:after="100"/>
      </w:pPr>
      <w:r>
        <w:rPr/>
        <w:t>The coaching point of the plan: UI is not about making it pretty but about making it understandable; structure beats visual design; good UX reduces the user's wrong decisions. Think back on Block 1.1 and write what comes to mind.</w:t>
      </w:r>
    </w:p>
    <w:p>
      <w:pPr>
        <w:keepNext/>
        <w:spacing w:before="40" w:after="20"/>
      </w:pPr>
      <w:r>
        <w:rPr>
          <w:b/>
          <w:color w:val="556274"/>
          <w:sz w:val="19"/>
        </w:rPr>
        <w:t>What really guides the user?</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224" w:hRule="atLeast"/>
        </w:trPr>
        <w:tc>
          <w:tcPr>
            <w:tcW w:type="dxa" w:w="9598"/>
          </w:tcPr>
          <w:p/>
        </w:tc>
      </w:tr>
    </w:tbl>
    <w:p>
      <w:pPr>
        <w:spacing w:before="0" w:after="80"/>
      </w:pPr>
    </w:p>
    <w:p>
      <w:pPr>
        <w:keepNext/>
        <w:spacing w:before="40" w:after="20"/>
      </w:pPr>
      <w:r>
        <w:rPr>
          <w:b/>
          <w:color w:val="556274"/>
          <w:sz w:val="19"/>
        </w:rPr>
        <w:t>Where does uncertainty arise in the interface?</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224" w:hRule="atLeast"/>
        </w:trPr>
        <w:tc>
          <w:tcPr>
            <w:tcW w:type="dxa" w:w="9598"/>
          </w:tcPr>
          <w:p/>
        </w:tc>
      </w:tr>
    </w:tbl>
    <w:p>
      <w:pPr>
        <w:spacing w:before="0" w:after="80"/>
      </w:pPr>
    </w:p>
    <w:p>
      <w:pPr>
        <w:keepNext/>
        <w:spacing w:before="40" w:after="20"/>
      </w:pPr>
      <w:r>
        <w:rPr>
          <w:b/>
          <w:color w:val="556274"/>
          <w:sz w:val="19"/>
        </w:rPr>
        <w:t>Which design decision has the greatest effect?</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224" w:hRule="atLeast"/>
        </w:trPr>
        <w:tc>
          <w:tcPr>
            <w:tcW w:type="dxa" w:w="9598"/>
          </w:tcPr>
          <w:p/>
        </w:tc>
      </w:tr>
    </w:tbl>
    <w:p>
      <w:pPr>
        <w:spacing w:before="0" w:after="80"/>
      </w:pPr>
    </w:p>
    <w:p>
      <w:pPr>
        <w:pStyle w:val="Heading1"/>
        <w:pBdr>
          <w:bottom w:val="single" w:sz="8" w:space="2" w:color="17212E"/>
        </w:pBdr>
      </w:pPr>
      <w:r>
        <w:rPr/>
        <w:t>Part 2 · Choose design measures within the limits · Level 2 · Application · Case study (2 UE)</w:t>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Case study: 2 teaching units (UE5–6)</w:t>
            </w:r>
          </w:p>
          <w:p>
            <w:pPr>
              <w:spacing w:before="0" w:after="100"/>
            </w:pPr>
            <w:r>
              <w:rPr/>
              <w:t>This part is the day's Level 2 case study. It takes 2 UE (about 90 minutes): UE5 for the briefing and your own work, UE6 for comparing your order with your group and for the trainer's closing. The blocks below need about 24 minutes of writing; the rest of the time is the group comparison.</w:t>
            </w:r>
          </w:p>
        </w:tc>
      </w:tr>
    </w:tbl>
    <w:p>
      <w:pPr>
        <w:spacing w:before="0" w:after="80"/>
      </w:pPr>
    </w:p>
    <w:p>
      <w:pPr>
        <w:pStyle w:val="Heading2"/>
      </w:pPr>
      <w:r>
        <w:rPr/>
        <w:t>Block 2.1 · Four structural problems · OBJECTIVE + JUDGED · Optional · about 7 min</w:t>
      </w:r>
    </w:p>
    <w:p>
      <w:pPr>
        <w:spacing w:before="0" w:after="100"/>
      </w:pPr>
      <w:r>
        <w:rPr>
          <w:i/>
        </w:rPr>
        <w:t>Optional. It practises pointing at a printed fact for a problem; Block 2.2 reads the facts, not this block.</w:t>
      </w:r>
    </w:p>
    <w:p>
      <w:pPr>
        <w:spacing w:before="0" w:after="100"/>
      </w:pPr>
      <w:r>
        <w:rPr>
          <w:b/>
        </w:rPr>
        <w:t>Draws on:</w:t>
      </w:r>
      <w:r>
        <w:rPr/>
        <w:t xml:space="preserve"> A1 · Structure · A4 · Typical UX/UI mistakes.</w:t>
      </w:r>
    </w:p>
    <w:p>
      <w:pPr>
        <w:spacing w:before="0" w:after="100"/>
      </w:pPr>
      <w:r>
        <w:rPr/>
        <w:t>A structural problem is something a learner cannot do because of how the platform is built, and you can point at it in the case or in a fact. Choose exactly four of the seven.</w:t>
      </w:r>
    </w:p>
    <w:p>
      <w:pPr>
        <w:keepNext/>
        <w:spacing w:before="0" w:after="20"/>
      </w:pPr>
      <w:r>
        <w:rPr>
          <w:i/>
          <w:color w:val="556274"/>
          <w:sz w:val="19"/>
        </w:rPr>
        <w:t xml:space="preserve">Tick all that apply:  </w:t>
      </w:r>
    </w:p>
    <w:p>
      <w:pPr>
        <w:spacing w:before="0" w:after="20"/>
        <w:ind w:left="340" w:hanging="340"/>
      </w:pPr>
      <w:r>
        <w:rPr/>
        <w:t>☐ Learners cannot find content: one item sits in several places under different names.</w:t>
      </w:r>
    </w:p>
    <w:p>
      <w:pPr>
        <w:spacing w:before="0" w:after="20"/>
        <w:ind w:left="340" w:hanging="340"/>
      </w:pPr>
      <w:r>
        <w:rPr/>
        <w:t>☐ There is no clear visual hierarchy: everything competes for attention.</w:t>
      </w:r>
    </w:p>
    <w:p>
      <w:pPr>
        <w:spacing w:before="0" w:after="20"/>
        <w:ind w:left="340" w:hanging="340"/>
      </w:pPr>
      <w:r>
        <w:rPr/>
        <w:t>☐ The navigation is not unambiguous: learners cannot tell where they are.</w:t>
      </w:r>
    </w:p>
    <w:p>
      <w:pPr>
        <w:spacing w:before="0" w:after="20"/>
        <w:ind w:left="340" w:hanging="340"/>
      </w:pPr>
      <w:r>
        <w:rPr/>
        <w:t>☐ There is no clear guidance for action: no main button and no next step.</w:t>
      </w:r>
    </w:p>
    <w:p>
      <w:pPr>
        <w:spacing w:before="0" w:after="20"/>
        <w:ind w:left="340" w:hanging="340"/>
      </w:pPr>
      <w:r>
        <w:rPr/>
        <w:t>☐ The courses are too long.</w:t>
      </w:r>
    </w:p>
    <w:p>
      <w:pPr>
        <w:spacing w:before="0" w:after="20"/>
        <w:ind w:left="340" w:hanging="340"/>
      </w:pPr>
      <w:r>
        <w:rPr/>
        <w:t>☐ The subscription price is too high.</w:t>
      </w:r>
    </w:p>
    <w:p>
      <w:pPr>
        <w:spacing w:before="0" w:after="120"/>
        <w:ind w:left="340" w:hanging="340"/>
      </w:pPr>
      <w:r>
        <w:rPr/>
        <w:t>☐ There are too few courses.</w:t>
      </w:r>
    </w:p>
    <w:p>
      <w:pPr>
        <w:keepNext/>
        <w:spacing w:before="40" w:after="20"/>
      </w:pPr>
      <w:r>
        <w:rPr>
          <w:b/>
          <w:color w:val="556274"/>
          <w:sz w:val="19"/>
        </w:rPr>
        <w:t>Which printed fact supports your first problem? Quote a line of the case or point at a fact by its number.</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224" w:hRule="atLeast"/>
        </w:trPr>
        <w:tc>
          <w:tcPr>
            <w:tcW w:type="dxa" w:w="9598"/>
          </w:tcPr>
          <w:p/>
        </w:tc>
      </w:tr>
    </w:tbl>
    <w:p>
      <w:pPr>
        <w:spacing w:before="0" w:after="80"/>
      </w:pPr>
    </w:p>
    <w:p>
      <w:pPr>
        <w:pStyle w:val="Heading2"/>
      </w:pPr>
      <w:r>
        <w:rPr/>
        <w:t>Block 2.2 · Four improvements, rated, ordered and justified · OBJECTIVE + JUDGED · Core · about 17 min</w:t>
      </w:r>
    </w:p>
    <w:p>
      <w:pPr>
        <w:spacing w:before="0" w:after="100"/>
      </w:pPr>
      <w:r>
        <w:rPr>
          <w:b/>
        </w:rPr>
        <w:t>Draws on:</w:t>
      </w:r>
      <w:r>
        <w:rPr/>
        <w:t xml:space="preserve"> A5 · Weighing a design measure · A1 · Structure · A2 · Visual design · A3 · Interaction and user guidance.</w:t>
      </w:r>
    </w:p>
    <w:p>
      <w:pPr>
        <w:spacing w:before="0" w:after="100"/>
      </w:pPr>
      <w:r>
        <w:rPr>
          <w:b/>
        </w:rPr>
        <w:t>The limits:</w:t>
      </w:r>
      <w:r>
        <w:rPr/>
        <w:t xml:space="preserve"> €40,000, 10 weeks. The facts of Block 1.1 and the case brief are your evidence. Effort follows the printed cost, by the rule in Materi A5.</w:t>
      </w:r>
    </w:p>
    <w:p>
      <w:pPr>
        <w:spacing w:before="0" w:after="100"/>
      </w:pPr>
      <w:r>
        <w:rPr>
          <w:b/>
        </w:rPr>
        <w:t>Step 1 · Choose exactly four of the nine measures.</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607"/>
        <w:gridCol w:w="1804"/>
        <w:gridCol w:w="2887"/>
        <w:gridCol w:w="1061"/>
        <w:gridCol w:w="815"/>
        <w:gridCol w:w="1543"/>
        <w:gridCol w:w="921"/>
      </w:tblGrid>
      <w:tr>
        <w:trPr>
          <w:cantSplit/>
          <w:tblHeader/>
        </w:trPr>
        <w:tc>
          <w:tcPr>
            <w:tcW w:type="dxa" w:w="607"/>
            <w:shd w:val="clear" w:color="auto" w:fill="E6ECF4"/>
          </w:tcPr>
          <w:p>
            <w:pPr>
              <w:spacing w:before="0" w:after="0"/>
            </w:pPr>
            <w:r>
              <w:rPr>
                <w:b/>
                <w:sz w:val="19"/>
              </w:rPr>
              <w:t>No.</w:t>
            </w:r>
          </w:p>
        </w:tc>
        <w:tc>
          <w:tcPr>
            <w:tcW w:type="dxa" w:w="1804"/>
            <w:shd w:val="clear" w:color="auto" w:fill="E6ECF4"/>
          </w:tcPr>
          <w:p>
            <w:pPr>
              <w:spacing w:before="0" w:after="0"/>
            </w:pPr>
            <w:r>
              <w:rPr>
                <w:b/>
                <w:sz w:val="19"/>
              </w:rPr>
              <w:t>Measure</w:t>
            </w:r>
          </w:p>
        </w:tc>
        <w:tc>
          <w:tcPr>
            <w:tcW w:type="dxa" w:w="2887"/>
            <w:shd w:val="clear" w:color="auto" w:fill="E6ECF4"/>
          </w:tcPr>
          <w:p>
            <w:pPr>
              <w:spacing w:before="0" w:after="0"/>
            </w:pPr>
            <w:r>
              <w:rPr>
                <w:b/>
                <w:sz w:val="19"/>
              </w:rPr>
              <w:t>What it does · what a learner notices</w:t>
            </w:r>
          </w:p>
        </w:tc>
        <w:tc>
          <w:tcPr>
            <w:tcW w:type="dxa" w:w="1061"/>
            <w:shd w:val="clear" w:color="auto" w:fill="E6ECF4"/>
          </w:tcPr>
          <w:p>
            <w:pPr>
              <w:spacing w:before="0" w:after="0"/>
            </w:pPr>
            <w:r>
              <w:rPr>
                <w:b/>
                <w:sz w:val="19"/>
              </w:rPr>
              <w:t>Cost</w:t>
            </w:r>
          </w:p>
        </w:tc>
        <w:tc>
          <w:tcPr>
            <w:tcW w:type="dxa" w:w="815"/>
            <w:shd w:val="clear" w:color="auto" w:fill="E6ECF4"/>
          </w:tcPr>
          <w:p>
            <w:pPr>
              <w:spacing w:before="0" w:after="0"/>
            </w:pPr>
            <w:r>
              <w:rPr>
                <w:b/>
                <w:sz w:val="19"/>
              </w:rPr>
              <w:t>Weeks</w:t>
            </w:r>
          </w:p>
        </w:tc>
        <w:tc>
          <w:tcPr>
            <w:tcW w:type="dxa" w:w="1543"/>
            <w:shd w:val="clear" w:color="auto" w:fill="E6ECF4"/>
          </w:tcPr>
          <w:p>
            <w:pPr>
              <w:spacing w:before="0" w:after="0"/>
            </w:pPr>
            <w:r>
              <w:rPr>
                <w:b/>
                <w:sz w:val="19"/>
              </w:rPr>
              <w:t>Acts on</w:t>
            </w:r>
          </w:p>
        </w:tc>
        <w:tc>
          <w:tcPr>
            <w:tcW w:type="dxa" w:w="921"/>
            <w:shd w:val="clear" w:color="auto" w:fill="E6ECF4"/>
          </w:tcPr>
          <w:p>
            <w:pPr>
              <w:spacing w:before="0" w:after="0"/>
            </w:pPr>
            <w:r>
              <w:rPr>
                <w:b/>
                <w:sz w:val="19"/>
              </w:rPr>
              <w:t>Choose (four)</w:t>
            </w:r>
          </w:p>
        </w:tc>
      </w:tr>
      <w:tr>
        <w:trPr>
          <w:cantSplit/>
        </w:trPr>
        <w:tc>
          <w:tcPr>
            <w:tcW w:type="dxa" w:w="607"/>
          </w:tcPr>
          <w:p>
            <w:pPr>
              <w:spacing w:before="0" w:after="0"/>
            </w:pPr>
            <w:r>
              <w:rPr>
                <w:sz w:val="19"/>
              </w:rPr>
              <w:t>M1</w:t>
            </w:r>
          </w:p>
        </w:tc>
        <w:tc>
          <w:tcPr>
            <w:tcW w:type="dxa" w:w="1804"/>
          </w:tcPr>
          <w:p>
            <w:pPr>
              <w:spacing w:before="0" w:after="0"/>
            </w:pPr>
            <w:r>
              <w:rPr>
                <w:sz w:val="19"/>
              </w:rPr>
              <w:t>A clear information architecture</w:t>
            </w:r>
          </w:p>
        </w:tc>
        <w:tc>
          <w:tcPr>
            <w:tcW w:type="dxa" w:w="2887"/>
          </w:tcPr>
          <w:p>
            <w:pPr>
              <w:spacing w:before="0" w:after="0"/>
            </w:pPr>
            <w:r>
              <w:rPr>
                <w:sz w:val="19"/>
              </w:rPr>
              <w:t>One place per item, grouped into four sections named after what the learner does. · A course is in one place under one name.</w:t>
            </w:r>
          </w:p>
        </w:tc>
        <w:tc>
          <w:tcPr>
            <w:tcW w:type="dxa" w:w="1061"/>
          </w:tcPr>
          <w:p>
            <w:pPr>
              <w:spacing w:before="0" w:after="0"/>
            </w:pPr>
            <w:r>
              <w:rPr>
                <w:sz w:val="19"/>
              </w:rPr>
              <w:t>€16,000</w:t>
            </w:r>
          </w:p>
        </w:tc>
        <w:tc>
          <w:tcPr>
            <w:tcW w:type="dxa" w:w="815"/>
          </w:tcPr>
          <w:p>
            <w:pPr>
              <w:spacing w:before="0" w:after="0"/>
            </w:pPr>
            <w:r>
              <w:rPr>
                <w:sz w:val="19"/>
              </w:rPr>
              <w:t>5</w:t>
            </w:r>
          </w:p>
        </w:tc>
        <w:tc>
          <w:tcPr>
            <w:tcW w:type="dxa" w:w="1543"/>
          </w:tcPr>
          <w:p>
            <w:pPr>
              <w:spacing w:before="0" w:after="0"/>
            </w:pPr>
            <w:r>
              <w:rPr>
                <w:sz w:val="19"/>
              </w:rPr>
              <w:t>Structure</w:t>
            </w:r>
          </w:p>
        </w:tc>
        <w:tc>
          <w:tcPr>
            <w:tcW w:type="dxa" w:w="921"/>
          </w:tcPr>
          <w:p>
            <w:pPr>
              <w:spacing w:before="0" w:after="0"/>
            </w:pPr>
            <w:r>
              <w:rPr>
                <w:sz w:val="19"/>
              </w:rPr>
              <w:t>☐</w:t>
            </w:r>
          </w:p>
        </w:tc>
      </w:tr>
      <w:tr>
        <w:trPr>
          <w:cantSplit/>
        </w:trPr>
        <w:tc>
          <w:tcPr>
            <w:tcW w:type="dxa" w:w="607"/>
          </w:tcPr>
          <w:p>
            <w:pPr>
              <w:spacing w:before="0" w:after="0"/>
            </w:pPr>
            <w:r>
              <w:rPr>
                <w:sz w:val="19"/>
              </w:rPr>
              <w:t>M2</w:t>
            </w:r>
          </w:p>
        </w:tc>
        <w:tc>
          <w:tcPr>
            <w:tcW w:type="dxa" w:w="1804"/>
          </w:tcPr>
          <w:p>
            <w:pPr>
              <w:spacing w:before="0" w:after="0"/>
            </w:pPr>
            <w:r>
              <w:rPr>
                <w:sz w:val="19"/>
              </w:rPr>
              <w:t>Reduce visual complexity</w:t>
            </w:r>
          </w:p>
        </w:tc>
        <w:tc>
          <w:tcPr>
            <w:tcW w:type="dxa" w:w="2887"/>
          </w:tcPr>
          <w:p>
            <w:pPr>
              <w:spacing w:before="0" w:after="0"/>
            </w:pPr>
            <w:r>
              <w:rPr>
                <w:sz w:val="19"/>
              </w:rPr>
              <w:t>At most three colours and two text sizes; remove the banners. · The page is calm.</w:t>
            </w:r>
          </w:p>
        </w:tc>
        <w:tc>
          <w:tcPr>
            <w:tcW w:type="dxa" w:w="1061"/>
          </w:tcPr>
          <w:p>
            <w:pPr>
              <w:spacing w:before="0" w:after="0"/>
            </w:pPr>
            <w:r>
              <w:rPr>
                <w:sz w:val="19"/>
              </w:rPr>
              <w:t>€8,000</w:t>
            </w:r>
          </w:p>
        </w:tc>
        <w:tc>
          <w:tcPr>
            <w:tcW w:type="dxa" w:w="815"/>
          </w:tcPr>
          <w:p>
            <w:pPr>
              <w:spacing w:before="0" w:after="0"/>
            </w:pPr>
            <w:r>
              <w:rPr>
                <w:sz w:val="19"/>
              </w:rPr>
              <w:t>3</w:t>
            </w:r>
          </w:p>
        </w:tc>
        <w:tc>
          <w:tcPr>
            <w:tcW w:type="dxa" w:w="1543"/>
          </w:tcPr>
          <w:p>
            <w:pPr>
              <w:spacing w:before="0" w:after="0"/>
            </w:pPr>
            <w:r>
              <w:rPr>
                <w:sz w:val="19"/>
              </w:rPr>
              <w:t>Visual hierarchy</w:t>
            </w:r>
          </w:p>
        </w:tc>
        <w:tc>
          <w:tcPr>
            <w:tcW w:type="dxa" w:w="921"/>
          </w:tcPr>
          <w:p>
            <w:pPr>
              <w:spacing w:before="0" w:after="0"/>
            </w:pPr>
            <w:r>
              <w:rPr>
                <w:sz w:val="19"/>
              </w:rPr>
              <w:t>☐</w:t>
            </w:r>
          </w:p>
        </w:tc>
      </w:tr>
      <w:tr>
        <w:trPr>
          <w:cantSplit/>
        </w:trPr>
        <w:tc>
          <w:tcPr>
            <w:tcW w:type="dxa" w:w="607"/>
          </w:tcPr>
          <w:p>
            <w:pPr>
              <w:spacing w:before="0" w:after="0"/>
            </w:pPr>
            <w:r>
              <w:rPr>
                <w:sz w:val="19"/>
              </w:rPr>
              <w:t>M3</w:t>
            </w:r>
          </w:p>
        </w:tc>
        <w:tc>
          <w:tcPr>
            <w:tcW w:type="dxa" w:w="1804"/>
          </w:tcPr>
          <w:p>
            <w:pPr>
              <w:spacing w:before="0" w:after="0"/>
            </w:pPr>
            <w:r>
              <w:rPr>
                <w:sz w:val="19"/>
              </w:rPr>
              <w:t>Unambiguous navigation</w:t>
            </w:r>
          </w:p>
        </w:tc>
        <w:tc>
          <w:tcPr>
            <w:tcW w:type="dxa" w:w="2887"/>
          </w:tcPr>
          <w:p>
            <w:pPr>
              <w:spacing w:before="0" w:after="0"/>
            </w:pPr>
            <w:r>
              <w:rPr>
                <w:sz w:val="19"/>
              </w:rPr>
              <w:t>The menu marks where the learner is; a path above the page; a "Next" link after every lesson. · The learner knows where they are and what comes next.</w:t>
            </w:r>
          </w:p>
        </w:tc>
        <w:tc>
          <w:tcPr>
            <w:tcW w:type="dxa" w:w="1061"/>
          </w:tcPr>
          <w:p>
            <w:pPr>
              <w:spacing w:before="0" w:after="0"/>
            </w:pPr>
            <w:r>
              <w:rPr>
                <w:sz w:val="19"/>
              </w:rPr>
              <w:t>€11,000</w:t>
            </w:r>
          </w:p>
        </w:tc>
        <w:tc>
          <w:tcPr>
            <w:tcW w:type="dxa" w:w="815"/>
          </w:tcPr>
          <w:p>
            <w:pPr>
              <w:spacing w:before="0" w:after="0"/>
            </w:pPr>
            <w:r>
              <w:rPr>
                <w:sz w:val="19"/>
              </w:rPr>
              <w:t>4</w:t>
            </w:r>
          </w:p>
        </w:tc>
        <w:tc>
          <w:tcPr>
            <w:tcW w:type="dxa" w:w="1543"/>
          </w:tcPr>
          <w:p>
            <w:pPr>
              <w:spacing w:before="0" w:after="0"/>
            </w:pPr>
            <w:r>
              <w:rPr>
                <w:sz w:val="19"/>
              </w:rPr>
              <w:t>Navigation</w:t>
            </w:r>
          </w:p>
        </w:tc>
        <w:tc>
          <w:tcPr>
            <w:tcW w:type="dxa" w:w="921"/>
          </w:tcPr>
          <w:p>
            <w:pPr>
              <w:spacing w:before="0" w:after="0"/>
            </w:pPr>
            <w:r>
              <w:rPr>
                <w:sz w:val="19"/>
              </w:rPr>
              <w:t>☐</w:t>
            </w:r>
          </w:p>
        </w:tc>
      </w:tr>
      <w:tr>
        <w:trPr>
          <w:cantSplit/>
        </w:trPr>
        <w:tc>
          <w:tcPr>
            <w:tcW w:type="dxa" w:w="607"/>
          </w:tcPr>
          <w:p>
            <w:pPr>
              <w:spacing w:before="0" w:after="0"/>
            </w:pPr>
            <w:r>
              <w:rPr>
                <w:sz w:val="19"/>
              </w:rPr>
              <w:t>M4</w:t>
            </w:r>
          </w:p>
        </w:tc>
        <w:tc>
          <w:tcPr>
            <w:tcW w:type="dxa" w:w="1804"/>
          </w:tcPr>
          <w:p>
            <w:pPr>
              <w:spacing w:before="0" w:after="0"/>
            </w:pPr>
            <w:r>
              <w:rPr>
                <w:sz w:val="19"/>
              </w:rPr>
              <w:t>A clear action guidance</w:t>
            </w:r>
          </w:p>
        </w:tc>
        <w:tc>
          <w:tcPr>
            <w:tcW w:type="dxa" w:w="2887"/>
          </w:tcPr>
          <w:p>
            <w:pPr>
              <w:spacing w:before="0" w:after="0"/>
            </w:pPr>
            <w:r>
              <w:rPr>
                <w:sz w:val="19"/>
              </w:rPr>
              <w:t>One main button per screen; secondary actions as quiet links. · The learner sees what to do.</w:t>
            </w:r>
          </w:p>
        </w:tc>
        <w:tc>
          <w:tcPr>
            <w:tcW w:type="dxa" w:w="1061"/>
          </w:tcPr>
          <w:p>
            <w:pPr>
              <w:spacing w:before="0" w:after="0"/>
            </w:pPr>
            <w:r>
              <w:rPr>
                <w:sz w:val="19"/>
              </w:rPr>
              <w:t>€6,000</w:t>
            </w:r>
          </w:p>
        </w:tc>
        <w:tc>
          <w:tcPr>
            <w:tcW w:type="dxa" w:w="815"/>
          </w:tcPr>
          <w:p>
            <w:pPr>
              <w:spacing w:before="0" w:after="0"/>
            </w:pPr>
            <w:r>
              <w:rPr>
                <w:sz w:val="19"/>
              </w:rPr>
              <w:t>2</w:t>
            </w:r>
          </w:p>
        </w:tc>
        <w:tc>
          <w:tcPr>
            <w:tcW w:type="dxa" w:w="1543"/>
          </w:tcPr>
          <w:p>
            <w:pPr>
              <w:spacing w:before="0" w:after="0"/>
            </w:pPr>
            <w:r>
              <w:rPr>
                <w:sz w:val="19"/>
              </w:rPr>
              <w:t>Interaction</w:t>
            </w:r>
          </w:p>
        </w:tc>
        <w:tc>
          <w:tcPr>
            <w:tcW w:type="dxa" w:w="921"/>
          </w:tcPr>
          <w:p>
            <w:pPr>
              <w:spacing w:before="0" w:after="0"/>
            </w:pPr>
            <w:r>
              <w:rPr>
                <w:sz w:val="19"/>
              </w:rPr>
              <w:t>☐</w:t>
            </w:r>
          </w:p>
        </w:tc>
      </w:tr>
      <w:tr>
        <w:trPr>
          <w:cantSplit/>
        </w:trPr>
        <w:tc>
          <w:tcPr>
            <w:tcW w:type="dxa" w:w="607"/>
          </w:tcPr>
          <w:p>
            <w:pPr>
              <w:spacing w:before="0" w:after="0"/>
            </w:pPr>
            <w:r>
              <w:rPr>
                <w:sz w:val="19"/>
              </w:rPr>
              <w:t>M5</w:t>
            </w:r>
          </w:p>
        </w:tc>
        <w:tc>
          <w:tcPr>
            <w:tcW w:type="dxa" w:w="1804"/>
          </w:tcPr>
          <w:p>
            <w:pPr>
              <w:spacing w:before="0" w:after="0"/>
            </w:pPr>
            <w:r>
              <w:rPr>
                <w:sz w:val="19"/>
              </w:rPr>
              <w:t>Consistent components</w:t>
            </w:r>
          </w:p>
        </w:tc>
        <w:tc>
          <w:tcPr>
            <w:tcW w:type="dxa" w:w="2887"/>
          </w:tcPr>
          <w:p>
            <w:pPr>
              <w:spacing w:before="0" w:after="0"/>
            </w:pPr>
            <w:r>
              <w:rPr>
                <w:sz w:val="19"/>
              </w:rPr>
              <w:t>A style guide for buttons, links, dates and "Back", applied to every screen. · The same thing looks the same.</w:t>
            </w:r>
          </w:p>
        </w:tc>
        <w:tc>
          <w:tcPr>
            <w:tcW w:type="dxa" w:w="1061"/>
          </w:tcPr>
          <w:p>
            <w:pPr>
              <w:spacing w:before="0" w:after="0"/>
            </w:pPr>
            <w:r>
              <w:rPr>
                <w:sz w:val="19"/>
              </w:rPr>
              <w:t>€13,000</w:t>
            </w:r>
          </w:p>
        </w:tc>
        <w:tc>
          <w:tcPr>
            <w:tcW w:type="dxa" w:w="815"/>
          </w:tcPr>
          <w:p>
            <w:pPr>
              <w:spacing w:before="0" w:after="0"/>
            </w:pPr>
            <w:r>
              <w:rPr>
                <w:sz w:val="19"/>
              </w:rPr>
              <w:t>5</w:t>
            </w:r>
          </w:p>
        </w:tc>
        <w:tc>
          <w:tcPr>
            <w:tcW w:type="dxa" w:w="1543"/>
          </w:tcPr>
          <w:p>
            <w:pPr>
              <w:spacing w:before="0" w:after="0"/>
            </w:pPr>
            <w:r>
              <w:rPr>
                <w:sz w:val="19"/>
              </w:rPr>
              <w:t>Consistency</w:t>
            </w:r>
          </w:p>
        </w:tc>
        <w:tc>
          <w:tcPr>
            <w:tcW w:type="dxa" w:w="921"/>
          </w:tcPr>
          <w:p>
            <w:pPr>
              <w:spacing w:before="0" w:after="0"/>
            </w:pPr>
            <w:r>
              <w:rPr>
                <w:sz w:val="19"/>
              </w:rPr>
              <w:t>☐</w:t>
            </w:r>
          </w:p>
        </w:tc>
      </w:tr>
      <w:tr>
        <w:trPr>
          <w:cantSplit/>
        </w:trPr>
        <w:tc>
          <w:tcPr>
            <w:tcW w:type="dxa" w:w="607"/>
          </w:tcPr>
          <w:p>
            <w:pPr>
              <w:spacing w:before="0" w:after="0"/>
            </w:pPr>
            <w:r>
              <w:rPr>
                <w:sz w:val="19"/>
              </w:rPr>
              <w:t>M6</w:t>
            </w:r>
          </w:p>
        </w:tc>
        <w:tc>
          <w:tcPr>
            <w:tcW w:type="dxa" w:w="1804"/>
          </w:tcPr>
          <w:p>
            <w:pPr>
              <w:spacing w:before="0" w:after="0"/>
            </w:pPr>
            <w:r>
              <w:rPr>
                <w:sz w:val="19"/>
              </w:rPr>
              <w:t>More visual elements</w:t>
            </w:r>
          </w:p>
        </w:tc>
        <w:tc>
          <w:tcPr>
            <w:tcW w:type="dxa" w:w="2887"/>
          </w:tcPr>
          <w:p>
            <w:pPr>
              <w:spacing w:before="0" w:after="0"/>
            </w:pPr>
            <w:r>
              <w:rPr>
                <w:sz w:val="19"/>
              </w:rPr>
              <w:t>Animated illustrations on every course page. · More pictures and movement.</w:t>
            </w:r>
          </w:p>
        </w:tc>
        <w:tc>
          <w:tcPr>
            <w:tcW w:type="dxa" w:w="1061"/>
          </w:tcPr>
          <w:p>
            <w:pPr>
              <w:spacing w:before="0" w:after="0"/>
            </w:pPr>
            <w:r>
              <w:rPr>
                <w:sz w:val="19"/>
              </w:rPr>
              <w:t>€18,000</w:t>
            </w:r>
          </w:p>
        </w:tc>
        <w:tc>
          <w:tcPr>
            <w:tcW w:type="dxa" w:w="815"/>
          </w:tcPr>
          <w:p>
            <w:pPr>
              <w:spacing w:before="0" w:after="0"/>
            </w:pPr>
            <w:r>
              <w:rPr>
                <w:sz w:val="19"/>
              </w:rPr>
              <w:t>6</w:t>
            </w:r>
          </w:p>
        </w:tc>
        <w:tc>
          <w:tcPr>
            <w:tcW w:type="dxa" w:w="1543"/>
          </w:tcPr>
          <w:p>
            <w:pPr>
              <w:spacing w:before="0" w:after="0"/>
            </w:pPr>
            <w:r>
              <w:rPr>
                <w:sz w:val="19"/>
              </w:rPr>
              <w:t>Adds decoration</w:t>
            </w:r>
          </w:p>
        </w:tc>
        <w:tc>
          <w:tcPr>
            <w:tcW w:type="dxa" w:w="921"/>
          </w:tcPr>
          <w:p>
            <w:pPr>
              <w:spacing w:before="0" w:after="0"/>
            </w:pPr>
            <w:r>
              <w:rPr>
                <w:sz w:val="19"/>
              </w:rPr>
              <w:t>☐</w:t>
            </w:r>
          </w:p>
        </w:tc>
      </w:tr>
      <w:tr>
        <w:trPr>
          <w:cantSplit/>
        </w:trPr>
        <w:tc>
          <w:tcPr>
            <w:tcW w:type="dxa" w:w="607"/>
          </w:tcPr>
          <w:p>
            <w:pPr>
              <w:spacing w:before="0" w:after="0"/>
            </w:pPr>
            <w:r>
              <w:rPr>
                <w:sz w:val="19"/>
              </w:rPr>
              <w:t>M7</w:t>
            </w:r>
          </w:p>
        </w:tc>
        <w:tc>
          <w:tcPr>
            <w:tcW w:type="dxa" w:w="1804"/>
          </w:tcPr>
          <w:p>
            <w:pPr>
              <w:spacing w:before="0" w:after="0"/>
            </w:pPr>
            <w:r>
              <w:rPr>
                <w:sz w:val="19"/>
              </w:rPr>
              <w:t>A dark mode</w:t>
            </w:r>
          </w:p>
        </w:tc>
        <w:tc>
          <w:tcPr>
            <w:tcW w:type="dxa" w:w="2887"/>
          </w:tcPr>
          <w:p>
            <w:pPr>
              <w:spacing w:before="0" w:after="0"/>
            </w:pPr>
            <w:r>
              <w:rPr>
                <w:sz w:val="19"/>
              </w:rPr>
              <w:t>An alternative dark colour scheme. · A switch for light and dark.</w:t>
            </w:r>
          </w:p>
        </w:tc>
        <w:tc>
          <w:tcPr>
            <w:tcW w:type="dxa" w:w="1061"/>
          </w:tcPr>
          <w:p>
            <w:pPr>
              <w:spacing w:before="0" w:after="0"/>
            </w:pPr>
            <w:r>
              <w:rPr>
                <w:sz w:val="19"/>
              </w:rPr>
              <w:t>€10,000</w:t>
            </w:r>
          </w:p>
        </w:tc>
        <w:tc>
          <w:tcPr>
            <w:tcW w:type="dxa" w:w="815"/>
          </w:tcPr>
          <w:p>
            <w:pPr>
              <w:spacing w:before="0" w:after="0"/>
            </w:pPr>
            <w:r>
              <w:rPr>
                <w:sz w:val="19"/>
              </w:rPr>
              <w:t>4</w:t>
            </w:r>
          </w:p>
        </w:tc>
        <w:tc>
          <w:tcPr>
            <w:tcW w:type="dxa" w:w="1543"/>
          </w:tcPr>
          <w:p>
            <w:pPr>
              <w:spacing w:before="0" w:after="0"/>
            </w:pPr>
            <w:r>
              <w:rPr>
                <w:sz w:val="19"/>
              </w:rPr>
              <w:t>The look</w:t>
            </w:r>
          </w:p>
        </w:tc>
        <w:tc>
          <w:tcPr>
            <w:tcW w:type="dxa" w:w="921"/>
          </w:tcPr>
          <w:p>
            <w:pPr>
              <w:spacing w:before="0" w:after="0"/>
            </w:pPr>
            <w:r>
              <w:rPr>
                <w:sz w:val="19"/>
              </w:rPr>
              <w:t>☐</w:t>
            </w:r>
          </w:p>
        </w:tc>
      </w:tr>
      <w:tr>
        <w:trPr>
          <w:cantSplit/>
        </w:trPr>
        <w:tc>
          <w:tcPr>
            <w:tcW w:type="dxa" w:w="607"/>
          </w:tcPr>
          <w:p>
            <w:pPr>
              <w:spacing w:before="0" w:after="0"/>
            </w:pPr>
            <w:r>
              <w:rPr>
                <w:sz w:val="19"/>
              </w:rPr>
              <w:t>M8</w:t>
            </w:r>
          </w:p>
        </w:tc>
        <w:tc>
          <w:tcPr>
            <w:tcW w:type="dxa" w:w="1804"/>
          </w:tcPr>
          <w:p>
            <w:pPr>
              <w:spacing w:before="0" w:after="0"/>
            </w:pPr>
            <w:r>
              <w:rPr>
                <w:sz w:val="19"/>
              </w:rPr>
              <w:t>A new logo and brand name</w:t>
            </w:r>
          </w:p>
        </w:tc>
        <w:tc>
          <w:tcPr>
            <w:tcW w:type="dxa" w:w="2887"/>
          </w:tcPr>
          <w:p>
            <w:pPr>
              <w:spacing w:before="0" w:after="0"/>
            </w:pPr>
            <w:r>
              <w:rPr>
                <w:sz w:val="19"/>
              </w:rPr>
              <w:t>A new name, logo and colours. · The platform is called something new.</w:t>
            </w:r>
          </w:p>
        </w:tc>
        <w:tc>
          <w:tcPr>
            <w:tcW w:type="dxa" w:w="1061"/>
          </w:tcPr>
          <w:p>
            <w:pPr>
              <w:spacing w:before="0" w:after="0"/>
            </w:pPr>
            <w:r>
              <w:rPr>
                <w:sz w:val="19"/>
              </w:rPr>
              <w:t>€22,000</w:t>
            </w:r>
          </w:p>
        </w:tc>
        <w:tc>
          <w:tcPr>
            <w:tcW w:type="dxa" w:w="815"/>
          </w:tcPr>
          <w:p>
            <w:pPr>
              <w:spacing w:before="0" w:after="0"/>
            </w:pPr>
            <w:r>
              <w:rPr>
                <w:sz w:val="19"/>
              </w:rPr>
              <w:t>6</w:t>
            </w:r>
          </w:p>
        </w:tc>
        <w:tc>
          <w:tcPr>
            <w:tcW w:type="dxa" w:w="1543"/>
          </w:tcPr>
          <w:p>
            <w:pPr>
              <w:spacing w:before="0" w:after="0"/>
            </w:pPr>
            <w:r>
              <w:rPr>
                <w:sz w:val="19"/>
              </w:rPr>
              <w:t>The brand</w:t>
            </w:r>
          </w:p>
        </w:tc>
        <w:tc>
          <w:tcPr>
            <w:tcW w:type="dxa" w:w="921"/>
          </w:tcPr>
          <w:p>
            <w:pPr>
              <w:spacing w:before="0" w:after="0"/>
            </w:pPr>
            <w:r>
              <w:rPr>
                <w:sz w:val="19"/>
              </w:rPr>
              <w:t>☐</w:t>
            </w:r>
          </w:p>
        </w:tc>
      </w:tr>
      <w:tr>
        <w:trPr>
          <w:cantSplit/>
        </w:trPr>
        <w:tc>
          <w:tcPr>
            <w:tcW w:type="dxa" w:w="607"/>
          </w:tcPr>
          <w:p>
            <w:pPr>
              <w:spacing w:before="0" w:after="0"/>
            </w:pPr>
            <w:r>
              <w:rPr>
                <w:sz w:val="19"/>
              </w:rPr>
              <w:t>M9</w:t>
            </w:r>
          </w:p>
        </w:tc>
        <w:tc>
          <w:tcPr>
            <w:tcW w:type="dxa" w:w="1804"/>
          </w:tcPr>
          <w:p>
            <w:pPr>
              <w:spacing w:before="0" w:after="0"/>
            </w:pPr>
            <w:r>
              <w:rPr>
                <w:sz w:val="19"/>
              </w:rPr>
              <w:t>A search with AI suggestions</w:t>
            </w:r>
          </w:p>
        </w:tc>
        <w:tc>
          <w:tcPr>
            <w:tcW w:type="dxa" w:w="2887"/>
          </w:tcPr>
          <w:p>
            <w:pPr>
              <w:spacing w:before="0" w:after="0"/>
            </w:pPr>
            <w:r>
              <w:rPr>
                <w:sz w:val="19"/>
              </w:rPr>
              <w:t>A search box that suggests courses with an algorithm. · A new search bar appears.</w:t>
            </w:r>
          </w:p>
        </w:tc>
        <w:tc>
          <w:tcPr>
            <w:tcW w:type="dxa" w:w="1061"/>
          </w:tcPr>
          <w:p>
            <w:pPr>
              <w:spacing w:before="0" w:after="0"/>
            </w:pPr>
            <w:r>
              <w:rPr>
                <w:sz w:val="19"/>
              </w:rPr>
              <w:t>€30,000</w:t>
            </w:r>
          </w:p>
        </w:tc>
        <w:tc>
          <w:tcPr>
            <w:tcW w:type="dxa" w:w="815"/>
          </w:tcPr>
          <w:p>
            <w:pPr>
              <w:spacing w:before="0" w:after="0"/>
            </w:pPr>
            <w:r>
              <w:rPr>
                <w:sz w:val="19"/>
              </w:rPr>
              <w:t>10</w:t>
            </w:r>
          </w:p>
        </w:tc>
        <w:tc>
          <w:tcPr>
            <w:tcW w:type="dxa" w:w="1543"/>
          </w:tcPr>
          <w:p>
            <w:pPr>
              <w:spacing w:before="0" w:after="0"/>
            </w:pPr>
            <w:r>
              <w:rPr>
                <w:sz w:val="19"/>
              </w:rPr>
              <w:t>Adds technology</w:t>
            </w:r>
          </w:p>
        </w:tc>
        <w:tc>
          <w:tcPr>
            <w:tcW w:type="dxa" w:w="921"/>
          </w:tcPr>
          <w:p>
            <w:pPr>
              <w:spacing w:before="0" w:after="0"/>
            </w:pPr>
            <w:r>
              <w:rPr>
                <w:sz w:val="19"/>
              </w:rPr>
              <w:t>☐</w:t>
            </w:r>
          </w:p>
        </w:tc>
      </w:tr>
    </w:tbl>
    <w:p>
      <w:pPr>
        <w:spacing w:before="0" w:after="80"/>
      </w:pPr>
    </w:p>
    <w:p>
      <w:pPr>
        <w:spacing w:before="0" w:after="100"/>
      </w:pPr>
      <w:r>
        <w:rPr>
          <w:b/>
        </w:rPr>
        <w:t>Step 2 · Rate each of your four measures.</w:t>
      </w:r>
      <w:r>
        <w:rPr/>
        <w:t xml:space="preserve"> Write the measure's number (M1 to M9) in the first column. Tick one level in each rating column. User impact: how much it helps the learner find, choose and carry on. Effort: by the printed cost, with the rule in Materi A5. Risk: what could be added or lost.</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2684"/>
        <w:gridCol w:w="2387"/>
        <w:gridCol w:w="2387"/>
        <w:gridCol w:w="2180"/>
      </w:tblGrid>
      <w:tr>
        <w:trPr>
          <w:cantSplit/>
          <w:tblHeader/>
        </w:trPr>
        <w:tc>
          <w:tcPr>
            <w:tcW w:type="dxa" w:w="2684"/>
            <w:shd w:val="clear" w:color="auto" w:fill="E6ECF4"/>
          </w:tcPr>
          <w:p>
            <w:pPr>
              <w:spacing w:before="0" w:after="0"/>
            </w:pPr>
            <w:r>
              <w:rPr>
                <w:b/>
                <w:sz w:val="19"/>
              </w:rPr>
              <w:t>Measure (M1 to M9)</w:t>
            </w:r>
          </w:p>
        </w:tc>
        <w:tc>
          <w:tcPr>
            <w:tcW w:type="dxa" w:w="2387"/>
            <w:shd w:val="clear" w:color="auto" w:fill="E6ECF4"/>
          </w:tcPr>
          <w:p>
            <w:pPr>
              <w:spacing w:before="0" w:after="0"/>
            </w:pPr>
            <w:r>
              <w:rPr>
                <w:b/>
                <w:sz w:val="19"/>
              </w:rPr>
              <w:t>User impact</w:t>
            </w:r>
          </w:p>
        </w:tc>
        <w:tc>
          <w:tcPr>
            <w:tcW w:type="dxa" w:w="2387"/>
            <w:shd w:val="clear" w:color="auto" w:fill="E6ECF4"/>
          </w:tcPr>
          <w:p>
            <w:pPr>
              <w:spacing w:before="0" w:after="0"/>
            </w:pPr>
            <w:r>
              <w:rPr>
                <w:b/>
                <w:sz w:val="19"/>
              </w:rPr>
              <w:t>Effort</w:t>
            </w:r>
          </w:p>
        </w:tc>
        <w:tc>
          <w:tcPr>
            <w:tcW w:type="dxa" w:w="2180"/>
            <w:shd w:val="clear" w:color="auto" w:fill="E6ECF4"/>
          </w:tcPr>
          <w:p>
            <w:pPr>
              <w:spacing w:before="0" w:after="0"/>
            </w:pPr>
            <w:r>
              <w:rPr>
                <w:b/>
                <w:sz w:val="19"/>
              </w:rPr>
              <w:t>Risk</w:t>
            </w:r>
          </w:p>
        </w:tc>
      </w:tr>
      <w:tr>
        <w:trPr>
          <w:cantSplit/>
          <w:trHeight w:val="538" w:hRule="atLeast"/>
        </w:trPr>
        <w:tc>
          <w:tcPr>
            <w:tcW w:type="dxa" w:w="2684"/>
          </w:tcPr>
          <w:p/>
        </w:tc>
        <w:tc>
          <w:tcPr>
            <w:tcW w:type="dxa" w:w="2387"/>
          </w:tcPr>
          <w:p>
            <w:pPr>
              <w:spacing w:before="0" w:after="0"/>
            </w:pPr>
            <w:r>
              <w:rPr>
                <w:sz w:val="19"/>
              </w:rPr>
              <w:t>☐ Low ☐ Mid ☐ High</w:t>
            </w:r>
          </w:p>
        </w:tc>
        <w:tc>
          <w:tcPr>
            <w:tcW w:type="dxa" w:w="2387"/>
          </w:tcPr>
          <w:p>
            <w:pPr>
              <w:spacing w:before="0" w:after="0"/>
            </w:pPr>
            <w:r>
              <w:rPr>
                <w:sz w:val="19"/>
              </w:rPr>
              <w:t>☐ Low ☐ Mid ☐ High</w:t>
            </w:r>
          </w:p>
        </w:tc>
        <w:tc>
          <w:tcPr>
            <w:tcW w:type="dxa" w:w="2180"/>
          </w:tcPr>
          <w:p>
            <w:pPr>
              <w:spacing w:before="0" w:after="0"/>
            </w:pPr>
            <w:r>
              <w:rPr>
                <w:sz w:val="19"/>
              </w:rPr>
              <w:t>☐ Low ☐ Mid ☐ High</w:t>
            </w:r>
          </w:p>
        </w:tc>
      </w:tr>
      <w:tr>
        <w:trPr>
          <w:cantSplit/>
          <w:trHeight w:val="538" w:hRule="atLeast"/>
        </w:trPr>
        <w:tc>
          <w:tcPr>
            <w:tcW w:type="dxa" w:w="2684"/>
          </w:tcPr>
          <w:p/>
        </w:tc>
        <w:tc>
          <w:tcPr>
            <w:tcW w:type="dxa" w:w="2387"/>
          </w:tcPr>
          <w:p>
            <w:pPr>
              <w:spacing w:before="0" w:after="0"/>
            </w:pPr>
            <w:r>
              <w:rPr>
                <w:sz w:val="19"/>
              </w:rPr>
              <w:t>☐ Low ☐ Mid ☐ High</w:t>
            </w:r>
          </w:p>
        </w:tc>
        <w:tc>
          <w:tcPr>
            <w:tcW w:type="dxa" w:w="2387"/>
          </w:tcPr>
          <w:p>
            <w:pPr>
              <w:spacing w:before="0" w:after="0"/>
            </w:pPr>
            <w:r>
              <w:rPr>
                <w:sz w:val="19"/>
              </w:rPr>
              <w:t>☐ Low ☐ Mid ☐ High</w:t>
            </w:r>
          </w:p>
        </w:tc>
        <w:tc>
          <w:tcPr>
            <w:tcW w:type="dxa" w:w="2180"/>
          </w:tcPr>
          <w:p>
            <w:pPr>
              <w:spacing w:before="0" w:after="0"/>
            </w:pPr>
            <w:r>
              <w:rPr>
                <w:sz w:val="19"/>
              </w:rPr>
              <w:t>☐ Low ☐ Mid ☐ High</w:t>
            </w:r>
          </w:p>
        </w:tc>
      </w:tr>
      <w:tr>
        <w:trPr>
          <w:cantSplit/>
          <w:trHeight w:val="538" w:hRule="atLeast"/>
        </w:trPr>
        <w:tc>
          <w:tcPr>
            <w:tcW w:type="dxa" w:w="2684"/>
          </w:tcPr>
          <w:p/>
        </w:tc>
        <w:tc>
          <w:tcPr>
            <w:tcW w:type="dxa" w:w="2387"/>
          </w:tcPr>
          <w:p>
            <w:pPr>
              <w:spacing w:before="0" w:after="0"/>
            </w:pPr>
            <w:r>
              <w:rPr>
                <w:sz w:val="19"/>
              </w:rPr>
              <w:t>☐ Low ☐ Mid ☐ High</w:t>
            </w:r>
          </w:p>
        </w:tc>
        <w:tc>
          <w:tcPr>
            <w:tcW w:type="dxa" w:w="2387"/>
          </w:tcPr>
          <w:p>
            <w:pPr>
              <w:spacing w:before="0" w:after="0"/>
            </w:pPr>
            <w:r>
              <w:rPr>
                <w:sz w:val="19"/>
              </w:rPr>
              <w:t>☐ Low ☐ Mid ☐ High</w:t>
            </w:r>
          </w:p>
        </w:tc>
        <w:tc>
          <w:tcPr>
            <w:tcW w:type="dxa" w:w="2180"/>
          </w:tcPr>
          <w:p>
            <w:pPr>
              <w:spacing w:before="0" w:after="0"/>
            </w:pPr>
            <w:r>
              <w:rPr>
                <w:sz w:val="19"/>
              </w:rPr>
              <w:t>☐ Low ☐ Mid ☐ High</w:t>
            </w:r>
          </w:p>
        </w:tc>
      </w:tr>
      <w:tr>
        <w:trPr>
          <w:cantSplit/>
          <w:trHeight w:val="538" w:hRule="atLeast"/>
        </w:trPr>
        <w:tc>
          <w:tcPr>
            <w:tcW w:type="dxa" w:w="2684"/>
          </w:tcPr>
          <w:p/>
        </w:tc>
        <w:tc>
          <w:tcPr>
            <w:tcW w:type="dxa" w:w="2387"/>
          </w:tcPr>
          <w:p>
            <w:pPr>
              <w:spacing w:before="0" w:after="0"/>
            </w:pPr>
            <w:r>
              <w:rPr>
                <w:sz w:val="19"/>
              </w:rPr>
              <w:t>☐ Low ☐ Mid ☐ High</w:t>
            </w:r>
          </w:p>
        </w:tc>
        <w:tc>
          <w:tcPr>
            <w:tcW w:type="dxa" w:w="2387"/>
          </w:tcPr>
          <w:p>
            <w:pPr>
              <w:spacing w:before="0" w:after="0"/>
            </w:pPr>
            <w:r>
              <w:rPr>
                <w:sz w:val="19"/>
              </w:rPr>
              <w:t>☐ Low ☐ Mid ☐ High</w:t>
            </w:r>
          </w:p>
        </w:tc>
        <w:tc>
          <w:tcPr>
            <w:tcW w:type="dxa" w:w="2180"/>
          </w:tcPr>
          <w:p>
            <w:pPr>
              <w:spacing w:before="0" w:after="0"/>
            </w:pPr>
            <w:r>
              <w:rPr>
                <w:sz w:val="19"/>
              </w:rPr>
              <w:t>☐ Low ☐ Mid ☐ High</w:t>
            </w:r>
          </w:p>
        </w:tc>
      </w:tr>
    </w:tbl>
    <w:p>
      <w:pPr>
        <w:spacing w:before="0" w:after="80"/>
      </w:pPr>
    </w:p>
    <w:p>
      <w:pPr>
        <w:keepNext/>
        <w:spacing w:before="40" w:after="20"/>
      </w:pPr>
      <w:r>
        <w:rPr>
          <w:b/>
          <w:color w:val="556274"/>
          <w:sz w:val="19"/>
        </w:rPr>
        <w:t>Why these ratings? Measure 1 (name its number): which fact it answers, and what could go wrong.</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224" w:hRule="atLeast"/>
        </w:trPr>
        <w:tc>
          <w:tcPr>
            <w:tcW w:type="dxa" w:w="9598"/>
          </w:tcPr>
          <w:p/>
        </w:tc>
      </w:tr>
    </w:tbl>
    <w:p>
      <w:pPr>
        <w:spacing w:before="0" w:after="80"/>
      </w:pPr>
    </w:p>
    <w:p>
      <w:pPr>
        <w:keepNext/>
        <w:spacing w:before="40" w:after="20"/>
      </w:pPr>
      <w:r>
        <w:rPr>
          <w:b/>
          <w:color w:val="556274"/>
          <w:sz w:val="19"/>
        </w:rPr>
        <w:t>Why these ratings? Measure 2:</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224" w:hRule="atLeast"/>
        </w:trPr>
        <w:tc>
          <w:tcPr>
            <w:tcW w:type="dxa" w:w="9598"/>
          </w:tcPr>
          <w:p/>
        </w:tc>
      </w:tr>
    </w:tbl>
    <w:p>
      <w:pPr>
        <w:spacing w:before="0" w:after="80"/>
      </w:pPr>
    </w:p>
    <w:p>
      <w:pPr>
        <w:keepNext/>
        <w:spacing w:before="40" w:after="20"/>
      </w:pPr>
      <w:r>
        <w:rPr>
          <w:b/>
          <w:color w:val="556274"/>
          <w:sz w:val="19"/>
        </w:rPr>
        <w:t>Why these ratings? Measure 3:</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224" w:hRule="atLeast"/>
        </w:trPr>
        <w:tc>
          <w:tcPr>
            <w:tcW w:type="dxa" w:w="9598"/>
          </w:tcPr>
          <w:p/>
        </w:tc>
      </w:tr>
    </w:tbl>
    <w:p>
      <w:pPr>
        <w:spacing w:before="0" w:after="80"/>
      </w:pPr>
    </w:p>
    <w:p>
      <w:pPr>
        <w:keepNext/>
        <w:spacing w:before="40" w:after="20"/>
      </w:pPr>
      <w:r>
        <w:rPr>
          <w:b/>
          <w:color w:val="556274"/>
          <w:sz w:val="19"/>
        </w:rPr>
        <w:t>Why these ratings? Measure 4:</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224" w:hRule="atLeast"/>
        </w:trPr>
        <w:tc>
          <w:tcPr>
            <w:tcW w:type="dxa" w:w="9598"/>
          </w:tcPr>
          <w:p/>
        </w:tc>
      </w:tr>
    </w:tbl>
    <w:p>
      <w:pPr>
        <w:spacing w:before="0" w:after="80"/>
      </w:pPr>
    </w:p>
    <w:p>
      <w:pPr>
        <w:spacing w:before="0" w:after="100"/>
      </w:pPr>
      <w:r>
        <w:rPr>
          <w:b/>
        </w:rPr>
        <w:t>Step 3 · Check your plan against the limits.</w:t>
      </w:r>
      <w:r>
        <w:rPr/>
        <w:t xml:space="preserve"> Add up the costs of your four measures and find the longest one. Going over the budget or the time is allowed; if you do, say why in the reasons above. It is printed in your file as a fact.</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1941"/>
        <w:gridCol w:w="2489"/>
        <w:gridCol w:w="2707"/>
        <w:gridCol w:w="2501"/>
      </w:tblGrid>
      <w:tr>
        <w:trPr>
          <w:cantSplit/>
          <w:tblHeader/>
        </w:trPr>
        <w:tc>
          <w:tcPr>
            <w:tcW w:type="dxa" w:w="1941"/>
            <w:shd w:val="clear" w:color="auto" w:fill="E6ECF4"/>
          </w:tcPr>
          <w:p>
            <w:pPr>
              <w:spacing w:before="0" w:after="0"/>
            </w:pPr>
            <w:r>
              <w:rPr>
                <w:b/>
                <w:sz w:val="19"/>
              </w:rPr>
              <w:t>Total cost of your four measures</w:t>
            </w:r>
          </w:p>
        </w:tc>
        <w:tc>
          <w:tcPr>
            <w:tcW w:type="dxa" w:w="2489"/>
            <w:shd w:val="clear" w:color="auto" w:fill="E6ECF4"/>
          </w:tcPr>
          <w:p>
            <w:pPr>
              <w:spacing w:before="0" w:after="0"/>
            </w:pPr>
            <w:r>
              <w:rPr>
                <w:b/>
                <w:sz w:val="19"/>
              </w:rPr>
              <w:t>Budget</w:t>
            </w:r>
          </w:p>
        </w:tc>
        <w:tc>
          <w:tcPr>
            <w:tcW w:type="dxa" w:w="2707"/>
            <w:shd w:val="clear" w:color="auto" w:fill="E6ECF4"/>
          </w:tcPr>
          <w:p>
            <w:pPr>
              <w:spacing w:before="0" w:after="0"/>
            </w:pPr>
            <w:r>
              <w:rPr>
                <w:b/>
                <w:sz w:val="19"/>
              </w:rPr>
              <w:t>Longest measure (weeks)</w:t>
            </w:r>
          </w:p>
        </w:tc>
        <w:tc>
          <w:tcPr>
            <w:tcW w:type="dxa" w:w="2501"/>
            <w:shd w:val="clear" w:color="auto" w:fill="E6ECF4"/>
          </w:tcPr>
          <w:p>
            <w:pPr>
              <w:spacing w:before="0" w:after="0"/>
            </w:pPr>
            <w:r>
              <w:rPr>
                <w:b/>
                <w:sz w:val="19"/>
              </w:rPr>
              <w:t>Time limit</w:t>
            </w:r>
          </w:p>
        </w:tc>
      </w:tr>
      <w:tr>
        <w:trPr>
          <w:cantSplit/>
        </w:trPr>
        <w:tc>
          <w:tcPr>
            <w:tcW w:type="dxa" w:w="1941"/>
          </w:tcPr>
          <w:p>
            <w:pPr>
              <w:spacing w:before="0" w:after="0"/>
            </w:pPr>
            <w:r>
              <w:rPr>
                <w:sz w:val="19"/>
              </w:rPr>
              <w:t>€ __</w:t>
            </w:r>
          </w:p>
        </w:tc>
        <w:tc>
          <w:tcPr>
            <w:tcW w:type="dxa" w:w="2489"/>
          </w:tcPr>
          <w:p>
            <w:pPr>
              <w:spacing w:before="0" w:after="0"/>
            </w:pPr>
            <w:r>
              <w:rPr>
                <w:sz w:val="19"/>
              </w:rPr>
              <w:t>€40,000</w:t>
            </w:r>
          </w:p>
        </w:tc>
        <w:tc>
          <w:tcPr>
            <w:tcW w:type="dxa" w:w="2707"/>
          </w:tcPr>
          <w:p>
            <w:pPr>
              <w:spacing w:before="0" w:after="0"/>
            </w:pPr>
            <w:r>
              <w:rPr>
                <w:sz w:val="19"/>
              </w:rPr>
              <w:t>__ weeks</w:t>
            </w:r>
          </w:p>
        </w:tc>
        <w:tc>
          <w:tcPr>
            <w:tcW w:type="dxa" w:w="2501"/>
          </w:tcPr>
          <w:p>
            <w:pPr>
              <w:spacing w:before="0" w:after="0"/>
            </w:pPr>
            <w:r>
              <w:rPr>
                <w:sz w:val="19"/>
              </w:rPr>
              <w:t>10 weeks</w:t>
            </w:r>
          </w:p>
        </w:tc>
      </w:tr>
    </w:tbl>
    <w:p>
      <w:pPr>
        <w:spacing w:before="0" w:after="80"/>
      </w:pPr>
    </w:p>
    <w:p>
      <w:pPr>
        <w:spacing w:before="0" w:after="100"/>
      </w:pPr>
      <w:r>
        <w:rPr>
          <w:b/>
        </w:rPr>
        <w:t>Step 4 · Put your four measures in priority order.</w:t>
      </w:r>
      <w:r>
        <w:rPr/>
        <w:t xml:space="preserve"> The first is the most important.</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2667"/>
        <w:gridCol w:w="6971"/>
      </w:tblGrid>
      <w:tr>
        <w:trPr>
          <w:cantSplit/>
          <w:tblHeader/>
        </w:trPr>
        <w:tc>
          <w:tcPr>
            <w:tcW w:type="dxa" w:w="2667"/>
            <w:shd w:val="clear" w:color="auto" w:fill="E6ECF4"/>
          </w:tcPr>
          <w:p>
            <w:pPr>
              <w:spacing w:before="0" w:after="0"/>
            </w:pPr>
            <w:r>
              <w:rPr>
                <w:b/>
                <w:sz w:val="20"/>
              </w:rPr>
              <w:t>Priority</w:t>
            </w:r>
          </w:p>
        </w:tc>
        <w:tc>
          <w:tcPr>
            <w:tcW w:type="dxa" w:w="6971"/>
            <w:shd w:val="clear" w:color="auto" w:fill="E6ECF4"/>
          </w:tcPr>
          <w:p>
            <w:pPr>
              <w:spacing w:before="0" w:after="0"/>
            </w:pPr>
            <w:r>
              <w:rPr>
                <w:b/>
                <w:sz w:val="20"/>
              </w:rPr>
              <w:t>Measure (M1 to M9)</w:t>
            </w:r>
          </w:p>
        </w:tc>
      </w:tr>
      <w:tr>
        <w:trPr>
          <w:cantSplit/>
          <w:trHeight w:val="538" w:hRule="atLeast"/>
        </w:trPr>
        <w:tc>
          <w:tcPr>
            <w:tcW w:type="dxa" w:w="2667"/>
          </w:tcPr>
          <w:p>
            <w:pPr>
              <w:spacing w:before="0" w:after="0"/>
            </w:pPr>
            <w:r>
              <w:rPr>
                <w:sz w:val="20"/>
              </w:rPr>
              <w:t>1</w:t>
            </w:r>
          </w:p>
        </w:tc>
        <w:tc>
          <w:tcPr>
            <w:tcW w:type="dxa" w:w="6971"/>
          </w:tcPr>
          <w:p/>
        </w:tc>
      </w:tr>
      <w:tr>
        <w:trPr>
          <w:cantSplit/>
          <w:trHeight w:val="538" w:hRule="atLeast"/>
        </w:trPr>
        <w:tc>
          <w:tcPr>
            <w:tcW w:type="dxa" w:w="2667"/>
          </w:tcPr>
          <w:p>
            <w:pPr>
              <w:spacing w:before="0" w:after="0"/>
            </w:pPr>
            <w:r>
              <w:rPr>
                <w:sz w:val="20"/>
              </w:rPr>
              <w:t>2</w:t>
            </w:r>
          </w:p>
        </w:tc>
        <w:tc>
          <w:tcPr>
            <w:tcW w:type="dxa" w:w="6971"/>
          </w:tcPr>
          <w:p/>
        </w:tc>
      </w:tr>
      <w:tr>
        <w:trPr>
          <w:cantSplit/>
          <w:trHeight w:val="538" w:hRule="atLeast"/>
        </w:trPr>
        <w:tc>
          <w:tcPr>
            <w:tcW w:type="dxa" w:w="2667"/>
          </w:tcPr>
          <w:p>
            <w:pPr>
              <w:spacing w:before="0" w:after="0"/>
            </w:pPr>
            <w:r>
              <w:rPr>
                <w:sz w:val="20"/>
              </w:rPr>
              <w:t>3</w:t>
            </w:r>
          </w:p>
        </w:tc>
        <w:tc>
          <w:tcPr>
            <w:tcW w:type="dxa" w:w="6971"/>
          </w:tcPr>
          <w:p/>
        </w:tc>
      </w:tr>
      <w:tr>
        <w:trPr>
          <w:cantSplit/>
          <w:trHeight w:val="538" w:hRule="atLeast"/>
        </w:trPr>
        <w:tc>
          <w:tcPr>
            <w:tcW w:type="dxa" w:w="2667"/>
          </w:tcPr>
          <w:p>
            <w:pPr>
              <w:spacing w:before="0" w:after="0"/>
            </w:pPr>
            <w:r>
              <w:rPr>
                <w:sz w:val="20"/>
              </w:rPr>
              <w:t>4</w:t>
            </w:r>
          </w:p>
        </w:tc>
        <w:tc>
          <w:tcPr>
            <w:tcW w:type="dxa" w:w="6971"/>
          </w:tcPr>
          <w:p/>
        </w:tc>
      </w:tr>
    </w:tbl>
    <w:p>
      <w:pPr>
        <w:spacing w:before="0" w:after="80"/>
      </w:pPr>
    </w:p>
    <w:p>
      <w:pPr>
        <w:keepNext/>
        <w:spacing w:before="40" w:after="20"/>
      </w:pPr>
      <w:r>
        <w:rPr>
          <w:b/>
          <w:color w:val="556274"/>
          <w:sz w:val="19"/>
        </w:rPr>
        <w:t>Justify your decision: why does your first priority go first? Use the chain structure, orientation, use: say how your first measure leads to orientation and then to use.</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224" w:hRule="atLeast"/>
        </w:trPr>
        <w:tc>
          <w:tcPr>
            <w:tcW w:type="dxa" w:w="9598"/>
          </w:tcPr>
          <w:p/>
        </w:tc>
      </w:tr>
    </w:tbl>
    <w:p>
      <w:pPr>
        <w:spacing w:before="0" w:after="80"/>
      </w:pPr>
    </w:p>
    <w:p>
      <w:pPr>
        <w:keepNext/>
        <w:spacing w:before="40" w:after="20"/>
      </w:pPr>
      <w:r>
        <w:rPr>
          <w:b/>
          <w:color w:val="556274"/>
          <w:sz w:val="19"/>
        </w:rPr>
        <w:t>What information are you missing? Name something specific you do not know that would change your decision, and how you could find it out.</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224" w:hRule="atLeast"/>
        </w:trPr>
        <w:tc>
          <w:tcPr>
            <w:tcW w:type="dxa" w:w="9598"/>
          </w:tcP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What you hand in (Task 1)</w:t>
            </w:r>
          </w:p>
          <w:p>
            <w:pPr>
              <w:spacing w:before="0" w:after="100"/>
            </w:pPr>
            <w:r>
              <w:rPr/>
              <w:t xml:space="preserve">The completed </w:t>
            </w:r>
            <w:r>
              <w:rPr>
                <w:b/>
              </w:rPr>
              <w:t>UX Analysis File</w:t>
            </w:r>
            <w:r>
              <w:rPr/>
              <w:t xml:space="preserve">: your sort of the eight facts, where the confusion arises and what you would improve, your four measures with their ratings and reasons, your order and justification, and your missing information. On the website the same file is exported as </w:t>
            </w:r>
            <w:r>
              <w:rPr>
                <w:rFonts w:ascii="Consolas" w:hAnsi="Consolas"/>
              </w:rPr>
              <w:t>1-{your-name}-day8-l1l2-ux-analysis</w:t>
            </w:r>
            <w:r>
              <w:rPr/>
              <w:t>.</w:t>
            </w:r>
          </w:p>
        </w:tc>
      </w:tr>
    </w:tbl>
    <w:p>
      <w:pPr>
        <w:spacing w:before="0" w:after="80"/>
      </w:pPr>
    </w:p>
    <w:p>
      <w:r>
        <w:br w:type="page"/>
      </w:r>
    </w:p>
    <w:p>
      <w:pPr>
        <w:pStyle w:val="Heading1"/>
        <w:pBdr>
          <w:bottom w:val="single" w:sz="8" w:space="2" w:color="17212E"/>
        </w:pBdr>
      </w:pPr>
      <w:r>
        <w:rPr/>
        <w:t>Task 2 · Route 2 · UX Strategy Memo (Level 3) · Transfer project (3 UE)</w:t>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Transfer project: 3 teaching units (UE8–10)</w:t>
            </w:r>
          </w:p>
          <w:p>
            <w:pPr>
              <w:spacing w:before="0" w:after="100"/>
            </w:pPr>
            <w:r>
              <w:rPr/>
              <w:t>This task is the day's Level 3 transfer project. It takes 3 UE (about 135 minutes): UE8 for Materi B and the brief, UE9 for Block 3.1, UE10 for Block 3.2, the presentation of your decision and the debrief with the trainer. The two blocks need about 20 minutes of writing; the rest of the time is the discussion of your decisions.</w:t>
            </w:r>
          </w:p>
        </w:tc>
      </w:tr>
    </w:tbl>
    <w:p>
      <w:pPr>
        <w:spacing w:before="0" w:after="80"/>
      </w:pPr>
    </w:p>
    <w:p>
      <w:pPr>
        <w:pStyle w:val="Heading2"/>
      </w:pPr>
      <w:r>
        <w:rPr/>
        <w:t>The situation: StructLearn's Chief UX Architect</w:t>
      </w:r>
    </w:p>
    <w:p>
      <w:pPr>
        <w:spacing w:before="0" w:after="100"/>
      </w:pPr>
      <w:r>
        <w:rPr/>
        <w:t>You are the Chief UX Architect of StructLearn. The platform has grown and become cluttered, users lose orientation, and a redesign is necessary, but the budget is limited. Management wants the basic UX/UI structure of the platform for the next 12 months and expects you to take responsibility for the design decisions.</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3483"/>
        <w:gridCol w:w="6155"/>
      </w:tblGrid>
      <w:tr>
        <w:trPr>
          <w:cantSplit/>
          <w:tblHeader/>
        </w:trPr>
        <w:tc>
          <w:tcPr>
            <w:tcW w:type="dxa" w:w="3483"/>
            <w:shd w:val="clear" w:color="auto" w:fill="E6ECF4"/>
          </w:tcPr>
          <w:p>
            <w:pPr>
              <w:spacing w:before="0" w:after="0"/>
            </w:pPr>
            <w:r>
              <w:rPr>
                <w:b/>
                <w:sz w:val="20"/>
              </w:rPr>
              <w:t>The limits</w:t>
            </w:r>
          </w:p>
        </w:tc>
        <w:tc>
          <w:tcPr>
            <w:tcW w:type="dxa" w:w="6155"/>
            <w:shd w:val="clear" w:color="auto" w:fill="E6ECF4"/>
          </w:tcPr>
          <w:p>
            <w:pPr>
              <w:spacing w:before="0" w:after="0"/>
            </w:pPr>
            <w:r>
              <w:rPr>
                <w:b/>
                <w:sz w:val="20"/>
              </w:rPr>
              <w:t>How the task runs</w:t>
            </w:r>
          </w:p>
        </w:tc>
      </w:tr>
      <w:tr>
        <w:trPr>
          <w:cantSplit/>
        </w:trPr>
        <w:tc>
          <w:tcPr>
            <w:tcW w:type="dxa" w:w="3483"/>
          </w:tcPr>
          <w:p>
            <w:pPr>
              <w:spacing w:before="0" w:after="0"/>
            </w:pPr>
            <w:r>
              <w:rPr>
                <w:b/>
                <w:sz w:val="20"/>
              </w:rPr>
              <w:t>Budget for the year:</w:t>
            </w:r>
            <w:r>
              <w:rPr>
                <w:sz w:val="20"/>
              </w:rPr>
              <w:t xml:space="preserve"> €210,000 (Case assumption: the plan only says "limited")</w:t>
            </w:r>
            <w:r>
              <w:br/>
            </w:r>
            <w:r>
              <w:rPr>
                <w:b/>
                <w:sz w:val="20"/>
              </w:rPr>
              <w:t>Data:</w:t>
            </w:r>
            <w:r>
              <w:rPr>
                <w:sz w:val="20"/>
              </w:rPr>
              <w:t xml:space="preserve"> you have no user tests of a new structure yet.</w:t>
            </w:r>
            <w:r>
              <w:br/>
            </w:r>
            <w:r>
              <w:rPr>
                <w:sz w:val="20"/>
              </w:rPr>
              <w:t>You must decide anyway.</w:t>
            </w:r>
          </w:p>
        </w:tc>
        <w:tc>
          <w:tcPr>
            <w:tcW w:type="dxa" w:w="6155"/>
          </w:tcPr>
          <w:p>
            <w:pPr>
              <w:spacing w:before="0" w:after="0"/>
            </w:pPr>
            <w:r>
              <w:rPr>
                <w:sz w:val="20"/>
              </w:rPr>
              <w:t>Two Core blocks, about 20 minutes:</w:t>
            </w:r>
            <w:r>
              <w:br/>
            </w:r>
            <w:r>
              <w:rPr>
                <w:sz w:val="20"/>
              </w:rPr>
              <w:t>1. Block 3.1: the basic structure (a card sort), the principles for visual design and the concept for user guidance (draws on B1, B2).</w:t>
            </w:r>
            <w:r>
              <w:br/>
            </w:r>
            <w:r>
              <w:rPr>
                <w:sz w:val="20"/>
              </w:rPr>
              <w:t>2. Block 3.2: three prioritised design measures, the risk analysis (too complex against too reduced), one decision under uncertainty, and what you give up (draws on B2, B3).</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Case assumption</w:t>
            </w:r>
          </w:p>
          <w:p>
            <w:pPr>
              <w:spacing w:before="0" w:after="100"/>
            </w:pPr>
            <w:r>
              <w:rPr/>
              <w:t>The brief says: a platform that has grown and become cluttered, users who lose orientation, a necessary redesign, a limited budget. Everything else is made up: the €210,000, the 12 content items, and the seven decisions with their costs and weeks.</w:t>
            </w:r>
          </w:p>
        </w:tc>
      </w:tr>
    </w:tbl>
    <w:p>
      <w:pPr>
        <w:spacing w:before="0" w:after="80"/>
      </w:pPr>
    </w:p>
    <w:p>
      <w:pPr>
        <w:spacing w:before="0" w:after="100"/>
      </w:pPr>
      <w:r>
        <w:rPr>
          <w:i/>
        </w:rPr>
        <w:t>Route 1 is not needed for this task. If you have done it, you may use your own answers in your memo.</w:t>
      </w:r>
    </w:p>
    <w:p>
      <w:pPr>
        <w:pStyle w:val="Heading2"/>
      </w:pPr>
      <w:r>
        <w:rPr/>
        <w:t>Block 3.1 · Basic structure, principles for visual design and user guidance · JUDGED · Core · about 10 min</w:t>
      </w:r>
    </w:p>
    <w:p>
      <w:pPr>
        <w:spacing w:before="0" w:after="100"/>
      </w:pPr>
      <w:r>
        <w:rPr>
          <w:b/>
        </w:rPr>
        <w:t>Draws on:</w:t>
      </w:r>
      <w:r>
        <w:rPr/>
        <w:t xml:space="preserve"> B1 · Design as decision architecture · B2 · Conflicting goals.</w:t>
      </w:r>
    </w:p>
    <w:p>
      <w:pPr>
        <w:spacing w:before="0" w:after="100"/>
      </w:pPr>
      <w:r>
        <w:rPr>
          <w:b/>
        </w:rPr>
        <w:t>The basic structure (information architecture).</w:t>
      </w:r>
      <w:r>
        <w:rPr/>
        <w:t xml:space="preserve"> Assign each of the twelve items to one of five sections. Write the section's letter in the last column. A closed card sort like this checks a structure before you build it. Use each section at least once, and decide where an item belongs for the learner, not for the system.</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3240"/>
        <w:gridCol w:w="6398"/>
      </w:tblGrid>
      <w:tr>
        <w:trPr>
          <w:cantSplit/>
          <w:tblHeader/>
        </w:trPr>
        <w:tc>
          <w:tcPr>
            <w:tcW w:type="dxa" w:w="3240"/>
            <w:shd w:val="clear" w:color="auto" w:fill="E6ECF4"/>
          </w:tcPr>
          <w:p>
            <w:pPr>
              <w:spacing w:before="0" w:after="0"/>
            </w:pPr>
            <w:r>
              <w:rPr>
                <w:b/>
                <w:sz w:val="20"/>
              </w:rPr>
              <w:t>Letter</w:t>
            </w:r>
          </w:p>
        </w:tc>
        <w:tc>
          <w:tcPr>
            <w:tcW w:type="dxa" w:w="6398"/>
            <w:shd w:val="clear" w:color="auto" w:fill="E6ECF4"/>
          </w:tcPr>
          <w:p>
            <w:pPr>
              <w:spacing w:before="0" w:after="0"/>
            </w:pPr>
            <w:r>
              <w:rPr>
                <w:b/>
                <w:sz w:val="20"/>
              </w:rPr>
              <w:t>Section</w:t>
            </w:r>
          </w:p>
        </w:tc>
      </w:tr>
      <w:tr>
        <w:trPr>
          <w:cantSplit/>
        </w:trPr>
        <w:tc>
          <w:tcPr>
            <w:tcW w:type="dxa" w:w="3240"/>
          </w:tcPr>
          <w:p>
            <w:pPr>
              <w:spacing w:before="0" w:after="0"/>
            </w:pPr>
            <w:r>
              <w:rPr>
                <w:sz w:val="20"/>
              </w:rPr>
              <w:t>A</w:t>
            </w:r>
          </w:p>
        </w:tc>
        <w:tc>
          <w:tcPr>
            <w:tcW w:type="dxa" w:w="6398"/>
          </w:tcPr>
          <w:p>
            <w:pPr>
              <w:spacing w:before="0" w:after="0"/>
            </w:pPr>
            <w:r>
              <w:rPr>
                <w:sz w:val="20"/>
              </w:rPr>
              <w:t>Learn</w:t>
            </w:r>
          </w:p>
        </w:tc>
      </w:tr>
      <w:tr>
        <w:trPr>
          <w:cantSplit/>
        </w:trPr>
        <w:tc>
          <w:tcPr>
            <w:tcW w:type="dxa" w:w="3240"/>
          </w:tcPr>
          <w:p>
            <w:pPr>
              <w:spacing w:before="0" w:after="0"/>
            </w:pPr>
            <w:r>
              <w:rPr>
                <w:sz w:val="20"/>
              </w:rPr>
              <w:t>B</w:t>
            </w:r>
          </w:p>
        </w:tc>
        <w:tc>
          <w:tcPr>
            <w:tcW w:type="dxa" w:w="6398"/>
          </w:tcPr>
          <w:p>
            <w:pPr>
              <w:spacing w:before="0" w:after="0"/>
            </w:pPr>
            <w:r>
              <w:rPr>
                <w:sz w:val="20"/>
              </w:rPr>
              <w:t>Find</w:t>
            </w:r>
          </w:p>
        </w:tc>
      </w:tr>
      <w:tr>
        <w:trPr>
          <w:cantSplit/>
        </w:trPr>
        <w:tc>
          <w:tcPr>
            <w:tcW w:type="dxa" w:w="3240"/>
          </w:tcPr>
          <w:p>
            <w:pPr>
              <w:spacing w:before="0" w:after="0"/>
            </w:pPr>
            <w:r>
              <w:rPr>
                <w:sz w:val="20"/>
              </w:rPr>
              <w:t>C</w:t>
            </w:r>
          </w:p>
        </w:tc>
        <w:tc>
          <w:tcPr>
            <w:tcW w:type="dxa" w:w="6398"/>
          </w:tcPr>
          <w:p>
            <w:pPr>
              <w:spacing w:before="0" w:after="0"/>
            </w:pPr>
            <w:r>
              <w:rPr>
                <w:sz w:val="20"/>
              </w:rPr>
              <w:t>Progress</w:t>
            </w:r>
          </w:p>
        </w:tc>
      </w:tr>
      <w:tr>
        <w:trPr>
          <w:cantSplit/>
        </w:trPr>
        <w:tc>
          <w:tcPr>
            <w:tcW w:type="dxa" w:w="3240"/>
          </w:tcPr>
          <w:p>
            <w:pPr>
              <w:spacing w:before="0" w:after="0"/>
            </w:pPr>
            <w:r>
              <w:rPr>
                <w:sz w:val="20"/>
              </w:rPr>
              <w:t>D</w:t>
            </w:r>
          </w:p>
        </w:tc>
        <w:tc>
          <w:tcPr>
            <w:tcW w:type="dxa" w:w="6398"/>
          </w:tcPr>
          <w:p>
            <w:pPr>
              <w:spacing w:before="0" w:after="0"/>
            </w:pPr>
            <w:r>
              <w:rPr>
                <w:sz w:val="20"/>
              </w:rPr>
              <w:t>Help and account</w:t>
            </w:r>
          </w:p>
        </w:tc>
      </w:tr>
      <w:tr>
        <w:trPr>
          <w:cantSplit/>
        </w:trPr>
        <w:tc>
          <w:tcPr>
            <w:tcW w:type="dxa" w:w="3240"/>
          </w:tcPr>
          <w:p>
            <w:pPr>
              <w:spacing w:before="0" w:after="0"/>
            </w:pPr>
            <w:r>
              <w:rPr>
                <w:sz w:val="20"/>
              </w:rPr>
              <w:t>E</w:t>
            </w:r>
          </w:p>
        </w:tc>
        <w:tc>
          <w:tcPr>
            <w:tcW w:type="dxa" w:w="6398"/>
          </w:tcPr>
          <w:p>
            <w:pPr>
              <w:spacing w:before="0" w:after="0"/>
            </w:pPr>
            <w:r>
              <w:rPr>
                <w:sz w:val="20"/>
              </w:rPr>
              <w:t>Trainer area</w:t>
            </w:r>
          </w:p>
        </w:tc>
      </w:tr>
    </w:tbl>
    <w:p>
      <w:pPr>
        <w:spacing w:before="0" w:after="80"/>
      </w:pP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1208"/>
        <w:gridCol w:w="4675"/>
        <w:gridCol w:w="3755"/>
      </w:tblGrid>
      <w:tr>
        <w:trPr>
          <w:cantSplit/>
          <w:tblHeader/>
        </w:trPr>
        <w:tc>
          <w:tcPr>
            <w:tcW w:type="dxa" w:w="1208"/>
            <w:shd w:val="clear" w:color="auto" w:fill="E6ECF4"/>
          </w:tcPr>
          <w:p>
            <w:pPr>
              <w:spacing w:before="0" w:after="0"/>
            </w:pPr>
            <w:r>
              <w:rPr>
                <w:b/>
                <w:sz w:val="20"/>
              </w:rPr>
              <w:t>No.</w:t>
            </w:r>
          </w:p>
        </w:tc>
        <w:tc>
          <w:tcPr>
            <w:tcW w:type="dxa" w:w="4675"/>
            <w:shd w:val="clear" w:color="auto" w:fill="E6ECF4"/>
          </w:tcPr>
          <w:p>
            <w:pPr>
              <w:spacing w:before="0" w:after="0"/>
            </w:pPr>
            <w:r>
              <w:rPr>
                <w:b/>
                <w:sz w:val="20"/>
              </w:rPr>
              <w:t>Item</w:t>
            </w:r>
          </w:p>
        </w:tc>
        <w:tc>
          <w:tcPr>
            <w:tcW w:type="dxa" w:w="3755"/>
            <w:shd w:val="clear" w:color="auto" w:fill="E6ECF4"/>
          </w:tcPr>
          <w:p>
            <w:pPr>
              <w:spacing w:before="0" w:after="0"/>
            </w:pPr>
            <w:r>
              <w:rPr>
                <w:b/>
                <w:sz w:val="20"/>
              </w:rPr>
              <w:t>Section (A to E)</w:t>
            </w:r>
          </w:p>
        </w:tc>
      </w:tr>
      <w:tr>
        <w:trPr>
          <w:cantSplit/>
          <w:trHeight w:val="538" w:hRule="atLeast"/>
        </w:trPr>
        <w:tc>
          <w:tcPr>
            <w:tcW w:type="dxa" w:w="1208"/>
          </w:tcPr>
          <w:p>
            <w:pPr>
              <w:spacing w:before="0" w:after="0"/>
            </w:pPr>
            <w:r>
              <w:rPr>
                <w:sz w:val="20"/>
              </w:rPr>
              <w:t>1</w:t>
            </w:r>
          </w:p>
        </w:tc>
        <w:tc>
          <w:tcPr>
            <w:tcW w:type="dxa" w:w="4675"/>
          </w:tcPr>
          <w:p>
            <w:pPr>
              <w:spacing w:before="0" w:after="0"/>
            </w:pPr>
            <w:r>
              <w:rPr>
                <w:sz w:val="20"/>
              </w:rPr>
              <w:t>Continue where I stopped</w:t>
            </w:r>
          </w:p>
        </w:tc>
        <w:tc>
          <w:tcPr>
            <w:tcW w:type="dxa" w:w="3755"/>
          </w:tcPr>
          <w:p/>
        </w:tc>
      </w:tr>
      <w:tr>
        <w:trPr>
          <w:cantSplit/>
          <w:trHeight w:val="538" w:hRule="atLeast"/>
        </w:trPr>
        <w:tc>
          <w:tcPr>
            <w:tcW w:type="dxa" w:w="1208"/>
          </w:tcPr>
          <w:p>
            <w:pPr>
              <w:spacing w:before="0" w:after="0"/>
            </w:pPr>
            <w:r>
              <w:rPr>
                <w:sz w:val="20"/>
              </w:rPr>
              <w:t>2</w:t>
            </w:r>
          </w:p>
        </w:tc>
        <w:tc>
          <w:tcPr>
            <w:tcW w:type="dxa" w:w="4675"/>
          </w:tcPr>
          <w:p>
            <w:pPr>
              <w:spacing w:before="0" w:after="0"/>
            </w:pPr>
            <w:r>
              <w:rPr>
                <w:sz w:val="20"/>
              </w:rPr>
              <w:t>Course catalogue</w:t>
            </w:r>
          </w:p>
        </w:tc>
        <w:tc>
          <w:tcPr>
            <w:tcW w:type="dxa" w:w="3755"/>
          </w:tcPr>
          <w:p/>
        </w:tc>
      </w:tr>
      <w:tr>
        <w:trPr>
          <w:cantSplit/>
          <w:trHeight w:val="538" w:hRule="atLeast"/>
        </w:trPr>
        <w:tc>
          <w:tcPr>
            <w:tcW w:type="dxa" w:w="1208"/>
          </w:tcPr>
          <w:p>
            <w:pPr>
              <w:spacing w:before="0" w:after="0"/>
            </w:pPr>
            <w:r>
              <w:rPr>
                <w:sz w:val="20"/>
              </w:rPr>
              <w:t>3</w:t>
            </w:r>
          </w:p>
        </w:tc>
        <w:tc>
          <w:tcPr>
            <w:tcW w:type="dxa" w:w="4675"/>
          </w:tcPr>
          <w:p>
            <w:pPr>
              <w:spacing w:before="0" w:after="0"/>
            </w:pPr>
            <w:r>
              <w:rPr>
                <w:sz w:val="20"/>
              </w:rPr>
              <w:t>Search</w:t>
            </w:r>
          </w:p>
        </w:tc>
        <w:tc>
          <w:tcPr>
            <w:tcW w:type="dxa" w:w="3755"/>
          </w:tcPr>
          <w:p/>
        </w:tc>
      </w:tr>
      <w:tr>
        <w:trPr>
          <w:cantSplit/>
          <w:trHeight w:val="538" w:hRule="atLeast"/>
        </w:trPr>
        <w:tc>
          <w:tcPr>
            <w:tcW w:type="dxa" w:w="1208"/>
          </w:tcPr>
          <w:p>
            <w:pPr>
              <w:spacing w:before="0" w:after="0"/>
            </w:pPr>
            <w:r>
              <w:rPr>
                <w:sz w:val="20"/>
              </w:rPr>
              <w:t>4</w:t>
            </w:r>
          </w:p>
        </w:tc>
        <w:tc>
          <w:tcPr>
            <w:tcW w:type="dxa" w:w="4675"/>
          </w:tcPr>
          <w:p>
            <w:pPr>
              <w:spacing w:before="0" w:after="0"/>
            </w:pPr>
            <w:r>
              <w:rPr>
                <w:sz w:val="20"/>
              </w:rPr>
              <w:t>My certificates</w:t>
            </w:r>
          </w:p>
        </w:tc>
        <w:tc>
          <w:tcPr>
            <w:tcW w:type="dxa" w:w="3755"/>
          </w:tcPr>
          <w:p/>
        </w:tc>
      </w:tr>
      <w:tr>
        <w:trPr>
          <w:cantSplit/>
          <w:trHeight w:val="538" w:hRule="atLeast"/>
        </w:trPr>
        <w:tc>
          <w:tcPr>
            <w:tcW w:type="dxa" w:w="1208"/>
          </w:tcPr>
          <w:p>
            <w:pPr>
              <w:spacing w:before="0" w:after="0"/>
            </w:pPr>
            <w:r>
              <w:rPr>
                <w:sz w:val="20"/>
              </w:rPr>
              <w:t>5</w:t>
            </w:r>
          </w:p>
        </w:tc>
        <w:tc>
          <w:tcPr>
            <w:tcW w:type="dxa" w:w="4675"/>
          </w:tcPr>
          <w:p>
            <w:pPr>
              <w:spacing w:before="0" w:after="0"/>
            </w:pPr>
            <w:r>
              <w:rPr>
                <w:sz w:val="20"/>
              </w:rPr>
              <w:t>Progress in each course</w:t>
            </w:r>
          </w:p>
        </w:tc>
        <w:tc>
          <w:tcPr>
            <w:tcW w:type="dxa" w:w="3755"/>
          </w:tcPr>
          <w:p/>
        </w:tc>
      </w:tr>
      <w:tr>
        <w:trPr>
          <w:cantSplit/>
          <w:trHeight w:val="538" w:hRule="atLeast"/>
        </w:trPr>
        <w:tc>
          <w:tcPr>
            <w:tcW w:type="dxa" w:w="1208"/>
          </w:tcPr>
          <w:p>
            <w:pPr>
              <w:spacing w:before="0" w:after="0"/>
            </w:pPr>
            <w:r>
              <w:rPr>
                <w:sz w:val="20"/>
              </w:rPr>
              <w:t>6</w:t>
            </w:r>
          </w:p>
        </w:tc>
        <w:tc>
          <w:tcPr>
            <w:tcW w:type="dxa" w:w="4675"/>
          </w:tcPr>
          <w:p>
            <w:pPr>
              <w:spacing w:before="0" w:after="0"/>
            </w:pPr>
            <w:r>
              <w:rPr>
                <w:sz w:val="20"/>
              </w:rPr>
              <w:t>My notes</w:t>
            </w:r>
          </w:p>
        </w:tc>
        <w:tc>
          <w:tcPr>
            <w:tcW w:type="dxa" w:w="3755"/>
          </w:tcPr>
          <w:p/>
        </w:tc>
      </w:tr>
      <w:tr>
        <w:trPr>
          <w:cantSplit/>
          <w:trHeight w:val="538" w:hRule="atLeast"/>
        </w:trPr>
        <w:tc>
          <w:tcPr>
            <w:tcW w:type="dxa" w:w="1208"/>
          </w:tcPr>
          <w:p>
            <w:pPr>
              <w:spacing w:before="0" w:after="0"/>
            </w:pPr>
            <w:r>
              <w:rPr>
                <w:sz w:val="20"/>
              </w:rPr>
              <w:t>7</w:t>
            </w:r>
          </w:p>
        </w:tc>
        <w:tc>
          <w:tcPr>
            <w:tcW w:type="dxa" w:w="4675"/>
          </w:tcPr>
          <w:p>
            <w:pPr>
              <w:spacing w:before="0" w:after="0"/>
            </w:pPr>
            <w:r>
              <w:rPr>
                <w:sz w:val="20"/>
              </w:rPr>
              <w:t>Reminder settings</w:t>
            </w:r>
          </w:p>
        </w:tc>
        <w:tc>
          <w:tcPr>
            <w:tcW w:type="dxa" w:w="3755"/>
          </w:tcPr>
          <w:p/>
        </w:tc>
      </w:tr>
      <w:tr>
        <w:trPr>
          <w:cantSplit/>
          <w:trHeight w:val="538" w:hRule="atLeast"/>
        </w:trPr>
        <w:tc>
          <w:tcPr>
            <w:tcW w:type="dxa" w:w="1208"/>
          </w:tcPr>
          <w:p>
            <w:pPr>
              <w:spacing w:before="0" w:after="0"/>
            </w:pPr>
            <w:r>
              <w:rPr>
                <w:sz w:val="20"/>
              </w:rPr>
              <w:t>8</w:t>
            </w:r>
          </w:p>
        </w:tc>
        <w:tc>
          <w:tcPr>
            <w:tcW w:type="dxa" w:w="4675"/>
          </w:tcPr>
          <w:p>
            <w:pPr>
              <w:spacing w:before="0" w:after="0"/>
            </w:pPr>
            <w:r>
              <w:rPr>
                <w:sz w:val="20"/>
              </w:rPr>
              <w:t>Help centre</w:t>
            </w:r>
          </w:p>
        </w:tc>
        <w:tc>
          <w:tcPr>
            <w:tcW w:type="dxa" w:w="3755"/>
          </w:tcPr>
          <w:p/>
        </w:tc>
      </w:tr>
      <w:tr>
        <w:trPr>
          <w:cantSplit/>
          <w:trHeight w:val="538" w:hRule="atLeast"/>
        </w:trPr>
        <w:tc>
          <w:tcPr>
            <w:tcW w:type="dxa" w:w="1208"/>
          </w:tcPr>
          <w:p>
            <w:pPr>
              <w:spacing w:before="0" w:after="0"/>
            </w:pPr>
            <w:r>
              <w:rPr>
                <w:sz w:val="20"/>
              </w:rPr>
              <w:t>9</w:t>
            </w:r>
          </w:p>
        </w:tc>
        <w:tc>
          <w:tcPr>
            <w:tcW w:type="dxa" w:w="4675"/>
          </w:tcPr>
          <w:p>
            <w:pPr>
              <w:spacing w:before="0" w:after="0"/>
            </w:pPr>
            <w:r>
              <w:rPr>
                <w:sz w:val="20"/>
              </w:rPr>
              <w:t>Profile and password</w:t>
            </w:r>
          </w:p>
        </w:tc>
        <w:tc>
          <w:tcPr>
            <w:tcW w:type="dxa" w:w="3755"/>
          </w:tcPr>
          <w:p/>
        </w:tc>
      </w:tr>
      <w:tr>
        <w:trPr>
          <w:cantSplit/>
          <w:trHeight w:val="538" w:hRule="atLeast"/>
        </w:trPr>
        <w:tc>
          <w:tcPr>
            <w:tcW w:type="dxa" w:w="1208"/>
          </w:tcPr>
          <w:p>
            <w:pPr>
              <w:spacing w:before="0" w:after="0"/>
            </w:pPr>
            <w:r>
              <w:rPr>
                <w:sz w:val="20"/>
              </w:rPr>
              <w:t>10</w:t>
            </w:r>
          </w:p>
        </w:tc>
        <w:tc>
          <w:tcPr>
            <w:tcW w:type="dxa" w:w="4675"/>
          </w:tcPr>
          <w:p>
            <w:pPr>
              <w:spacing w:before="0" w:after="0"/>
            </w:pPr>
            <w:r>
              <w:rPr>
                <w:sz w:val="20"/>
              </w:rPr>
              <w:t>Create a course (for trainers)</w:t>
            </w:r>
          </w:p>
        </w:tc>
        <w:tc>
          <w:tcPr>
            <w:tcW w:type="dxa" w:w="3755"/>
          </w:tcPr>
          <w:p/>
        </w:tc>
      </w:tr>
      <w:tr>
        <w:trPr>
          <w:cantSplit/>
          <w:trHeight w:val="538" w:hRule="atLeast"/>
        </w:trPr>
        <w:tc>
          <w:tcPr>
            <w:tcW w:type="dxa" w:w="1208"/>
          </w:tcPr>
          <w:p>
            <w:pPr>
              <w:spacing w:before="0" w:after="0"/>
            </w:pPr>
            <w:r>
              <w:rPr>
                <w:sz w:val="20"/>
              </w:rPr>
              <w:t>11</w:t>
            </w:r>
          </w:p>
        </w:tc>
        <w:tc>
          <w:tcPr>
            <w:tcW w:type="dxa" w:w="4675"/>
          </w:tcPr>
          <w:p>
            <w:pPr>
              <w:spacing w:before="0" w:after="0"/>
            </w:pPr>
            <w:r>
              <w:rPr>
                <w:sz w:val="20"/>
              </w:rPr>
              <w:t>Learner list of my course (for trainers)</w:t>
            </w:r>
          </w:p>
        </w:tc>
        <w:tc>
          <w:tcPr>
            <w:tcW w:type="dxa" w:w="3755"/>
          </w:tcPr>
          <w:p/>
        </w:tc>
      </w:tr>
      <w:tr>
        <w:trPr>
          <w:cantSplit/>
          <w:trHeight w:val="538" w:hRule="atLeast"/>
        </w:trPr>
        <w:tc>
          <w:tcPr>
            <w:tcW w:type="dxa" w:w="1208"/>
          </w:tcPr>
          <w:p>
            <w:pPr>
              <w:spacing w:before="0" w:after="0"/>
            </w:pPr>
            <w:r>
              <w:rPr>
                <w:sz w:val="20"/>
              </w:rPr>
              <w:t>12</w:t>
            </w:r>
          </w:p>
        </w:tc>
        <w:tc>
          <w:tcPr>
            <w:tcW w:type="dxa" w:w="4675"/>
          </w:tcPr>
          <w:p>
            <w:pPr>
              <w:spacing w:before="0" w:after="0"/>
            </w:pPr>
            <w:r>
              <w:rPr>
                <w:sz w:val="20"/>
              </w:rPr>
              <w:t>Messages from my trainer</w:t>
            </w:r>
          </w:p>
        </w:tc>
        <w:tc>
          <w:tcPr>
            <w:tcW w:type="dxa" w:w="3755"/>
          </w:tcPr>
          <w:p/>
        </w:tc>
      </w:tr>
    </w:tbl>
    <w:p>
      <w:pPr>
        <w:spacing w:before="0" w:after="80"/>
      </w:pPr>
    </w:p>
    <w:p>
      <w:pPr>
        <w:keepNext/>
        <w:spacing w:before="40" w:after="20"/>
      </w:pPr>
      <w:r>
        <w:rPr>
          <w:b/>
          <w:color w:val="556274"/>
          <w:sz w:val="19"/>
        </w:rPr>
        <w:t>Name one item that was hard to place, say why, and how you would check it with learners (for example a card sort or a tree test).</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224" w:hRule="atLeast"/>
        </w:trPr>
        <w:tc>
          <w:tcPr>
            <w:tcW w:type="dxa" w:w="9598"/>
          </w:tcPr>
          <w:p/>
        </w:tc>
      </w:tr>
    </w:tbl>
    <w:p>
      <w:pPr>
        <w:spacing w:before="0" w:after="80"/>
      </w:pPr>
    </w:p>
    <w:p>
      <w:pPr>
        <w:spacing w:before="0" w:after="100"/>
      </w:pPr>
      <w:r>
        <w:rPr>
          <w:b/>
        </w:rPr>
        <w:t>Principles for visual design.</w:t>
      </w:r>
      <w:r>
        <w:rPr/>
        <w:t xml:space="preserve"> Choose at least three that you would put on a one-page list, so that they can be used to say no to a proposal.</w:t>
      </w:r>
    </w:p>
    <w:p>
      <w:pPr>
        <w:keepNext/>
        <w:spacing w:before="0" w:after="20"/>
      </w:pPr>
      <w:r>
        <w:rPr>
          <w:i/>
          <w:color w:val="556274"/>
          <w:sz w:val="19"/>
        </w:rPr>
        <w:t xml:space="preserve">Tick all that apply:  </w:t>
      </w:r>
    </w:p>
    <w:p>
      <w:pPr>
        <w:spacing w:before="0" w:after="20"/>
        <w:ind w:left="340" w:hanging="340"/>
      </w:pPr>
      <w:r>
        <w:rPr/>
        <w:t>☐ One main action per screen</w:t>
      </w:r>
    </w:p>
    <w:p>
      <w:pPr>
        <w:spacing w:before="0" w:after="20"/>
        <w:ind w:left="340" w:hanging="340"/>
      </w:pPr>
      <w:r>
        <w:rPr/>
        <w:t>☐ At most three colours and one accent colour</w:t>
      </w:r>
    </w:p>
    <w:p>
      <w:pPr>
        <w:spacing w:before="0" w:after="20"/>
        <w:ind w:left="340" w:hanging="340"/>
      </w:pPr>
      <w:r>
        <w:rPr/>
        <w:t>☐ The same function always looks the same (a style guide)</w:t>
      </w:r>
    </w:p>
    <w:p>
      <w:pPr>
        <w:spacing w:before="0" w:after="20"/>
        <w:ind w:left="340" w:hanging="340"/>
      </w:pPr>
      <w:r>
        <w:rPr/>
        <w:t>☐ Text contrast of at least 4.5 : 1 and no information by colour alone</w:t>
      </w:r>
    </w:p>
    <w:p>
      <w:pPr>
        <w:spacing w:before="0" w:after="20"/>
        <w:ind w:left="340" w:hanging="340"/>
      </w:pPr>
      <w:r>
        <w:rPr/>
        <w:t>☐ Group with space and proximity, not with boxes everywhere</w:t>
      </w:r>
    </w:p>
    <w:p>
      <w:pPr>
        <w:spacing w:before="0" w:after="20"/>
        <w:ind w:left="340" w:hanging="340"/>
      </w:pPr>
      <w:r>
        <w:rPr/>
        <w:t>☐ New courses may choose their own colours for variety</w:t>
      </w:r>
    </w:p>
    <w:p>
      <w:pPr>
        <w:spacing w:before="0" w:after="20"/>
        <w:ind w:left="340" w:hanging="340"/>
      </w:pPr>
      <w:r>
        <w:rPr/>
        <w:t>☐ Add animation to keep learners interested</w:t>
      </w:r>
    </w:p>
    <w:p>
      <w:pPr>
        <w:spacing w:before="0" w:after="120"/>
        <w:ind w:left="340" w:hanging="340"/>
      </w:pPr>
      <w:r>
        <w:rPr/>
        <w:t>☐ Every screen shows a banner for current offers</w:t>
      </w:r>
    </w:p>
    <w:p>
      <w:pPr>
        <w:spacing w:before="0" w:after="100"/>
      </w:pPr>
      <w:r>
        <w:rPr>
          <w:b/>
        </w:rPr>
        <w:t>Concept for user guidance.</w:t>
      </w:r>
      <w:r>
        <w:rPr/>
        <w:t xml:space="preserve"> Choose at least three elements.</w:t>
      </w:r>
    </w:p>
    <w:p>
      <w:pPr>
        <w:keepNext/>
        <w:spacing w:before="0" w:after="20"/>
      </w:pPr>
      <w:r>
        <w:rPr>
          <w:i/>
          <w:color w:val="556274"/>
          <w:sz w:val="19"/>
        </w:rPr>
        <w:t xml:space="preserve">Tick all that apply:  </w:t>
      </w:r>
    </w:p>
    <w:p>
      <w:pPr>
        <w:spacing w:before="0" w:after="20"/>
        <w:ind w:left="340" w:hanging="340"/>
      </w:pPr>
      <w:r>
        <w:rPr/>
        <w:t>☐ A path above the page and a marked menu entry</w:t>
      </w:r>
    </w:p>
    <w:p>
      <w:pPr>
        <w:spacing w:before="0" w:after="20"/>
        <w:ind w:left="340" w:hanging="340"/>
      </w:pPr>
      <w:r>
        <w:rPr/>
        <w:t>☐ A "Next" or "Continue" button after every lesson</w:t>
      </w:r>
    </w:p>
    <w:p>
      <w:pPr>
        <w:spacing w:before="0" w:after="20"/>
        <w:ind w:left="340" w:hanging="340"/>
      </w:pPr>
      <w:r>
        <w:rPr/>
        <w:t>☐ A "Continue where you stopped" entry on the home screen</w:t>
      </w:r>
    </w:p>
    <w:p>
      <w:pPr>
        <w:spacing w:before="0" w:after="20"/>
        <w:ind w:left="340" w:hanging="340"/>
      </w:pPr>
      <w:r>
        <w:rPr/>
        <w:t>☐ Progress shown on each course page</w:t>
      </w:r>
    </w:p>
    <w:p>
      <w:pPr>
        <w:spacing w:before="0" w:after="20"/>
        <w:ind w:left="340" w:hanging="340"/>
      </w:pPr>
      <w:r>
        <w:rPr/>
        <w:t>☐ Plain labels named after what the learner does</w:t>
      </w:r>
    </w:p>
    <w:p>
      <w:pPr>
        <w:spacing w:before="0" w:after="20"/>
        <w:ind w:left="340" w:hanging="340"/>
      </w:pPr>
      <w:r>
        <w:rPr/>
        <w:t>☐ A pop-up tour on every page</w:t>
      </w:r>
    </w:p>
    <w:p>
      <w:pPr>
        <w:spacing w:before="0" w:after="120"/>
        <w:ind w:left="340" w:hanging="340"/>
      </w:pPr>
      <w:r>
        <w:rPr/>
        <w:t>☐ Tooltips on every element</w:t>
      </w:r>
    </w:p>
    <w:p>
      <w:pPr>
        <w:keepNext/>
        <w:spacing w:before="40" w:after="20"/>
      </w:pPr>
      <w:r>
        <w:rPr>
          <w:b/>
          <w:color w:val="556274"/>
          <w:sz w:val="19"/>
        </w:rPr>
        <w:t>In one or two sentences: how does a learner always know where they are and what comes next?</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224" w:hRule="atLeast"/>
        </w:trPr>
        <w:tc>
          <w:tcPr>
            <w:tcW w:type="dxa" w:w="9598"/>
          </w:tcPr>
          <w:p/>
        </w:tc>
      </w:tr>
    </w:tbl>
    <w:p>
      <w:pPr>
        <w:spacing w:before="0" w:after="80"/>
      </w:pPr>
    </w:p>
    <w:p>
      <w:pPr>
        <w:pStyle w:val="Heading2"/>
      </w:pPr>
      <w:r>
        <w:rPr/>
        <w:t>Block 3.2 · Measures, risk, a decision under uncertainty, and what you give up · JUDGED · Core · about 10 min</w:t>
      </w:r>
    </w:p>
    <w:p>
      <w:pPr>
        <w:spacing w:before="0" w:after="100"/>
      </w:pPr>
      <w:r>
        <w:rPr>
          <w:b/>
        </w:rPr>
        <w:t>Draws on:</w:t>
      </w:r>
      <w:r>
        <w:rPr/>
        <w:t xml:space="preserve"> B2 · Conflicting goals · B3 · Deciding without user tests.</w:t>
      </w:r>
    </w:p>
    <w:p>
      <w:pPr>
        <w:spacing w:before="0" w:after="100"/>
      </w:pPr>
      <w:r>
        <w:rPr>
          <w:b/>
        </w:rPr>
        <w:t>Choose exactly three prioritised design measures.</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609"/>
        <w:gridCol w:w="2034"/>
        <w:gridCol w:w="2529"/>
        <w:gridCol w:w="1069"/>
        <w:gridCol w:w="817"/>
        <w:gridCol w:w="1551"/>
        <w:gridCol w:w="1029"/>
      </w:tblGrid>
      <w:tr>
        <w:trPr>
          <w:cantSplit/>
          <w:tblHeader/>
        </w:trPr>
        <w:tc>
          <w:tcPr>
            <w:tcW w:type="dxa" w:w="609"/>
            <w:shd w:val="clear" w:color="auto" w:fill="E6ECF4"/>
          </w:tcPr>
          <w:p>
            <w:pPr>
              <w:spacing w:before="0" w:after="0"/>
            </w:pPr>
            <w:r>
              <w:rPr>
                <w:b/>
                <w:sz w:val="19"/>
              </w:rPr>
              <w:t>No.</w:t>
            </w:r>
          </w:p>
        </w:tc>
        <w:tc>
          <w:tcPr>
            <w:tcW w:type="dxa" w:w="2034"/>
            <w:shd w:val="clear" w:color="auto" w:fill="E6ECF4"/>
          </w:tcPr>
          <w:p>
            <w:pPr>
              <w:spacing w:before="0" w:after="0"/>
            </w:pPr>
            <w:r>
              <w:rPr>
                <w:b/>
                <w:sz w:val="19"/>
              </w:rPr>
              <w:t>Decision</w:t>
            </w:r>
          </w:p>
        </w:tc>
        <w:tc>
          <w:tcPr>
            <w:tcW w:type="dxa" w:w="2529"/>
            <w:shd w:val="clear" w:color="auto" w:fill="E6ECF4"/>
          </w:tcPr>
          <w:p>
            <w:pPr>
              <w:spacing w:before="0" w:after="0"/>
            </w:pPr>
            <w:r>
              <w:rPr>
                <w:b/>
                <w:sz w:val="19"/>
              </w:rPr>
              <w:t>What it is</w:t>
            </w:r>
          </w:p>
        </w:tc>
        <w:tc>
          <w:tcPr>
            <w:tcW w:type="dxa" w:w="1069"/>
            <w:shd w:val="clear" w:color="auto" w:fill="E6ECF4"/>
          </w:tcPr>
          <w:p>
            <w:pPr>
              <w:spacing w:before="0" w:after="0"/>
            </w:pPr>
            <w:r>
              <w:rPr>
                <w:b/>
                <w:sz w:val="19"/>
              </w:rPr>
              <w:t>Cost</w:t>
            </w:r>
          </w:p>
        </w:tc>
        <w:tc>
          <w:tcPr>
            <w:tcW w:type="dxa" w:w="817"/>
            <w:shd w:val="clear" w:color="auto" w:fill="E6ECF4"/>
          </w:tcPr>
          <w:p>
            <w:pPr>
              <w:spacing w:before="0" w:after="0"/>
            </w:pPr>
            <w:r>
              <w:rPr>
                <w:b/>
                <w:sz w:val="19"/>
              </w:rPr>
              <w:t>Weeks</w:t>
            </w:r>
          </w:p>
        </w:tc>
        <w:tc>
          <w:tcPr>
            <w:tcW w:type="dxa" w:w="1551"/>
            <w:shd w:val="clear" w:color="auto" w:fill="E6ECF4"/>
          </w:tcPr>
          <w:p>
            <w:pPr>
              <w:spacing w:before="0" w:after="0"/>
            </w:pPr>
            <w:r>
              <w:rPr>
                <w:b/>
                <w:sz w:val="19"/>
              </w:rPr>
              <w:t>Acts on</w:t>
            </w:r>
          </w:p>
        </w:tc>
        <w:tc>
          <w:tcPr>
            <w:tcW w:type="dxa" w:w="1029"/>
            <w:shd w:val="clear" w:color="auto" w:fill="E6ECF4"/>
          </w:tcPr>
          <w:p>
            <w:pPr>
              <w:spacing w:before="0" w:after="0"/>
            </w:pPr>
            <w:r>
              <w:rPr>
                <w:b/>
                <w:sz w:val="19"/>
              </w:rPr>
              <w:t>Choose (three)</w:t>
            </w:r>
          </w:p>
        </w:tc>
      </w:tr>
      <w:tr>
        <w:trPr>
          <w:cantSplit/>
        </w:trPr>
        <w:tc>
          <w:tcPr>
            <w:tcW w:type="dxa" w:w="609"/>
          </w:tcPr>
          <w:p>
            <w:pPr>
              <w:spacing w:before="0" w:after="0"/>
            </w:pPr>
            <w:r>
              <w:rPr>
                <w:sz w:val="19"/>
              </w:rPr>
              <w:t>D1</w:t>
            </w:r>
          </w:p>
        </w:tc>
        <w:tc>
          <w:tcPr>
            <w:tcW w:type="dxa" w:w="2034"/>
          </w:tcPr>
          <w:p>
            <w:pPr>
              <w:spacing w:before="0" w:after="0"/>
            </w:pPr>
            <w:r>
              <w:rPr>
                <w:sz w:val="19"/>
              </w:rPr>
              <w:t>Rebuild the information architecture and navigation</w:t>
            </w:r>
          </w:p>
        </w:tc>
        <w:tc>
          <w:tcPr>
            <w:tcW w:type="dxa" w:w="2529"/>
          </w:tcPr>
          <w:p>
            <w:pPr>
              <w:spacing w:before="0" w:after="0"/>
            </w:pPr>
            <w:r>
              <w:rPr>
                <w:sz w:val="19"/>
              </w:rPr>
              <w:t>Four or five sections, one place per item, a path and a next step on every page.</w:t>
            </w:r>
          </w:p>
        </w:tc>
        <w:tc>
          <w:tcPr>
            <w:tcW w:type="dxa" w:w="1069"/>
          </w:tcPr>
          <w:p>
            <w:pPr>
              <w:spacing w:before="0" w:after="0"/>
            </w:pPr>
            <w:r>
              <w:rPr>
                <w:sz w:val="19"/>
              </w:rPr>
              <w:t>€70,000</w:t>
            </w:r>
          </w:p>
        </w:tc>
        <w:tc>
          <w:tcPr>
            <w:tcW w:type="dxa" w:w="817"/>
          </w:tcPr>
          <w:p>
            <w:pPr>
              <w:spacing w:before="0" w:after="0"/>
            </w:pPr>
            <w:r>
              <w:rPr>
                <w:sz w:val="19"/>
              </w:rPr>
              <w:t>20</w:t>
            </w:r>
          </w:p>
        </w:tc>
        <w:tc>
          <w:tcPr>
            <w:tcW w:type="dxa" w:w="1551"/>
          </w:tcPr>
          <w:p>
            <w:pPr>
              <w:spacing w:before="0" w:after="0"/>
            </w:pPr>
            <w:r>
              <w:rPr>
                <w:sz w:val="19"/>
              </w:rPr>
              <w:t>Structure</w:t>
            </w:r>
          </w:p>
        </w:tc>
        <w:tc>
          <w:tcPr>
            <w:tcW w:type="dxa" w:w="1029"/>
          </w:tcPr>
          <w:p>
            <w:pPr>
              <w:spacing w:before="0" w:after="0"/>
            </w:pPr>
            <w:r>
              <w:rPr>
                <w:sz w:val="19"/>
              </w:rPr>
              <w:t>☐</w:t>
            </w:r>
          </w:p>
        </w:tc>
      </w:tr>
      <w:tr>
        <w:trPr>
          <w:cantSplit/>
        </w:trPr>
        <w:tc>
          <w:tcPr>
            <w:tcW w:type="dxa" w:w="609"/>
          </w:tcPr>
          <w:p>
            <w:pPr>
              <w:spacing w:before="0" w:after="0"/>
            </w:pPr>
            <w:r>
              <w:rPr>
                <w:sz w:val="19"/>
              </w:rPr>
              <w:t>D2</w:t>
            </w:r>
          </w:p>
        </w:tc>
        <w:tc>
          <w:tcPr>
            <w:tcW w:type="dxa" w:w="2034"/>
          </w:tcPr>
          <w:p>
            <w:pPr>
              <w:spacing w:before="0" w:after="0"/>
            </w:pPr>
            <w:r>
              <w:rPr>
                <w:sz w:val="19"/>
              </w:rPr>
              <w:t>A design system with a style guide</w:t>
            </w:r>
          </w:p>
        </w:tc>
        <w:tc>
          <w:tcPr>
            <w:tcW w:type="dxa" w:w="2529"/>
          </w:tcPr>
          <w:p>
            <w:pPr>
              <w:spacing w:before="0" w:after="0"/>
            </w:pPr>
            <w:r>
              <w:rPr>
                <w:sz w:val="19"/>
              </w:rPr>
              <w:t>Shared components and rules for buttons, links, dates and "Back".</w:t>
            </w:r>
          </w:p>
        </w:tc>
        <w:tc>
          <w:tcPr>
            <w:tcW w:type="dxa" w:w="1069"/>
          </w:tcPr>
          <w:p>
            <w:pPr>
              <w:spacing w:before="0" w:after="0"/>
            </w:pPr>
            <w:r>
              <w:rPr>
                <w:sz w:val="19"/>
              </w:rPr>
              <w:t>€50,000</w:t>
            </w:r>
          </w:p>
        </w:tc>
        <w:tc>
          <w:tcPr>
            <w:tcW w:type="dxa" w:w="817"/>
          </w:tcPr>
          <w:p>
            <w:pPr>
              <w:spacing w:before="0" w:after="0"/>
            </w:pPr>
            <w:r>
              <w:rPr>
                <w:sz w:val="19"/>
              </w:rPr>
              <w:t>24</w:t>
            </w:r>
          </w:p>
        </w:tc>
        <w:tc>
          <w:tcPr>
            <w:tcW w:type="dxa" w:w="1551"/>
          </w:tcPr>
          <w:p>
            <w:pPr>
              <w:spacing w:before="0" w:after="0"/>
            </w:pPr>
            <w:r>
              <w:rPr>
                <w:sz w:val="19"/>
              </w:rPr>
              <w:t>Consistency</w:t>
            </w:r>
          </w:p>
        </w:tc>
        <w:tc>
          <w:tcPr>
            <w:tcW w:type="dxa" w:w="1029"/>
          </w:tcPr>
          <w:p>
            <w:pPr>
              <w:spacing w:before="0" w:after="0"/>
            </w:pPr>
            <w:r>
              <w:rPr>
                <w:sz w:val="19"/>
              </w:rPr>
              <w:t>☐</w:t>
            </w:r>
          </w:p>
        </w:tc>
      </w:tr>
      <w:tr>
        <w:trPr>
          <w:cantSplit/>
        </w:trPr>
        <w:tc>
          <w:tcPr>
            <w:tcW w:type="dxa" w:w="609"/>
          </w:tcPr>
          <w:p>
            <w:pPr>
              <w:spacing w:before="0" w:after="0"/>
            </w:pPr>
            <w:r>
              <w:rPr>
                <w:sz w:val="19"/>
              </w:rPr>
              <w:t>D3</w:t>
            </w:r>
          </w:p>
        </w:tc>
        <w:tc>
          <w:tcPr>
            <w:tcW w:type="dxa" w:w="2034"/>
          </w:tcPr>
          <w:p>
            <w:pPr>
              <w:spacing w:before="0" w:after="0"/>
            </w:pPr>
            <w:r>
              <w:rPr>
                <w:sz w:val="19"/>
              </w:rPr>
              <w:t>Redesign the home and course pages around one main action</w:t>
            </w:r>
          </w:p>
        </w:tc>
        <w:tc>
          <w:tcPr>
            <w:tcW w:type="dxa" w:w="2529"/>
          </w:tcPr>
          <w:p>
            <w:pPr>
              <w:spacing w:before="0" w:after="0"/>
            </w:pPr>
            <w:r>
              <w:rPr>
                <w:sz w:val="19"/>
              </w:rPr>
              <w:t>A clear visual hierarchy and a "Continue" button.</w:t>
            </w:r>
          </w:p>
        </w:tc>
        <w:tc>
          <w:tcPr>
            <w:tcW w:type="dxa" w:w="1069"/>
          </w:tcPr>
          <w:p>
            <w:pPr>
              <w:spacing w:before="0" w:after="0"/>
            </w:pPr>
            <w:r>
              <w:rPr>
                <w:sz w:val="19"/>
              </w:rPr>
              <w:t>€40,000</w:t>
            </w:r>
          </w:p>
        </w:tc>
        <w:tc>
          <w:tcPr>
            <w:tcW w:type="dxa" w:w="817"/>
          </w:tcPr>
          <w:p>
            <w:pPr>
              <w:spacing w:before="0" w:after="0"/>
            </w:pPr>
            <w:r>
              <w:rPr>
                <w:sz w:val="19"/>
              </w:rPr>
              <w:t>14</w:t>
            </w:r>
          </w:p>
        </w:tc>
        <w:tc>
          <w:tcPr>
            <w:tcW w:type="dxa" w:w="1551"/>
          </w:tcPr>
          <w:p>
            <w:pPr>
              <w:spacing w:before="0" w:after="0"/>
            </w:pPr>
            <w:r>
              <w:rPr>
                <w:sz w:val="19"/>
              </w:rPr>
              <w:t>Hierarchy and guidance</w:t>
            </w:r>
          </w:p>
        </w:tc>
        <w:tc>
          <w:tcPr>
            <w:tcW w:type="dxa" w:w="1029"/>
          </w:tcPr>
          <w:p>
            <w:pPr>
              <w:spacing w:before="0" w:after="0"/>
            </w:pPr>
            <w:r>
              <w:rPr>
                <w:sz w:val="19"/>
              </w:rPr>
              <w:t>☐</w:t>
            </w:r>
          </w:p>
        </w:tc>
      </w:tr>
      <w:tr>
        <w:trPr>
          <w:cantSplit/>
        </w:trPr>
        <w:tc>
          <w:tcPr>
            <w:tcW w:type="dxa" w:w="609"/>
          </w:tcPr>
          <w:p>
            <w:pPr>
              <w:spacing w:before="0" w:after="0"/>
            </w:pPr>
            <w:r>
              <w:rPr>
                <w:sz w:val="19"/>
              </w:rPr>
              <w:t>D4</w:t>
            </w:r>
          </w:p>
        </w:tc>
        <w:tc>
          <w:tcPr>
            <w:tcW w:type="dxa" w:w="2034"/>
          </w:tcPr>
          <w:p>
            <w:pPr>
              <w:spacing w:before="0" w:after="0"/>
            </w:pPr>
            <w:r>
              <w:rPr>
                <w:sz w:val="19"/>
              </w:rPr>
              <w:t>Tests of the new structure with learners</w:t>
            </w:r>
          </w:p>
        </w:tc>
        <w:tc>
          <w:tcPr>
            <w:tcW w:type="dxa" w:w="2529"/>
          </w:tcPr>
          <w:p>
            <w:pPr>
              <w:spacing w:before="0" w:after="0"/>
            </w:pPr>
            <w:r>
              <w:rPr>
                <w:sz w:val="19"/>
              </w:rPr>
              <w:t>A closed card sort, a tree test and a usability test with beginners.</w:t>
            </w:r>
          </w:p>
        </w:tc>
        <w:tc>
          <w:tcPr>
            <w:tcW w:type="dxa" w:w="1069"/>
          </w:tcPr>
          <w:p>
            <w:pPr>
              <w:spacing w:before="0" w:after="0"/>
            </w:pPr>
            <w:r>
              <w:rPr>
                <w:sz w:val="19"/>
              </w:rPr>
              <w:t>€25,000</w:t>
            </w:r>
          </w:p>
        </w:tc>
        <w:tc>
          <w:tcPr>
            <w:tcW w:type="dxa" w:w="817"/>
          </w:tcPr>
          <w:p>
            <w:pPr>
              <w:spacing w:before="0" w:after="0"/>
            </w:pPr>
            <w:r>
              <w:rPr>
                <w:sz w:val="19"/>
              </w:rPr>
              <w:t>10</w:t>
            </w:r>
          </w:p>
        </w:tc>
        <w:tc>
          <w:tcPr>
            <w:tcW w:type="dxa" w:w="1551"/>
          </w:tcPr>
          <w:p>
            <w:pPr>
              <w:spacing w:before="0" w:after="0"/>
            </w:pPr>
            <w:r>
              <w:rPr>
                <w:sz w:val="19"/>
              </w:rPr>
              <w:t>Evidence</w:t>
            </w:r>
          </w:p>
        </w:tc>
        <w:tc>
          <w:tcPr>
            <w:tcW w:type="dxa" w:w="1029"/>
          </w:tcPr>
          <w:p>
            <w:pPr>
              <w:spacing w:before="0" w:after="0"/>
            </w:pPr>
            <w:r>
              <w:rPr>
                <w:sz w:val="19"/>
              </w:rPr>
              <w:t>☐</w:t>
            </w:r>
          </w:p>
        </w:tc>
      </w:tr>
      <w:tr>
        <w:trPr>
          <w:cantSplit/>
        </w:trPr>
        <w:tc>
          <w:tcPr>
            <w:tcW w:type="dxa" w:w="609"/>
          </w:tcPr>
          <w:p>
            <w:pPr>
              <w:spacing w:before="0" w:after="0"/>
            </w:pPr>
            <w:r>
              <w:rPr>
                <w:sz w:val="19"/>
              </w:rPr>
              <w:t>D5</w:t>
            </w:r>
          </w:p>
        </w:tc>
        <w:tc>
          <w:tcPr>
            <w:tcW w:type="dxa" w:w="2034"/>
          </w:tcPr>
          <w:p>
            <w:pPr>
              <w:spacing w:before="0" w:after="0"/>
            </w:pPr>
            <w:r>
              <w:rPr>
                <w:sz w:val="19"/>
              </w:rPr>
              <w:t>A guided first visit for beginners</w:t>
            </w:r>
          </w:p>
        </w:tc>
        <w:tc>
          <w:tcPr>
            <w:tcW w:type="dxa" w:w="2529"/>
          </w:tcPr>
          <w:p>
            <w:pPr>
              <w:spacing w:before="0" w:after="0"/>
            </w:pPr>
            <w:r>
              <w:rPr>
                <w:sz w:val="19"/>
              </w:rPr>
              <w:t>A short, skippable first-visit guide to the new structure.</w:t>
            </w:r>
          </w:p>
        </w:tc>
        <w:tc>
          <w:tcPr>
            <w:tcW w:type="dxa" w:w="1069"/>
          </w:tcPr>
          <w:p>
            <w:pPr>
              <w:spacing w:before="0" w:after="0"/>
            </w:pPr>
            <w:r>
              <w:rPr>
                <w:sz w:val="19"/>
              </w:rPr>
              <w:t>€20,000</w:t>
            </w:r>
          </w:p>
        </w:tc>
        <w:tc>
          <w:tcPr>
            <w:tcW w:type="dxa" w:w="817"/>
          </w:tcPr>
          <w:p>
            <w:pPr>
              <w:spacing w:before="0" w:after="0"/>
            </w:pPr>
            <w:r>
              <w:rPr>
                <w:sz w:val="19"/>
              </w:rPr>
              <w:t>8</w:t>
            </w:r>
          </w:p>
        </w:tc>
        <w:tc>
          <w:tcPr>
            <w:tcW w:type="dxa" w:w="1551"/>
          </w:tcPr>
          <w:p>
            <w:pPr>
              <w:spacing w:before="0" w:after="0"/>
            </w:pPr>
            <w:r>
              <w:rPr>
                <w:sz w:val="19"/>
              </w:rPr>
              <w:t>Guidance</w:t>
            </w:r>
          </w:p>
        </w:tc>
        <w:tc>
          <w:tcPr>
            <w:tcW w:type="dxa" w:w="1029"/>
          </w:tcPr>
          <w:p>
            <w:pPr>
              <w:spacing w:before="0" w:after="0"/>
            </w:pPr>
            <w:r>
              <w:rPr>
                <w:sz w:val="19"/>
              </w:rPr>
              <w:t>☐</w:t>
            </w:r>
          </w:p>
        </w:tc>
      </w:tr>
      <w:tr>
        <w:trPr>
          <w:cantSplit/>
        </w:trPr>
        <w:tc>
          <w:tcPr>
            <w:tcW w:type="dxa" w:w="609"/>
          </w:tcPr>
          <w:p>
            <w:pPr>
              <w:spacing w:before="0" w:after="0"/>
            </w:pPr>
            <w:r>
              <w:rPr>
                <w:sz w:val="19"/>
              </w:rPr>
              <w:t>D6</w:t>
            </w:r>
          </w:p>
        </w:tc>
        <w:tc>
          <w:tcPr>
            <w:tcW w:type="dxa" w:w="2034"/>
          </w:tcPr>
          <w:p>
            <w:pPr>
              <w:spacing w:before="0" w:after="0"/>
            </w:pPr>
            <w:r>
              <w:rPr>
                <w:sz w:val="19"/>
              </w:rPr>
              <w:t>A full visual rebrand</w:t>
            </w:r>
          </w:p>
        </w:tc>
        <w:tc>
          <w:tcPr>
            <w:tcW w:type="dxa" w:w="2529"/>
          </w:tcPr>
          <w:p>
            <w:pPr>
              <w:spacing w:before="0" w:after="0"/>
            </w:pPr>
            <w:r>
              <w:rPr>
                <w:sz w:val="19"/>
              </w:rPr>
              <w:t>New logo, colours, fonts and illustrations.</w:t>
            </w:r>
          </w:p>
        </w:tc>
        <w:tc>
          <w:tcPr>
            <w:tcW w:type="dxa" w:w="1069"/>
          </w:tcPr>
          <w:p>
            <w:pPr>
              <w:spacing w:before="0" w:after="0"/>
            </w:pPr>
            <w:r>
              <w:rPr>
                <w:sz w:val="19"/>
              </w:rPr>
              <w:t>€60,000</w:t>
            </w:r>
          </w:p>
        </w:tc>
        <w:tc>
          <w:tcPr>
            <w:tcW w:type="dxa" w:w="817"/>
          </w:tcPr>
          <w:p>
            <w:pPr>
              <w:spacing w:before="0" w:after="0"/>
            </w:pPr>
            <w:r>
              <w:rPr>
                <w:sz w:val="19"/>
              </w:rPr>
              <w:t>20</w:t>
            </w:r>
          </w:p>
        </w:tc>
        <w:tc>
          <w:tcPr>
            <w:tcW w:type="dxa" w:w="1551"/>
          </w:tcPr>
          <w:p>
            <w:pPr>
              <w:spacing w:before="0" w:after="0"/>
            </w:pPr>
            <w:r>
              <w:rPr>
                <w:sz w:val="19"/>
              </w:rPr>
              <w:t>The look</w:t>
            </w:r>
          </w:p>
        </w:tc>
        <w:tc>
          <w:tcPr>
            <w:tcW w:type="dxa" w:w="1029"/>
          </w:tcPr>
          <w:p>
            <w:pPr>
              <w:spacing w:before="0" w:after="0"/>
            </w:pPr>
            <w:r>
              <w:rPr>
                <w:sz w:val="19"/>
              </w:rPr>
              <w:t>☐</w:t>
            </w:r>
          </w:p>
        </w:tc>
      </w:tr>
      <w:tr>
        <w:trPr>
          <w:cantSplit/>
        </w:trPr>
        <w:tc>
          <w:tcPr>
            <w:tcW w:type="dxa" w:w="609"/>
          </w:tcPr>
          <w:p>
            <w:pPr>
              <w:spacing w:before="0" w:after="0"/>
            </w:pPr>
            <w:r>
              <w:rPr>
                <w:sz w:val="19"/>
              </w:rPr>
              <w:t>D7</w:t>
            </w:r>
          </w:p>
        </w:tc>
        <w:tc>
          <w:tcPr>
            <w:tcW w:type="dxa" w:w="2034"/>
          </w:tcPr>
          <w:p>
            <w:pPr>
              <w:spacing w:before="0" w:after="0"/>
            </w:pPr>
            <w:r>
              <w:rPr>
                <w:sz w:val="19"/>
              </w:rPr>
              <w:t>Animated elements everywhere</w:t>
            </w:r>
          </w:p>
        </w:tc>
        <w:tc>
          <w:tcPr>
            <w:tcW w:type="dxa" w:w="2529"/>
          </w:tcPr>
          <w:p>
            <w:pPr>
              <w:spacing w:before="0" w:after="0"/>
            </w:pPr>
            <w:r>
              <w:rPr>
                <w:sz w:val="19"/>
              </w:rPr>
              <w:t>Movement and illustrations on every page.</w:t>
            </w:r>
          </w:p>
        </w:tc>
        <w:tc>
          <w:tcPr>
            <w:tcW w:type="dxa" w:w="1069"/>
          </w:tcPr>
          <w:p>
            <w:pPr>
              <w:spacing w:before="0" w:after="0"/>
            </w:pPr>
            <w:r>
              <w:rPr>
                <w:sz w:val="19"/>
              </w:rPr>
              <w:t>€45,000</w:t>
            </w:r>
          </w:p>
        </w:tc>
        <w:tc>
          <w:tcPr>
            <w:tcW w:type="dxa" w:w="817"/>
          </w:tcPr>
          <w:p>
            <w:pPr>
              <w:spacing w:before="0" w:after="0"/>
            </w:pPr>
            <w:r>
              <w:rPr>
                <w:sz w:val="19"/>
              </w:rPr>
              <w:t>16</w:t>
            </w:r>
          </w:p>
        </w:tc>
        <w:tc>
          <w:tcPr>
            <w:tcW w:type="dxa" w:w="1551"/>
          </w:tcPr>
          <w:p>
            <w:pPr>
              <w:spacing w:before="0" w:after="0"/>
            </w:pPr>
            <w:r>
              <w:rPr>
                <w:sz w:val="19"/>
              </w:rPr>
              <w:t>Adds decoration</w:t>
            </w:r>
          </w:p>
        </w:tc>
        <w:tc>
          <w:tcPr>
            <w:tcW w:type="dxa" w:w="1029"/>
          </w:tcPr>
          <w:p>
            <w:pPr>
              <w:spacing w:before="0" w:after="0"/>
            </w:pPr>
            <w:r>
              <w:rPr>
                <w:sz w:val="19"/>
              </w:rPr>
              <w:t>☐</w:t>
            </w:r>
          </w:p>
        </w:tc>
      </w:tr>
    </w:tbl>
    <w:p>
      <w:pPr>
        <w:spacing w:before="0" w:after="80"/>
      </w:pP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3580"/>
        <w:gridCol w:w="6058"/>
      </w:tblGrid>
      <w:tr>
        <w:trPr>
          <w:cantSplit/>
          <w:tblHeader/>
        </w:trPr>
        <w:tc>
          <w:tcPr>
            <w:tcW w:type="dxa" w:w="3580"/>
            <w:shd w:val="clear" w:color="auto" w:fill="E6ECF4"/>
          </w:tcPr>
          <w:p>
            <w:pPr>
              <w:spacing w:before="0" w:after="0"/>
            </w:pPr>
            <w:r>
              <w:rPr>
                <w:b/>
                <w:sz w:val="20"/>
              </w:rPr>
              <w:t>Total cost of your three measures</w:t>
            </w:r>
          </w:p>
        </w:tc>
        <w:tc>
          <w:tcPr>
            <w:tcW w:type="dxa" w:w="6058"/>
            <w:shd w:val="clear" w:color="auto" w:fill="E6ECF4"/>
          </w:tcPr>
          <w:p>
            <w:pPr>
              <w:spacing w:before="0" w:after="0"/>
            </w:pPr>
            <w:r>
              <w:rPr>
                <w:b/>
                <w:sz w:val="20"/>
              </w:rPr>
              <w:t>Yearly budget</w:t>
            </w:r>
          </w:p>
        </w:tc>
      </w:tr>
      <w:tr>
        <w:trPr>
          <w:cantSplit/>
        </w:trPr>
        <w:tc>
          <w:tcPr>
            <w:tcW w:type="dxa" w:w="3580"/>
          </w:tcPr>
          <w:p>
            <w:pPr>
              <w:spacing w:before="0" w:after="0"/>
            </w:pPr>
            <w:r>
              <w:rPr>
                <w:sz w:val="20"/>
              </w:rPr>
              <w:t>€ __</w:t>
            </w:r>
          </w:p>
        </w:tc>
        <w:tc>
          <w:tcPr>
            <w:tcW w:type="dxa" w:w="6058"/>
          </w:tcPr>
          <w:p>
            <w:pPr>
              <w:spacing w:before="0" w:after="0"/>
            </w:pPr>
            <w:r>
              <w:rPr>
                <w:sz w:val="20"/>
              </w:rPr>
              <w:t>€210,000</w:t>
            </w:r>
          </w:p>
        </w:tc>
      </w:tr>
    </w:tbl>
    <w:p>
      <w:pPr>
        <w:spacing w:before="0" w:after="80"/>
      </w:pPr>
    </w:p>
    <w:p>
      <w:pPr>
        <w:spacing w:before="0" w:after="100"/>
      </w:pPr>
      <w:r>
        <w:rPr/>
        <w:t>Going over the budget is allowed; say why. It is printed in the memo as a fact.</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2667"/>
        <w:gridCol w:w="6971"/>
      </w:tblGrid>
      <w:tr>
        <w:trPr>
          <w:cantSplit/>
          <w:tblHeader/>
        </w:trPr>
        <w:tc>
          <w:tcPr>
            <w:tcW w:type="dxa" w:w="2667"/>
            <w:shd w:val="clear" w:color="auto" w:fill="E6ECF4"/>
          </w:tcPr>
          <w:p>
            <w:pPr>
              <w:spacing w:before="0" w:after="0"/>
            </w:pPr>
            <w:r>
              <w:rPr>
                <w:b/>
                <w:sz w:val="20"/>
              </w:rPr>
              <w:t>Priority</w:t>
            </w:r>
          </w:p>
        </w:tc>
        <w:tc>
          <w:tcPr>
            <w:tcW w:type="dxa" w:w="6971"/>
            <w:shd w:val="clear" w:color="auto" w:fill="E6ECF4"/>
          </w:tcPr>
          <w:p>
            <w:pPr>
              <w:spacing w:before="0" w:after="0"/>
            </w:pPr>
            <w:r>
              <w:rPr>
                <w:b/>
                <w:sz w:val="20"/>
              </w:rPr>
              <w:t>Measure (D1 to D7)</w:t>
            </w:r>
          </w:p>
        </w:tc>
      </w:tr>
      <w:tr>
        <w:trPr>
          <w:cantSplit/>
          <w:trHeight w:val="538" w:hRule="atLeast"/>
        </w:trPr>
        <w:tc>
          <w:tcPr>
            <w:tcW w:type="dxa" w:w="2667"/>
          </w:tcPr>
          <w:p>
            <w:pPr>
              <w:spacing w:before="0" w:after="0"/>
            </w:pPr>
            <w:r>
              <w:rPr>
                <w:sz w:val="20"/>
              </w:rPr>
              <w:t>1</w:t>
            </w:r>
          </w:p>
        </w:tc>
        <w:tc>
          <w:tcPr>
            <w:tcW w:type="dxa" w:w="6971"/>
          </w:tcPr>
          <w:p/>
        </w:tc>
      </w:tr>
      <w:tr>
        <w:trPr>
          <w:cantSplit/>
          <w:trHeight w:val="538" w:hRule="atLeast"/>
        </w:trPr>
        <w:tc>
          <w:tcPr>
            <w:tcW w:type="dxa" w:w="2667"/>
          </w:tcPr>
          <w:p>
            <w:pPr>
              <w:spacing w:before="0" w:after="0"/>
            </w:pPr>
            <w:r>
              <w:rPr>
                <w:sz w:val="20"/>
              </w:rPr>
              <w:t>2</w:t>
            </w:r>
          </w:p>
        </w:tc>
        <w:tc>
          <w:tcPr>
            <w:tcW w:type="dxa" w:w="6971"/>
          </w:tcPr>
          <w:p/>
        </w:tc>
      </w:tr>
      <w:tr>
        <w:trPr>
          <w:cantSplit/>
          <w:trHeight w:val="538" w:hRule="atLeast"/>
        </w:trPr>
        <w:tc>
          <w:tcPr>
            <w:tcW w:type="dxa" w:w="2667"/>
          </w:tcPr>
          <w:p>
            <w:pPr>
              <w:spacing w:before="0" w:after="0"/>
            </w:pPr>
            <w:r>
              <w:rPr>
                <w:sz w:val="20"/>
              </w:rPr>
              <w:t>3</w:t>
            </w:r>
          </w:p>
        </w:tc>
        <w:tc>
          <w:tcPr>
            <w:tcW w:type="dxa" w:w="6971"/>
          </w:tcPr>
          <w:p/>
        </w:tc>
      </w:tr>
    </w:tbl>
    <w:p>
      <w:pPr>
        <w:spacing w:before="0" w:after="80"/>
      </w:pPr>
    </w:p>
    <w:p>
      <w:pPr>
        <w:keepNext/>
        <w:spacing w:before="40" w:after="20"/>
      </w:pPr>
      <w:r>
        <w:rPr>
          <w:b/>
          <w:color w:val="556274"/>
          <w:sz w:val="19"/>
        </w:rPr>
        <w:t>Why does the first measure go first? Say what it does for orientation and for the learner's behaviour.</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224" w:hRule="atLeast"/>
        </w:trPr>
        <w:tc>
          <w:tcPr>
            <w:tcW w:type="dxa" w:w="9598"/>
          </w:tcPr>
          <w:p/>
        </w:tc>
      </w:tr>
    </w:tbl>
    <w:p>
      <w:pPr>
        <w:spacing w:before="0" w:after="80"/>
      </w:pPr>
    </w:p>
    <w:p>
      <w:pPr>
        <w:spacing w:before="0" w:after="100"/>
      </w:pPr>
      <w:r>
        <w:rPr>
          <w:b/>
        </w:rPr>
        <w:t>Risk analysis (too complex against too reduced).</w:t>
      </w:r>
      <w:r>
        <w:rPr/>
        <w:t xml:space="preserve"> Imagine the redesign has failed in a year. Which reason is the most likely? Choose one.</w:t>
      </w:r>
    </w:p>
    <w:p>
      <w:pPr>
        <w:keepNext/>
        <w:spacing w:before="0" w:after="20"/>
      </w:pPr>
      <w:r>
        <w:rPr>
          <w:i/>
          <w:color w:val="556274"/>
          <w:sz w:val="19"/>
        </w:rPr>
        <w:t xml:space="preserve">Tick one:  </w:t>
      </w:r>
    </w:p>
    <w:p>
      <w:pPr>
        <w:spacing w:before="0" w:after="20"/>
        <w:ind w:left="340" w:hanging="340"/>
      </w:pPr>
      <w:r>
        <w:rPr/>
        <w:t>☐ The new structure is still too complex, and learners are still lost.</w:t>
      </w:r>
    </w:p>
    <w:p>
      <w:pPr>
        <w:spacing w:before="0" w:after="20"/>
        <w:ind w:left="340" w:hanging="340"/>
      </w:pPr>
      <w:r>
        <w:rPr/>
        <w:t>☐ We removed so much that learners and trainers lost help and functions they needed.</w:t>
      </w:r>
    </w:p>
    <w:p>
      <w:pPr>
        <w:spacing w:before="0" w:after="20"/>
        <w:ind w:left="340" w:hanging="340"/>
      </w:pPr>
      <w:r>
        <w:rPr/>
        <w:t>☐ The new section names did not make sense to beginners.</w:t>
      </w:r>
    </w:p>
    <w:p>
      <w:pPr>
        <w:spacing w:before="0" w:after="20"/>
        <w:ind w:left="340" w:hanging="340"/>
      </w:pPr>
      <w:r>
        <w:rPr/>
        <w:t>☐ The style guide was ignored and the platform drifted back to inconsistency.</w:t>
      </w:r>
    </w:p>
    <w:p>
      <w:pPr>
        <w:spacing w:before="0" w:after="120"/>
        <w:ind w:left="340" w:hanging="340"/>
      </w:pPr>
      <w:r>
        <w:rPr/>
        <w:t>☐ The budget was spent on the look before the structure was fixed.</w:t>
      </w:r>
    </w:p>
    <w:p>
      <w:pPr>
        <w:keepNext/>
        <w:spacing w:before="40" w:after="20"/>
      </w:pPr>
      <w:r>
        <w:rPr>
          <w:b/>
          <w:color w:val="556274"/>
          <w:sz w:val="19"/>
        </w:rPr>
        <w:t>What do you do about that risk? One action, and when you would notice the risk.</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224" w:hRule="atLeast"/>
        </w:trPr>
        <w:tc>
          <w:tcPr>
            <w:tcW w:type="dxa" w:w="9598"/>
          </w:tcPr>
          <w:p/>
        </w:tc>
      </w:tr>
    </w:tbl>
    <w:p>
      <w:pPr>
        <w:spacing w:before="0" w:after="80"/>
      </w:pPr>
    </w:p>
    <w:p>
      <w:pPr>
        <w:spacing w:before="0" w:after="100"/>
      </w:pPr>
      <w:r>
        <w:rPr>
          <w:b/>
        </w:rPr>
        <w:t>One decision you make under uncertainty (without user tests).</w:t>
      </w:r>
      <w:r>
        <w:rPr/>
        <w:t xml:space="preserve"> Use the four parts of Materi B3. The fourth part, what you give up, has its own field further down.</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5360"/>
        <w:gridCol w:w="4278"/>
      </w:tblGrid>
      <w:tr>
        <w:trPr>
          <w:cantSplit/>
          <w:tblHeader/>
        </w:trPr>
        <w:tc>
          <w:tcPr>
            <w:tcW w:type="dxa" w:w="5360"/>
            <w:shd w:val="clear" w:color="auto" w:fill="E6ECF4"/>
          </w:tcPr>
          <w:p>
            <w:pPr>
              <w:spacing w:before="0" w:after="0"/>
            </w:pPr>
            <w:r>
              <w:rPr>
                <w:b/>
                <w:sz w:val="20"/>
              </w:rPr>
              <w:t>Part</w:t>
            </w:r>
          </w:p>
        </w:tc>
        <w:tc>
          <w:tcPr>
            <w:tcW w:type="dxa" w:w="4278"/>
            <w:shd w:val="clear" w:color="auto" w:fill="E6ECF4"/>
          </w:tcPr>
          <w:p>
            <w:pPr>
              <w:spacing w:before="0" w:after="0"/>
            </w:pPr>
            <w:r>
              <w:rPr>
                <w:b/>
                <w:sz w:val="20"/>
              </w:rPr>
              <w:t>Your sentence</w:t>
            </w:r>
          </w:p>
        </w:tc>
      </w:tr>
      <w:tr>
        <w:trPr>
          <w:cantSplit/>
          <w:trHeight w:val="538" w:hRule="atLeast"/>
        </w:trPr>
        <w:tc>
          <w:tcPr>
            <w:tcW w:type="dxa" w:w="5360"/>
          </w:tcPr>
          <w:p>
            <w:pPr>
              <w:spacing w:before="0" w:after="0"/>
            </w:pPr>
            <w:r>
              <w:rPr>
                <w:sz w:val="20"/>
              </w:rPr>
              <w:t>I decide …</w:t>
            </w:r>
          </w:p>
        </w:tc>
        <w:tc>
          <w:tcPr>
            <w:tcW w:type="dxa" w:w="4278"/>
          </w:tcPr>
          <w:p/>
        </w:tc>
      </w:tr>
      <w:tr>
        <w:trPr>
          <w:cantSplit/>
          <w:trHeight w:val="538" w:hRule="atLeast"/>
        </w:trPr>
        <w:tc>
          <w:tcPr>
            <w:tcW w:type="dxa" w:w="5360"/>
          </w:tcPr>
          <w:p>
            <w:pPr>
              <w:spacing w:before="0" w:after="0"/>
            </w:pPr>
            <w:r>
              <w:rPr>
                <w:sz w:val="20"/>
              </w:rPr>
              <w:t>I do not know …</w:t>
            </w:r>
          </w:p>
        </w:tc>
        <w:tc>
          <w:tcPr>
            <w:tcW w:type="dxa" w:w="4278"/>
          </w:tcPr>
          <w:p/>
        </w:tc>
      </w:tr>
      <w:tr>
        <w:trPr>
          <w:cantSplit/>
          <w:trHeight w:val="538" w:hRule="atLeast"/>
        </w:trPr>
        <w:tc>
          <w:tcPr>
            <w:tcW w:type="dxa" w:w="5360"/>
          </w:tcPr>
          <w:p>
            <w:pPr>
              <w:spacing w:before="0" w:after="0"/>
            </w:pPr>
            <w:r>
              <w:rPr>
                <w:sz w:val="20"/>
              </w:rPr>
              <w:t>I reverse if … (a figure) … by … (a time)</w:t>
            </w:r>
          </w:p>
        </w:tc>
        <w:tc>
          <w:tcPr>
            <w:tcW w:type="dxa" w:w="4278"/>
          </w:tcPr>
          <w:p/>
        </w:tc>
      </w:tr>
    </w:tbl>
    <w:p>
      <w:pPr>
        <w:spacing w:before="0" w:after="80"/>
      </w:pPr>
    </w:p>
    <w:p>
      <w:pPr>
        <w:keepNext/>
        <w:spacing w:before="40" w:after="20"/>
      </w:pPr>
      <w:r>
        <w:rPr>
          <w:b/>
          <w:color w:val="556274"/>
          <w:sz w:val="19"/>
        </w:rPr>
        <w:t>What do you give up or postpone? Name something real that someone would miss. A plan that gives up nothing has not decided.</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224" w:hRule="atLeast"/>
        </w:trPr>
        <w:tc>
          <w:tcPr>
            <w:tcW w:type="dxa" w:w="9598"/>
          </w:tcP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What you hand in (Task 2)</w:t>
            </w:r>
          </w:p>
          <w:p>
            <w:pPr>
              <w:spacing w:before="0" w:after="100"/>
            </w:pPr>
            <w:r>
              <w:rPr/>
              <w:t xml:space="preserve">The completed </w:t>
            </w:r>
            <w:r>
              <w:rPr>
                <w:b/>
              </w:rPr>
              <w:t>UX Strategy Memo</w:t>
            </w:r>
            <w:r>
              <w:rPr/>
              <w:t xml:space="preserve">: your basic structure (the card sort), your principles for visual design, your concept for user guidance, three measures with their order, your biggest risk and what you do about it, your decision under uncertainty, and what you give up. On the website the same file is exported as </w:t>
            </w:r>
            <w:r>
              <w:rPr>
                <w:rFonts w:ascii="Consolas" w:hAnsi="Consolas"/>
              </w:rPr>
              <w:t>2-{your-name}-day8-l3-ux-strategy</w:t>
            </w:r>
            <w:r>
              <w:rPr/>
              <w:t>.</w:t>
            </w:r>
          </w:p>
        </w:tc>
      </w:tr>
    </w:tbl>
    <w:p>
      <w:pPr>
        <w:spacing w:before="0" w:after="80"/>
      </w:pPr>
    </w:p>
    <w:p>
      <w:r>
        <w:br w:type="page"/>
      </w:r>
    </w:p>
    <w:p>
      <w:pPr>
        <w:pStyle w:val="Heading1"/>
        <w:pBdr>
          <w:bottom w:val="single" w:sz="8" w:space="2" w:color="17212E"/>
        </w:pBdr>
      </w:pPr>
      <w:r>
        <w:rPr/>
        <w:t>Use in class: presentation and handout</w:t>
      </w:r>
    </w:p>
    <w:p>
      <w:pPr>
        <w:spacing w:before="0" w:after="100"/>
      </w:pPr>
      <w:r>
        <w:rPr/>
        <w:t xml:space="preserve">Mark of use for the worksheet. </w:t>
      </w:r>
      <w:r>
        <w:rPr>
          <w:b/>
        </w:rPr>
        <w:t>Presentation</w:t>
      </w:r>
      <w:r>
        <w:rPr/>
        <w:t xml:space="preserve"> is what the trainer shows on screen; </w:t>
      </w:r>
      <w:r>
        <w:rPr>
          <w:b/>
        </w:rPr>
        <w:t>Handout</w:t>
      </w:r>
      <w:r>
        <w:rPr/>
        <w:t xml:space="preserve"> is what participants fill in and hand in.</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3774"/>
        <w:gridCol w:w="3372"/>
        <w:gridCol w:w="2492"/>
      </w:tblGrid>
      <w:tr>
        <w:trPr>
          <w:cantSplit/>
          <w:tblHeader/>
        </w:trPr>
        <w:tc>
          <w:tcPr>
            <w:tcW w:type="dxa" w:w="3774"/>
            <w:shd w:val="clear" w:color="auto" w:fill="E6ECF4"/>
          </w:tcPr>
          <w:p>
            <w:pPr>
              <w:spacing w:before="0" w:after="0"/>
            </w:pPr>
            <w:r>
              <w:rPr>
                <w:b/>
                <w:sz w:val="20"/>
              </w:rPr>
              <w:t>Part of the worksheet</w:t>
            </w:r>
          </w:p>
        </w:tc>
        <w:tc>
          <w:tcPr>
            <w:tcW w:type="dxa" w:w="3372"/>
            <w:shd w:val="clear" w:color="auto" w:fill="E6ECF4"/>
          </w:tcPr>
          <w:p>
            <w:pPr>
              <w:spacing w:before="0" w:after="0"/>
            </w:pPr>
            <w:r>
              <w:rPr>
                <w:b/>
                <w:sz w:val="20"/>
              </w:rPr>
              <w:t>Presentation (shown on the playground)</w:t>
            </w:r>
          </w:p>
        </w:tc>
        <w:tc>
          <w:tcPr>
            <w:tcW w:type="dxa" w:w="2492"/>
            <w:shd w:val="clear" w:color="auto" w:fill="E6ECF4"/>
          </w:tcPr>
          <w:p>
            <w:pPr>
              <w:spacing w:before="0" w:after="0"/>
            </w:pPr>
            <w:r>
              <w:rPr>
                <w:b/>
                <w:sz w:val="20"/>
              </w:rPr>
              <w:t>Handout</w:t>
            </w:r>
          </w:p>
        </w:tc>
      </w:tr>
      <w:tr>
        <w:trPr>
          <w:cantSplit/>
        </w:trPr>
        <w:tc>
          <w:tcPr>
            <w:tcW w:type="dxa" w:w="3774"/>
          </w:tcPr>
          <w:p>
            <w:pPr>
              <w:spacing w:before="0" w:after="0"/>
            </w:pPr>
            <w:r>
              <w:rPr>
                <w:sz w:val="20"/>
              </w:rPr>
              <w:t>The case: StructLearn, a cluttered learning platform</w:t>
            </w:r>
          </w:p>
        </w:tc>
        <w:tc>
          <w:tcPr>
            <w:tcW w:type="dxa" w:w="3372"/>
          </w:tcPr>
          <w:p>
            <w:pPr>
              <w:spacing w:before="0" w:after="0"/>
            </w:pPr>
            <w:r>
              <w:rPr>
                <w:sz w:val="20"/>
              </w:rPr>
              <w:t>The case read aloud or on screen</w:t>
            </w:r>
          </w:p>
        </w:tc>
        <w:tc>
          <w:tcPr>
            <w:tcW w:type="dxa" w:w="2492"/>
          </w:tcPr>
          <w:p>
            <w:pPr>
              <w:spacing w:before="0" w:after="0"/>
            </w:pPr>
            <w:r>
              <w:rPr>
                <w:sz w:val="20"/>
              </w:rPr>
              <w:t>The case text</w:t>
            </w:r>
          </w:p>
        </w:tc>
      </w:tr>
      <w:tr>
        <w:trPr>
          <w:cantSplit/>
        </w:trPr>
        <w:tc>
          <w:tcPr>
            <w:tcW w:type="dxa" w:w="3774"/>
          </w:tcPr>
          <w:p>
            <w:pPr>
              <w:spacing w:before="0" w:after="0"/>
            </w:pPr>
            <w:r>
              <w:rPr>
                <w:sz w:val="20"/>
              </w:rPr>
              <w:t>The evidence: four StructLearn screens and eight facts</w:t>
            </w:r>
          </w:p>
        </w:tc>
        <w:tc>
          <w:tcPr>
            <w:tcW w:type="dxa" w:w="3372"/>
          </w:tcPr>
          <w:p>
            <w:pPr>
              <w:spacing w:before="0" w:after="0"/>
            </w:pPr>
            <w:r>
              <w:rPr>
                <w:sz w:val="20"/>
              </w:rPr>
              <w:t>Figure 1 (the screens)</w:t>
            </w:r>
          </w:p>
        </w:tc>
        <w:tc>
          <w:tcPr>
            <w:tcW w:type="dxa" w:w="2492"/>
          </w:tcPr>
          <w:p>
            <w:pPr>
              <w:spacing w:before="0" w:after="0"/>
            </w:pPr>
            <w:r>
              <w:rPr>
                <w:sz w:val="20"/>
              </w:rPr>
              <w:t>Evidence and numbered facts</w:t>
            </w:r>
          </w:p>
        </w:tc>
      </w:tr>
      <w:tr>
        <w:trPr>
          <w:cantSplit/>
        </w:trPr>
        <w:tc>
          <w:tcPr>
            <w:tcW w:type="dxa" w:w="3774"/>
          </w:tcPr>
          <w:p>
            <w:pPr>
              <w:spacing w:before="0" w:after="0"/>
            </w:pPr>
            <w:r>
              <w:rPr>
                <w:sz w:val="20"/>
              </w:rPr>
              <w:t>Block 1.1 · Eight facts: navigation, overload or inconsistency?</w:t>
            </w:r>
          </w:p>
        </w:tc>
        <w:tc>
          <w:tcPr>
            <w:tcW w:type="dxa" w:w="3372"/>
          </w:tcPr>
          <w:p>
            <w:pPr>
              <w:spacing w:before="0" w:after="0"/>
            </w:pPr>
            <w:r>
              <w:rPr>
                <w:sz w:val="20"/>
              </w:rPr>
              <w:t>The task wording at the start of the block (no answers are shown)</w:t>
            </w:r>
          </w:p>
        </w:tc>
        <w:tc>
          <w:tcPr>
            <w:tcW w:type="dxa" w:w="2492"/>
          </w:tcPr>
          <w:p>
            <w:pPr>
              <w:spacing w:before="0" w:after="0"/>
            </w:pPr>
            <w:r>
              <w:rPr>
                <w:sz w:val="20"/>
              </w:rPr>
              <w:t>Worksheet block with answer boxes (Core)</w:t>
            </w:r>
          </w:p>
        </w:tc>
      </w:tr>
      <w:tr>
        <w:trPr>
          <w:cantSplit/>
        </w:trPr>
        <w:tc>
          <w:tcPr>
            <w:tcW w:type="dxa" w:w="3774"/>
          </w:tcPr>
          <w:p>
            <w:pPr>
              <w:spacing w:before="0" w:after="0"/>
            </w:pPr>
            <w:r>
              <w:rPr>
                <w:sz w:val="20"/>
              </w:rPr>
              <w:t>Block 1.2 · Making design decisions: three options under three weeks</w:t>
            </w:r>
          </w:p>
        </w:tc>
        <w:tc>
          <w:tcPr>
            <w:tcW w:type="dxa" w:w="3372"/>
          </w:tcPr>
          <w:p>
            <w:pPr>
              <w:spacing w:before="0" w:after="0"/>
            </w:pPr>
            <w:r>
              <w:rPr>
                <w:sz w:val="20"/>
              </w:rPr>
              <w:t>The task wording at the start of the block (no answers are shown)</w:t>
            </w:r>
          </w:p>
        </w:tc>
        <w:tc>
          <w:tcPr>
            <w:tcW w:type="dxa" w:w="2492"/>
          </w:tcPr>
          <w:p>
            <w:pPr>
              <w:spacing w:before="0" w:after="0"/>
            </w:pPr>
            <w:r>
              <w:rPr>
                <w:sz w:val="20"/>
              </w:rPr>
              <w:t>Worksheet block with answer boxes (Optional)</w:t>
            </w:r>
          </w:p>
        </w:tc>
      </w:tr>
      <w:tr>
        <w:trPr>
          <w:cantSplit/>
        </w:trPr>
        <w:tc>
          <w:tcPr>
            <w:tcW w:type="dxa" w:w="3774"/>
          </w:tcPr>
          <w:p>
            <w:pPr>
              <w:spacing w:before="0" w:after="0"/>
            </w:pPr>
            <w:r>
              <w:rPr>
                <w:sz w:val="20"/>
              </w:rPr>
              <w:t>Block 1.3 · Coaching reflection: design is decision architecture</w:t>
            </w:r>
          </w:p>
        </w:tc>
        <w:tc>
          <w:tcPr>
            <w:tcW w:type="dxa" w:w="3372"/>
          </w:tcPr>
          <w:p>
            <w:pPr>
              <w:spacing w:before="0" w:after="0"/>
            </w:pPr>
            <w:r>
              <w:rPr>
                <w:sz w:val="20"/>
              </w:rPr>
              <w:t>The task wording at the start of the block (no answers are shown)</w:t>
            </w:r>
          </w:p>
        </w:tc>
        <w:tc>
          <w:tcPr>
            <w:tcW w:type="dxa" w:w="2492"/>
          </w:tcPr>
          <w:p>
            <w:pPr>
              <w:spacing w:before="0" w:after="0"/>
            </w:pPr>
            <w:r>
              <w:rPr>
                <w:sz w:val="20"/>
              </w:rPr>
              <w:t>Worksheet block with answer boxes (Optional)</w:t>
            </w:r>
          </w:p>
        </w:tc>
      </w:tr>
      <w:tr>
        <w:trPr>
          <w:cantSplit/>
        </w:trPr>
        <w:tc>
          <w:tcPr>
            <w:tcW w:type="dxa" w:w="3774"/>
          </w:tcPr>
          <w:p>
            <w:pPr>
              <w:spacing w:before="0" w:after="0"/>
            </w:pPr>
            <w:r>
              <w:rPr>
                <w:sz w:val="20"/>
              </w:rPr>
              <w:t>Block 2.1 · Four structural problems</w:t>
            </w:r>
          </w:p>
        </w:tc>
        <w:tc>
          <w:tcPr>
            <w:tcW w:type="dxa" w:w="3372"/>
          </w:tcPr>
          <w:p>
            <w:pPr>
              <w:spacing w:before="0" w:after="0"/>
            </w:pPr>
            <w:r>
              <w:rPr>
                <w:sz w:val="20"/>
              </w:rPr>
              <w:t>The task wording at the start of the block (no answers are shown)</w:t>
            </w:r>
          </w:p>
        </w:tc>
        <w:tc>
          <w:tcPr>
            <w:tcW w:type="dxa" w:w="2492"/>
          </w:tcPr>
          <w:p>
            <w:pPr>
              <w:spacing w:before="0" w:after="0"/>
            </w:pPr>
            <w:r>
              <w:rPr>
                <w:sz w:val="20"/>
              </w:rPr>
              <w:t>Worksheet block with answer boxes (Optional)</w:t>
            </w:r>
          </w:p>
        </w:tc>
      </w:tr>
      <w:tr>
        <w:trPr>
          <w:cantSplit/>
        </w:trPr>
        <w:tc>
          <w:tcPr>
            <w:tcW w:type="dxa" w:w="3774"/>
          </w:tcPr>
          <w:p>
            <w:pPr>
              <w:spacing w:before="0" w:after="0"/>
            </w:pPr>
            <w:r>
              <w:rPr>
                <w:sz w:val="20"/>
              </w:rPr>
              <w:t>Block 2.2 · Four improvements, rated, ordered and justified</w:t>
            </w:r>
          </w:p>
        </w:tc>
        <w:tc>
          <w:tcPr>
            <w:tcW w:type="dxa" w:w="3372"/>
          </w:tcPr>
          <w:p>
            <w:pPr>
              <w:spacing w:before="0" w:after="0"/>
            </w:pPr>
            <w:r>
              <w:rPr>
                <w:sz w:val="20"/>
              </w:rPr>
              <w:t>The task wording at the start of the block (no answers are shown)</w:t>
            </w:r>
          </w:p>
        </w:tc>
        <w:tc>
          <w:tcPr>
            <w:tcW w:type="dxa" w:w="2492"/>
          </w:tcPr>
          <w:p>
            <w:pPr>
              <w:spacing w:before="0" w:after="0"/>
            </w:pPr>
            <w:r>
              <w:rPr>
                <w:sz w:val="20"/>
              </w:rPr>
              <w:t>Worksheet block with answer boxes (Core)</w:t>
            </w:r>
          </w:p>
        </w:tc>
      </w:tr>
      <w:tr>
        <w:trPr>
          <w:cantSplit/>
        </w:trPr>
        <w:tc>
          <w:tcPr>
            <w:tcW w:type="dxa" w:w="3774"/>
          </w:tcPr>
          <w:p>
            <w:pPr>
              <w:spacing w:before="0" w:after="0"/>
            </w:pPr>
            <w:r>
              <w:rPr>
                <w:sz w:val="20"/>
              </w:rPr>
              <w:t>The situation: StructLearn's Chief UX Architect</w:t>
            </w:r>
          </w:p>
        </w:tc>
        <w:tc>
          <w:tcPr>
            <w:tcW w:type="dxa" w:w="3372"/>
          </w:tcPr>
          <w:p>
            <w:pPr>
              <w:spacing w:before="0" w:after="0"/>
            </w:pPr>
            <w:r>
              <w:rPr>
                <w:sz w:val="20"/>
              </w:rPr>
              <w:t>The case read aloud or on screen</w:t>
            </w:r>
          </w:p>
        </w:tc>
        <w:tc>
          <w:tcPr>
            <w:tcW w:type="dxa" w:w="2492"/>
          </w:tcPr>
          <w:p>
            <w:pPr>
              <w:spacing w:before="0" w:after="0"/>
            </w:pPr>
            <w:r>
              <w:rPr>
                <w:sz w:val="20"/>
              </w:rPr>
              <w:t>The case text</w:t>
            </w:r>
          </w:p>
        </w:tc>
      </w:tr>
      <w:tr>
        <w:trPr>
          <w:cantSplit/>
        </w:trPr>
        <w:tc>
          <w:tcPr>
            <w:tcW w:type="dxa" w:w="3774"/>
          </w:tcPr>
          <w:p>
            <w:pPr>
              <w:spacing w:before="0" w:after="0"/>
            </w:pPr>
            <w:r>
              <w:rPr>
                <w:sz w:val="20"/>
              </w:rPr>
              <w:t>Block 3.1 · Basic structure, principles for visual design and user guidance</w:t>
            </w:r>
          </w:p>
        </w:tc>
        <w:tc>
          <w:tcPr>
            <w:tcW w:type="dxa" w:w="3372"/>
          </w:tcPr>
          <w:p>
            <w:pPr>
              <w:spacing w:before="0" w:after="0"/>
            </w:pPr>
            <w:r>
              <w:rPr>
                <w:sz w:val="20"/>
              </w:rPr>
              <w:t>The task wording at the start of the block (no answers are shown)</w:t>
            </w:r>
          </w:p>
        </w:tc>
        <w:tc>
          <w:tcPr>
            <w:tcW w:type="dxa" w:w="2492"/>
          </w:tcPr>
          <w:p>
            <w:pPr>
              <w:spacing w:before="0" w:after="0"/>
            </w:pPr>
            <w:r>
              <w:rPr>
                <w:sz w:val="20"/>
              </w:rPr>
              <w:t>Worksheet block with answer boxes (Core)</w:t>
            </w:r>
          </w:p>
        </w:tc>
      </w:tr>
      <w:tr>
        <w:trPr>
          <w:cantSplit/>
        </w:trPr>
        <w:tc>
          <w:tcPr>
            <w:tcW w:type="dxa" w:w="3774"/>
          </w:tcPr>
          <w:p>
            <w:pPr>
              <w:spacing w:before="0" w:after="0"/>
            </w:pPr>
            <w:r>
              <w:rPr>
                <w:sz w:val="20"/>
              </w:rPr>
              <w:t>Block 3.2 · Measures, risk, a decision under uncertainty, and what you give up</w:t>
            </w:r>
          </w:p>
        </w:tc>
        <w:tc>
          <w:tcPr>
            <w:tcW w:type="dxa" w:w="3372"/>
          </w:tcPr>
          <w:p>
            <w:pPr>
              <w:spacing w:before="0" w:after="0"/>
            </w:pPr>
            <w:r>
              <w:rPr>
                <w:sz w:val="20"/>
              </w:rPr>
              <w:t>The task wording at the start of the block (no answers are shown)</w:t>
            </w:r>
          </w:p>
        </w:tc>
        <w:tc>
          <w:tcPr>
            <w:tcW w:type="dxa" w:w="2492"/>
          </w:tcPr>
          <w:p>
            <w:pPr>
              <w:spacing w:before="0" w:after="0"/>
            </w:pPr>
            <w:r>
              <w:rPr>
                <w:sz w:val="20"/>
              </w:rPr>
              <w:t>Worksheet block with answer boxes (Core)</w:t>
            </w:r>
          </w:p>
        </w:tc>
      </w:tr>
    </w:tbl>
    <w:p>
      <w:pPr>
        <w:spacing w:before="0" w:after="80"/>
      </w:pPr>
    </w:p>
    <w:p>
      <w:r>
        <w:br w:type="page"/>
      </w:r>
    </w:p>
    <w:p>
      <w:pPr>
        <w:pStyle w:val="Heading1"/>
        <w:pBdr>
          <w:bottom w:val="single" w:sz="8" w:space="2" w:color="17212E"/>
        </w:pBdr>
      </w:pPr>
      <w:r>
        <w:rPr/>
        <w:t>Glossary</w:t>
      </w:r>
    </w:p>
    <w:p>
      <w:pPr>
        <w:spacing w:before="0" w:after="100"/>
      </w:pPr>
      <w:r>
        <w:rPr/>
        <w:t>Every term below is used in this document. Terms stay plain text in the body; this list says what they mean in everyday words.</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1771"/>
        <w:gridCol w:w="4383"/>
        <w:gridCol w:w="1972"/>
        <w:gridCol w:w="1512"/>
      </w:tblGrid>
      <w:tr>
        <w:trPr>
          <w:cantSplit/>
          <w:tblHeader/>
        </w:trPr>
        <w:tc>
          <w:tcPr>
            <w:tcW w:type="dxa" w:w="1771"/>
            <w:shd w:val="clear" w:color="auto" w:fill="E6ECF4"/>
          </w:tcPr>
          <w:p>
            <w:pPr>
              <w:spacing w:before="0" w:after="0"/>
            </w:pPr>
            <w:r>
              <w:rPr>
                <w:b/>
                <w:sz w:val="19"/>
              </w:rPr>
              <w:t>Term</w:t>
            </w:r>
          </w:p>
        </w:tc>
        <w:tc>
          <w:tcPr>
            <w:tcW w:type="dxa" w:w="4383"/>
            <w:shd w:val="clear" w:color="auto" w:fill="E6ECF4"/>
          </w:tcPr>
          <w:p>
            <w:pPr>
              <w:spacing w:before="0" w:after="0"/>
            </w:pPr>
            <w:r>
              <w:rPr>
                <w:b/>
                <w:sz w:val="19"/>
              </w:rPr>
              <w:t>In plain words</w:t>
            </w:r>
          </w:p>
        </w:tc>
        <w:tc>
          <w:tcPr>
            <w:tcW w:type="dxa" w:w="1972"/>
            <w:shd w:val="clear" w:color="auto" w:fill="E6ECF4"/>
          </w:tcPr>
          <w:p>
            <w:pPr>
              <w:spacing w:before="0" w:after="0"/>
            </w:pPr>
            <w:r>
              <w:rPr>
                <w:b/>
                <w:sz w:val="19"/>
              </w:rPr>
              <w:t>Example</w:t>
            </w:r>
          </w:p>
        </w:tc>
        <w:tc>
          <w:tcPr>
            <w:tcW w:type="dxa" w:w="1512"/>
            <w:shd w:val="clear" w:color="auto" w:fill="E6ECF4"/>
          </w:tcPr>
          <w:p>
            <w:pPr>
              <w:spacing w:before="0" w:after="0"/>
            </w:pPr>
            <w:r>
              <w:rPr>
                <w:b/>
                <w:sz w:val="19"/>
              </w:rPr>
              <w:t>Comes from</w:t>
            </w:r>
          </w:p>
        </w:tc>
      </w:tr>
      <w:tr>
        <w:trPr>
          <w:cantSplit/>
        </w:trPr>
        <w:tc>
          <w:tcPr>
            <w:tcW w:type="dxa" w:w="1771"/>
          </w:tcPr>
          <w:p>
            <w:pPr>
              <w:spacing w:before="0" w:after="0"/>
            </w:pPr>
            <w:r>
              <w:rPr>
                <w:b/>
                <w:sz w:val="19"/>
              </w:rPr>
              <w:t>Affordance and signifier</w:t>
            </w:r>
          </w:p>
        </w:tc>
        <w:tc>
          <w:tcPr>
            <w:tcW w:type="dxa" w:w="4383"/>
          </w:tcPr>
          <w:p>
            <w:pPr>
              <w:spacing w:before="0" w:after="0"/>
            </w:pPr>
            <w:r>
              <w:rPr>
                <w:sz w:val="19"/>
              </w:rPr>
              <w:t>An affordance is what an object allows you to do; a signifier is a sign that shows it. A button that looks pressable signals that it can be pressed.</w:t>
            </w:r>
          </w:p>
        </w:tc>
        <w:tc>
          <w:tcPr>
            <w:tcW w:type="dxa" w:w="1972"/>
          </w:tcPr>
          <w:p>
            <w:pPr>
              <w:spacing w:before="0" w:after="0"/>
            </w:pPr>
            <w:r>
              <w:rPr>
                <w:sz w:val="19"/>
              </w:rPr>
              <w:t>A raised, labelled button signals Press me.</w:t>
            </w:r>
          </w:p>
        </w:tc>
        <w:tc>
          <w:tcPr>
            <w:tcW w:type="dxa" w:w="1512"/>
          </w:tcPr>
          <w:p>
            <w:pPr>
              <w:spacing w:before="0" w:after="0"/>
            </w:pPr>
            <w:r>
              <w:rPr>
                <w:sz w:val="19"/>
              </w:rPr>
              <w:t>Norman 2013</w:t>
            </w:r>
          </w:p>
        </w:tc>
      </w:tr>
      <w:tr>
        <w:trPr>
          <w:cantSplit/>
        </w:trPr>
        <w:tc>
          <w:tcPr>
            <w:tcW w:type="dxa" w:w="1771"/>
          </w:tcPr>
          <w:p>
            <w:pPr>
              <w:spacing w:before="0" w:after="0"/>
            </w:pPr>
            <w:r>
              <w:rPr>
                <w:b/>
                <w:sz w:val="19"/>
              </w:rPr>
              <w:t>Call to action (CTA)</w:t>
            </w:r>
          </w:p>
        </w:tc>
        <w:tc>
          <w:tcPr>
            <w:tcW w:type="dxa" w:w="4383"/>
          </w:tcPr>
          <w:p>
            <w:pPr>
              <w:spacing w:before="0" w:after="0"/>
            </w:pPr>
            <w:r>
              <w:rPr>
                <w:sz w:val="19"/>
              </w:rPr>
              <w:t>The button or link that invites the user to take the main next step, such as Start lesson or Continue. A screen should have one main call to action, clearly stronger than the rest.</w:t>
            </w:r>
          </w:p>
        </w:tc>
        <w:tc>
          <w:tcPr>
            <w:tcW w:type="dxa" w:w="1972"/>
          </w:tcPr>
          <w:p>
            <w:pPr>
              <w:spacing w:before="0" w:after="0"/>
            </w:pPr>
            <w:r>
              <w:rPr>
                <w:sz w:val="19"/>
              </w:rPr>
              <w:t>A filled blue Continue button and two quiet text links.</w:t>
            </w:r>
          </w:p>
        </w:tc>
        <w:tc>
          <w:tcPr>
            <w:tcW w:type="dxa" w:w="1512"/>
          </w:tcPr>
          <w:p>
            <w:pPr>
              <w:spacing w:before="0" w:after="0"/>
            </w:pPr>
            <w:r>
              <w:rPr>
                <w:sz w:val="19"/>
              </w:rPr>
              <w:t>Shneiderman et al. 2016</w:t>
            </w:r>
          </w:p>
        </w:tc>
      </w:tr>
      <w:tr>
        <w:trPr>
          <w:cantSplit/>
        </w:trPr>
        <w:tc>
          <w:tcPr>
            <w:tcW w:type="dxa" w:w="1771"/>
          </w:tcPr>
          <w:p>
            <w:pPr>
              <w:spacing w:before="0" w:after="0"/>
            </w:pPr>
            <w:r>
              <w:rPr>
                <w:b/>
                <w:sz w:val="19"/>
              </w:rPr>
              <w:t>Card sorting and tree testing</w:t>
            </w:r>
          </w:p>
        </w:tc>
        <w:tc>
          <w:tcPr>
            <w:tcW w:type="dxa" w:w="4383"/>
          </w:tcPr>
          <w:p>
            <w:pPr>
              <w:spacing w:before="0" w:after="0"/>
            </w:pPr>
            <w:r>
              <w:rPr>
                <w:sz w:val="19"/>
              </w:rPr>
              <w:t>In a card sort, people group labelled cards into the categories that make sense to them; in a tree test, they try to find items in a text-only version of the menu. Both check an information architecture before it is built.</w:t>
            </w:r>
          </w:p>
        </w:tc>
        <w:tc>
          <w:tcPr>
            <w:tcW w:type="dxa" w:w="1972"/>
          </w:tcPr>
          <w:p>
            <w:pPr>
              <w:spacing w:before="0" w:after="0"/>
            </w:pPr>
            <w:r>
              <w:rPr>
                <w:sz w:val="19"/>
              </w:rPr>
              <w:t>Ten learners sort 12 cards into four sections.</w:t>
            </w:r>
          </w:p>
        </w:tc>
        <w:tc>
          <w:tcPr>
            <w:tcW w:type="dxa" w:w="1512"/>
          </w:tcPr>
          <w:p>
            <w:pPr>
              <w:spacing w:before="0" w:after="0"/>
            </w:pPr>
            <w:r>
              <w:rPr>
                <w:sz w:val="19"/>
              </w:rPr>
              <w:t>Spencer 2009</w:t>
            </w:r>
          </w:p>
        </w:tc>
      </w:tr>
      <w:tr>
        <w:trPr>
          <w:cantSplit/>
        </w:trPr>
        <w:tc>
          <w:tcPr>
            <w:tcW w:type="dxa" w:w="1771"/>
          </w:tcPr>
          <w:p>
            <w:pPr>
              <w:spacing w:before="0" w:after="0"/>
            </w:pPr>
            <w:r>
              <w:rPr>
                <w:b/>
                <w:sz w:val="19"/>
              </w:rPr>
              <w:t>Chunking</w:t>
            </w:r>
          </w:p>
        </w:tc>
        <w:tc>
          <w:tcPr>
            <w:tcW w:type="dxa" w:w="4383"/>
          </w:tcPr>
          <w:p>
            <w:pPr>
              <w:spacing w:before="0" w:after="0"/>
            </w:pPr>
            <w:r>
              <w:rPr>
                <w:sz w:val="19"/>
              </w:rPr>
              <w:t>Grouping several items into one meaningful unit so that working memory has less to hold. Twelve loose items become three groups of four.</w:t>
            </w:r>
          </w:p>
        </w:tc>
        <w:tc>
          <w:tcPr>
            <w:tcW w:type="dxa" w:w="1972"/>
          </w:tcPr>
          <w:p>
            <w:pPr>
              <w:spacing w:before="0" w:after="0"/>
            </w:pPr>
            <w:r>
              <w:rPr>
                <w:sz w:val="19"/>
              </w:rPr>
              <w:t>A phone number written as 0151 234 5678 instead of eleven separate digits.</w:t>
            </w:r>
          </w:p>
        </w:tc>
        <w:tc>
          <w:tcPr>
            <w:tcW w:type="dxa" w:w="1512"/>
          </w:tcPr>
          <w:p>
            <w:pPr>
              <w:spacing w:before="0" w:after="0"/>
            </w:pPr>
            <w:r>
              <w:rPr>
                <w:sz w:val="19"/>
              </w:rPr>
              <w:t>Miller 1956</w:t>
            </w:r>
          </w:p>
        </w:tc>
      </w:tr>
      <w:tr>
        <w:trPr>
          <w:cantSplit/>
        </w:trPr>
        <w:tc>
          <w:tcPr>
            <w:tcW w:type="dxa" w:w="1771"/>
          </w:tcPr>
          <w:p>
            <w:pPr>
              <w:spacing w:before="0" w:after="0"/>
            </w:pPr>
            <w:r>
              <w:rPr>
                <w:b/>
                <w:sz w:val="19"/>
              </w:rPr>
              <w:t>Cognitive load</w:t>
            </w:r>
          </w:p>
        </w:tc>
        <w:tc>
          <w:tcPr>
            <w:tcW w:type="dxa" w:w="4383"/>
          </w:tcPr>
          <w:p>
            <w:pPr>
              <w:spacing w:before="0" w:after="0"/>
            </w:pPr>
            <w:r>
              <w:rPr>
                <w:sz w:val="19"/>
              </w:rPr>
              <w:t>How much a person has to hold in mind and work out at once. Attention is limited. Effort spent on decoding a cluttered screen is effort that is missing for learning the content.</w:t>
            </w:r>
          </w:p>
        </w:tc>
        <w:tc>
          <w:tcPr>
            <w:tcW w:type="dxa" w:w="1972"/>
          </w:tcPr>
          <w:p>
            <w:pPr>
              <w:spacing w:before="0" w:after="0"/>
            </w:pPr>
            <w:r>
              <w:rPr>
                <w:sz w:val="19"/>
              </w:rPr>
              <w:t>A 500-word block of text with no headings costs more attention than the same text in five short parts.</w:t>
            </w:r>
          </w:p>
        </w:tc>
        <w:tc>
          <w:tcPr>
            <w:tcW w:type="dxa" w:w="1512"/>
          </w:tcPr>
          <w:p>
            <w:pPr>
              <w:spacing w:before="0" w:after="0"/>
            </w:pPr>
            <w:r>
              <w:rPr>
                <w:sz w:val="19"/>
              </w:rPr>
              <w:t>Sweller 1988</w:t>
            </w:r>
          </w:p>
        </w:tc>
      </w:tr>
      <w:tr>
        <w:trPr>
          <w:cantSplit/>
        </w:trPr>
        <w:tc>
          <w:tcPr>
            <w:tcW w:type="dxa" w:w="1771"/>
          </w:tcPr>
          <w:p>
            <w:pPr>
              <w:spacing w:before="0" w:after="0"/>
            </w:pPr>
            <w:r>
              <w:rPr>
                <w:b/>
                <w:sz w:val="19"/>
              </w:rPr>
              <w:t>Completion rate</w:t>
            </w:r>
          </w:p>
        </w:tc>
        <w:tc>
          <w:tcPr>
            <w:tcW w:type="dxa" w:w="4383"/>
          </w:tcPr>
          <w:p>
            <w:pPr>
              <w:spacing w:before="0" w:after="0"/>
            </w:pPr>
            <w:r>
              <w:rPr>
                <w:sz w:val="19"/>
              </w:rPr>
              <w:t>The share of people who start a course and finish it. It is the opposite side of the drop-out rate: 60% completion means 40% drop-out.</w:t>
            </w:r>
          </w:p>
        </w:tc>
        <w:tc>
          <w:tcPr>
            <w:tcW w:type="dxa" w:w="1972"/>
          </w:tcPr>
          <w:p>
            <w:pPr>
              <w:spacing w:before="0" w:after="0"/>
            </w:pPr>
            <w:r>
              <w:rPr>
                <w:sz w:val="19"/>
              </w:rPr>
              <w:t>—</w:t>
            </w:r>
          </w:p>
        </w:tc>
        <w:tc>
          <w:tcPr>
            <w:tcW w:type="dxa" w:w="1512"/>
          </w:tcPr>
          <w:p>
            <w:pPr>
              <w:spacing w:before="0" w:after="0"/>
            </w:pPr>
            <w:r>
              <w:rPr>
                <w:sz w:val="19"/>
              </w:rPr>
              <w:t>—</w:t>
            </w:r>
          </w:p>
        </w:tc>
      </w:tr>
      <w:tr>
        <w:trPr>
          <w:cantSplit/>
        </w:trPr>
        <w:tc>
          <w:tcPr>
            <w:tcW w:type="dxa" w:w="1771"/>
          </w:tcPr>
          <w:p>
            <w:pPr>
              <w:spacing w:before="0" w:after="0"/>
            </w:pPr>
            <w:r>
              <w:rPr>
                <w:b/>
                <w:sz w:val="19"/>
              </w:rPr>
              <w:t>Conflicting goals (trade-off)</w:t>
            </w:r>
          </w:p>
        </w:tc>
        <w:tc>
          <w:tcPr>
            <w:tcW w:type="dxa" w:w="4383"/>
          </w:tcPr>
          <w:p>
            <w:pPr>
              <w:spacing w:before="0" w:after="0"/>
            </w:pPr>
            <w:r>
              <w:rPr>
                <w:sz w:val="19"/>
              </w:rPr>
              <w:t>Two goals that both matter, but cannot both be fully met: for example a simple screen against depth of content. A trade-off means you decide how much of each to keep, and say what you give up.</w:t>
            </w:r>
          </w:p>
        </w:tc>
        <w:tc>
          <w:tcPr>
            <w:tcW w:type="dxa" w:w="1972"/>
          </w:tcPr>
          <w:p>
            <w:pPr>
              <w:spacing w:before="0" w:after="0"/>
            </w:pPr>
            <w:r>
              <w:rPr>
                <w:sz w:val="19"/>
              </w:rPr>
              <w:t>—</w:t>
            </w:r>
          </w:p>
        </w:tc>
        <w:tc>
          <w:tcPr>
            <w:tcW w:type="dxa" w:w="1512"/>
          </w:tcPr>
          <w:p>
            <w:pPr>
              <w:spacing w:before="0" w:after="0"/>
            </w:pPr>
            <w:r>
              <w:rPr>
                <w:sz w:val="19"/>
              </w:rPr>
              <w:t>—</w:t>
            </w:r>
          </w:p>
        </w:tc>
      </w:tr>
      <w:tr>
        <w:trPr>
          <w:cantSplit/>
        </w:trPr>
        <w:tc>
          <w:tcPr>
            <w:tcW w:type="dxa" w:w="1771"/>
          </w:tcPr>
          <w:p>
            <w:pPr>
              <w:spacing w:before="0" w:after="0"/>
            </w:pPr>
            <w:r>
              <w:rPr>
                <w:b/>
                <w:sz w:val="19"/>
              </w:rPr>
              <w:t>Consistency</w:t>
            </w:r>
          </w:p>
        </w:tc>
        <w:tc>
          <w:tcPr>
            <w:tcW w:type="dxa" w:w="4383"/>
          </w:tcPr>
          <w:p>
            <w:pPr>
              <w:spacing w:before="0" w:after="0"/>
            </w:pPr>
            <w:r>
              <w:rPr>
                <w:sz w:val="19"/>
              </w:rPr>
              <w:t>The same thing looks and works the same way everywhere, so that what a user learns on one screen holds on the next. It is one of Nielsen's usability heuristics.</w:t>
            </w:r>
          </w:p>
        </w:tc>
        <w:tc>
          <w:tcPr>
            <w:tcW w:type="dxa" w:w="1972"/>
          </w:tcPr>
          <w:p>
            <w:pPr>
              <w:spacing w:before="0" w:after="0"/>
            </w:pPr>
            <w:r>
              <w:rPr>
                <w:sz w:val="19"/>
              </w:rPr>
              <w:t>Every primary button is blue and in the same place.</w:t>
            </w:r>
          </w:p>
        </w:tc>
        <w:tc>
          <w:tcPr>
            <w:tcW w:type="dxa" w:w="1512"/>
          </w:tcPr>
          <w:p>
            <w:pPr>
              <w:spacing w:before="0" w:after="0"/>
            </w:pPr>
            <w:r>
              <w:rPr>
                <w:sz w:val="19"/>
              </w:rPr>
              <w:t>Nielsen 1994</w:t>
            </w:r>
          </w:p>
        </w:tc>
      </w:tr>
      <w:tr>
        <w:trPr>
          <w:cantSplit/>
        </w:trPr>
        <w:tc>
          <w:tcPr>
            <w:tcW w:type="dxa" w:w="1771"/>
          </w:tcPr>
          <w:p>
            <w:pPr>
              <w:spacing w:before="0" w:after="0"/>
            </w:pPr>
            <w:r>
              <w:rPr>
                <w:b/>
                <w:sz w:val="19"/>
              </w:rPr>
              <w:t>Decision architecture</w:t>
            </w:r>
          </w:p>
        </w:tc>
        <w:tc>
          <w:tcPr>
            <w:tcW w:type="dxa" w:w="4383"/>
          </w:tcPr>
          <w:p>
            <w:pPr>
              <w:spacing w:before="0" w:after="0"/>
            </w:pPr>
            <w:r>
              <w:rPr>
                <w:sz w:val="19"/>
              </w:rPr>
              <w:t>The rule for how future decisions are made: who decides and what evidence they need. It stops a decision from resting on one person's taste.</w:t>
            </w:r>
          </w:p>
        </w:tc>
        <w:tc>
          <w:tcPr>
            <w:tcW w:type="dxa" w:w="1972"/>
          </w:tcPr>
          <w:p>
            <w:pPr>
              <w:spacing w:before="0" w:after="0"/>
            </w:pPr>
            <w:r>
              <w:rPr>
                <w:sz w:val="19"/>
              </w:rPr>
              <w:t>—</w:t>
            </w:r>
          </w:p>
        </w:tc>
        <w:tc>
          <w:tcPr>
            <w:tcW w:type="dxa" w:w="1512"/>
          </w:tcPr>
          <w:p>
            <w:pPr>
              <w:spacing w:before="0" w:after="0"/>
            </w:pPr>
            <w:r>
              <w:rPr>
                <w:sz w:val="19"/>
              </w:rPr>
              <w:t>—</w:t>
            </w:r>
          </w:p>
        </w:tc>
      </w:tr>
      <w:tr>
        <w:trPr>
          <w:cantSplit/>
        </w:trPr>
        <w:tc>
          <w:tcPr>
            <w:tcW w:type="dxa" w:w="1771"/>
          </w:tcPr>
          <w:p>
            <w:pPr>
              <w:spacing w:before="0" w:after="0"/>
            </w:pPr>
            <w:r>
              <w:rPr>
                <w:b/>
                <w:sz w:val="19"/>
              </w:rPr>
              <w:t>Design system and style guide</w:t>
            </w:r>
          </w:p>
        </w:tc>
        <w:tc>
          <w:tcPr>
            <w:tcW w:type="dxa" w:w="4383"/>
          </w:tcPr>
          <w:p>
            <w:pPr>
              <w:spacing w:before="0" w:after="0"/>
            </w:pPr>
            <w:r>
              <w:rPr>
                <w:sz w:val="19"/>
              </w:rPr>
              <w:t>A shared set of components, colours, fonts and rules (a design system) with a written guide, so that every screen is built the same way.</w:t>
            </w:r>
          </w:p>
        </w:tc>
        <w:tc>
          <w:tcPr>
            <w:tcW w:type="dxa" w:w="1972"/>
          </w:tcPr>
          <w:p>
            <w:pPr>
              <w:spacing w:before="0" w:after="0"/>
            </w:pPr>
            <w:r>
              <w:rPr>
                <w:sz w:val="19"/>
              </w:rPr>
              <w:t>One button style used on every page.</w:t>
            </w:r>
          </w:p>
        </w:tc>
        <w:tc>
          <w:tcPr>
            <w:tcW w:type="dxa" w:w="1512"/>
          </w:tcPr>
          <w:p>
            <w:pPr>
              <w:spacing w:before="0" w:after="0"/>
            </w:pPr>
            <w:r>
              <w:rPr>
                <w:sz w:val="19"/>
              </w:rPr>
              <w:t>—</w:t>
            </w:r>
          </w:p>
        </w:tc>
      </w:tr>
      <w:tr>
        <w:trPr>
          <w:cantSplit/>
        </w:trPr>
        <w:tc>
          <w:tcPr>
            <w:tcW w:type="dxa" w:w="1771"/>
          </w:tcPr>
          <w:p>
            <w:pPr>
              <w:spacing w:before="0" w:after="0"/>
            </w:pPr>
            <w:r>
              <w:rPr>
                <w:b/>
                <w:sz w:val="19"/>
              </w:rPr>
              <w:t>Drop-out rate</w:t>
            </w:r>
          </w:p>
        </w:tc>
        <w:tc>
          <w:tcPr>
            <w:tcW w:type="dxa" w:w="4383"/>
          </w:tcPr>
          <w:p>
            <w:pPr>
              <w:spacing w:before="0" w:after="0"/>
            </w:pPr>
            <w:r>
              <w:rPr>
                <w:sz w:val="19"/>
              </w:rPr>
              <w:t>The share of people who start something and stop before the end. A 40% drop-out rate means 40 of every 100 learners who start a course do not finish it. It counts who left, not why.</w:t>
            </w:r>
          </w:p>
        </w:tc>
        <w:tc>
          <w:tcPr>
            <w:tcW w:type="dxa" w:w="1972"/>
          </w:tcPr>
          <w:p>
            <w:pPr>
              <w:spacing w:before="0" w:after="0"/>
            </w:pPr>
            <w:r>
              <w:rPr>
                <w:sz w:val="19"/>
              </w:rPr>
              <w:t>100 learners start; 60 finish; the drop-out rate is 40%.</w:t>
            </w:r>
          </w:p>
        </w:tc>
        <w:tc>
          <w:tcPr>
            <w:tcW w:type="dxa" w:w="1512"/>
          </w:tcPr>
          <w:p>
            <w:pPr>
              <w:spacing w:before="0" w:after="0"/>
            </w:pPr>
            <w:r>
              <w:rPr>
                <w:sz w:val="19"/>
              </w:rPr>
              <w:t>—</w:t>
            </w:r>
          </w:p>
        </w:tc>
      </w:tr>
      <w:tr>
        <w:trPr>
          <w:cantSplit/>
        </w:trPr>
        <w:tc>
          <w:tcPr>
            <w:tcW w:type="dxa" w:w="1771"/>
          </w:tcPr>
          <w:p>
            <w:pPr>
              <w:spacing w:before="0" w:after="0"/>
            </w:pPr>
            <w:r>
              <w:rPr>
                <w:b/>
                <w:sz w:val="19"/>
              </w:rPr>
              <w:t>Engagement</w:t>
            </w:r>
          </w:p>
        </w:tc>
        <w:tc>
          <w:tcPr>
            <w:tcW w:type="dxa" w:w="4383"/>
          </w:tcPr>
          <w:p>
            <w:pPr>
              <w:spacing w:before="0" w:after="0"/>
            </w:pPr>
            <w:r>
              <w:rPr>
                <w:sz w:val="19"/>
              </w:rPr>
              <w:t>How much a learner actually does on the platform: lessons opened, tasks tried, time spent. High engagement is a sign that the platform holds attention; it does not prove they learned.</w:t>
            </w:r>
          </w:p>
        </w:tc>
        <w:tc>
          <w:tcPr>
            <w:tcW w:type="dxa" w:w="1972"/>
          </w:tcPr>
          <w:p>
            <w:pPr>
              <w:spacing w:before="0" w:after="0"/>
            </w:pPr>
            <w:r>
              <w:rPr>
                <w:sz w:val="19"/>
              </w:rPr>
              <w:t>—</w:t>
            </w:r>
          </w:p>
        </w:tc>
        <w:tc>
          <w:tcPr>
            <w:tcW w:type="dxa" w:w="1512"/>
          </w:tcPr>
          <w:p>
            <w:pPr>
              <w:spacing w:before="0" w:after="0"/>
            </w:pPr>
            <w:r>
              <w:rPr>
                <w:sz w:val="19"/>
              </w:rPr>
              <w:t>—</w:t>
            </w:r>
          </w:p>
        </w:tc>
      </w:tr>
      <w:tr>
        <w:trPr>
          <w:cantSplit/>
        </w:trPr>
        <w:tc>
          <w:tcPr>
            <w:tcW w:type="dxa" w:w="1771"/>
          </w:tcPr>
          <w:p>
            <w:pPr>
              <w:spacing w:before="0" w:after="0"/>
            </w:pPr>
            <w:r>
              <w:rPr>
                <w:b/>
                <w:sz w:val="19"/>
              </w:rPr>
              <w:t>Feedback (in an interface)</w:t>
            </w:r>
          </w:p>
        </w:tc>
        <w:tc>
          <w:tcPr>
            <w:tcW w:type="dxa" w:w="4383"/>
          </w:tcPr>
          <w:p>
            <w:pPr>
              <w:spacing w:before="0" w:after="0"/>
            </w:pPr>
            <w:r>
              <w:rPr>
                <w:sz w:val="19"/>
              </w:rPr>
              <w:t>A sign from the system that tells the user what just happened or how they did: “saved”, “4 of 5 correct”, a bar that moves. Without it, users do not know whether their action worked.</w:t>
            </w:r>
          </w:p>
        </w:tc>
        <w:tc>
          <w:tcPr>
            <w:tcW w:type="dxa" w:w="1972"/>
          </w:tcPr>
          <w:p>
            <w:pPr>
              <w:spacing w:before="0" w:after="0"/>
            </w:pPr>
            <w:r>
              <w:rPr>
                <w:sz w:val="19"/>
              </w:rPr>
              <w:t>—</w:t>
            </w:r>
          </w:p>
        </w:tc>
        <w:tc>
          <w:tcPr>
            <w:tcW w:type="dxa" w:w="1512"/>
          </w:tcPr>
          <w:p>
            <w:pPr>
              <w:spacing w:before="0" w:after="0"/>
            </w:pPr>
            <w:r>
              <w:rPr>
                <w:sz w:val="19"/>
              </w:rPr>
              <w:t>Nielsen 1994</w:t>
            </w:r>
          </w:p>
        </w:tc>
      </w:tr>
      <w:tr>
        <w:trPr>
          <w:cantSplit/>
        </w:trPr>
        <w:tc>
          <w:tcPr>
            <w:tcW w:type="dxa" w:w="1771"/>
          </w:tcPr>
          <w:p>
            <w:pPr>
              <w:spacing w:before="0" w:after="0"/>
            </w:pPr>
            <w:r>
              <w:rPr>
                <w:b/>
                <w:sz w:val="19"/>
              </w:rPr>
              <w:t>Fitts's law</w:t>
            </w:r>
          </w:p>
        </w:tc>
        <w:tc>
          <w:tcPr>
            <w:tcW w:type="dxa" w:w="4383"/>
          </w:tcPr>
          <w:p>
            <w:pPr>
              <w:spacing w:before="0" w:after="0"/>
            </w:pPr>
            <w:r>
              <w:rPr>
                <w:sz w:val="19"/>
              </w:rPr>
              <w:t>The time to reach a target depends on how far away it is and how big it is. Important targets should be large and close to where the user's attention is.</w:t>
            </w:r>
          </w:p>
        </w:tc>
        <w:tc>
          <w:tcPr>
            <w:tcW w:type="dxa" w:w="1972"/>
          </w:tcPr>
          <w:p>
            <w:pPr>
              <w:spacing w:before="0" w:after="0"/>
            </w:pPr>
            <w:r>
              <w:rPr>
                <w:sz w:val="19"/>
              </w:rPr>
              <w:t>A big Continue button is easier to tap than a small icon.</w:t>
            </w:r>
          </w:p>
        </w:tc>
        <w:tc>
          <w:tcPr>
            <w:tcW w:type="dxa" w:w="1512"/>
          </w:tcPr>
          <w:p>
            <w:pPr>
              <w:spacing w:before="0" w:after="0"/>
            </w:pPr>
            <w:r>
              <w:rPr>
                <w:sz w:val="19"/>
              </w:rPr>
              <w:t>Fitts 1954</w:t>
            </w:r>
          </w:p>
        </w:tc>
      </w:tr>
      <w:tr>
        <w:trPr>
          <w:cantSplit/>
        </w:trPr>
        <w:tc>
          <w:tcPr>
            <w:tcW w:type="dxa" w:w="1771"/>
          </w:tcPr>
          <w:p>
            <w:pPr>
              <w:spacing w:before="0" w:after="0"/>
            </w:pPr>
            <w:r>
              <w:rPr>
                <w:b/>
                <w:sz w:val="19"/>
              </w:rPr>
              <w:t>Gestalt principles</w:t>
            </w:r>
          </w:p>
        </w:tc>
        <w:tc>
          <w:tcPr>
            <w:tcW w:type="dxa" w:w="4383"/>
          </w:tcPr>
          <w:p>
            <w:pPr>
              <w:spacing w:before="0" w:after="0"/>
            </w:pPr>
            <w:r>
              <w:rPr>
                <w:sz w:val="19"/>
              </w:rPr>
              <w:t>Rules of how people group what they see: things that are close (proximity) or alike (similarity) are seen as belonging together, and a line or flow (continuity) is followed. Designers use them to group without boxes.</w:t>
            </w:r>
          </w:p>
        </w:tc>
        <w:tc>
          <w:tcPr>
            <w:tcW w:type="dxa" w:w="1972"/>
          </w:tcPr>
          <w:p>
            <w:pPr>
              <w:spacing w:before="0" w:after="0"/>
            </w:pPr>
            <w:r>
              <w:rPr>
                <w:sz w:val="19"/>
              </w:rPr>
              <w:t>Three buttons close together read as one group.</w:t>
            </w:r>
          </w:p>
        </w:tc>
        <w:tc>
          <w:tcPr>
            <w:tcW w:type="dxa" w:w="1512"/>
          </w:tcPr>
          <w:p>
            <w:pPr>
              <w:spacing w:before="0" w:after="0"/>
            </w:pPr>
            <w:r>
              <w:rPr>
                <w:sz w:val="19"/>
              </w:rPr>
              <w:t>Wertheimer 1923</w:t>
            </w:r>
          </w:p>
        </w:tc>
      </w:tr>
      <w:tr>
        <w:trPr>
          <w:cantSplit/>
        </w:trPr>
        <w:tc>
          <w:tcPr>
            <w:tcW w:type="dxa" w:w="1771"/>
          </w:tcPr>
          <w:p>
            <w:pPr>
              <w:spacing w:before="0" w:after="0"/>
            </w:pPr>
            <w:r>
              <w:rPr>
                <w:b/>
                <w:sz w:val="19"/>
              </w:rPr>
              <w:t>Hick's law</w:t>
            </w:r>
          </w:p>
        </w:tc>
        <w:tc>
          <w:tcPr>
            <w:tcW w:type="dxa" w:w="4383"/>
          </w:tcPr>
          <w:p>
            <w:pPr>
              <w:spacing w:before="0" w:after="0"/>
            </w:pPr>
            <w:r>
              <w:rPr>
                <w:sz w:val="19"/>
              </w:rPr>
              <w:t>The more choices a person has, the longer it takes to decide. Designers use it to keep the number of options at a decision point small.</w:t>
            </w:r>
          </w:p>
        </w:tc>
        <w:tc>
          <w:tcPr>
            <w:tcW w:type="dxa" w:w="1972"/>
          </w:tcPr>
          <w:p>
            <w:pPr>
              <w:spacing w:before="0" w:after="0"/>
            </w:pPr>
            <w:r>
              <w:rPr>
                <w:sz w:val="19"/>
              </w:rPr>
              <w:t>Five main menu entries are quicker to scan than thirty.</w:t>
            </w:r>
          </w:p>
        </w:tc>
        <w:tc>
          <w:tcPr>
            <w:tcW w:type="dxa" w:w="1512"/>
          </w:tcPr>
          <w:p>
            <w:pPr>
              <w:spacing w:before="0" w:after="0"/>
            </w:pPr>
            <w:r>
              <w:rPr>
                <w:sz w:val="19"/>
              </w:rPr>
              <w:t>Hick 1952</w:t>
            </w:r>
          </w:p>
        </w:tc>
      </w:tr>
      <w:tr>
        <w:trPr>
          <w:cantSplit/>
        </w:trPr>
        <w:tc>
          <w:tcPr>
            <w:tcW w:type="dxa" w:w="1771"/>
          </w:tcPr>
          <w:p>
            <w:pPr>
              <w:spacing w:before="0" w:after="0"/>
            </w:pPr>
            <w:r>
              <w:rPr>
                <w:b/>
                <w:sz w:val="19"/>
              </w:rPr>
              <w:t>Hierarchy (structure and visual)</w:t>
            </w:r>
          </w:p>
        </w:tc>
        <w:tc>
          <w:tcPr>
            <w:tcW w:type="dxa" w:w="4383"/>
          </w:tcPr>
          <w:p>
            <w:pPr>
              <w:spacing w:before="0" w:after="0"/>
            </w:pPr>
            <w:r>
              <w:rPr>
                <w:sz w:val="19"/>
              </w:rPr>
              <w:t>A structural hierarchy ranks content from main sections to details. A visual hierarchy uses size, colour, contrast and position so that the most important thing is seen first.</w:t>
            </w:r>
          </w:p>
        </w:tc>
        <w:tc>
          <w:tcPr>
            <w:tcW w:type="dxa" w:w="1972"/>
          </w:tcPr>
          <w:p>
            <w:pPr>
              <w:spacing w:before="0" w:after="0"/>
            </w:pPr>
            <w:r>
              <w:rPr>
                <w:sz w:val="19"/>
              </w:rPr>
              <w:t>A large heading, a main button, then quieter links.</w:t>
            </w:r>
          </w:p>
        </w:tc>
        <w:tc>
          <w:tcPr>
            <w:tcW w:type="dxa" w:w="1512"/>
          </w:tcPr>
          <w:p>
            <w:pPr>
              <w:spacing w:before="0" w:after="0"/>
            </w:pPr>
            <w:r>
              <w:rPr>
                <w:sz w:val="19"/>
              </w:rPr>
              <w:t>Wertheimer 1923</w:t>
            </w:r>
          </w:p>
        </w:tc>
      </w:tr>
      <w:tr>
        <w:trPr>
          <w:cantSplit/>
        </w:trPr>
        <w:tc>
          <w:tcPr>
            <w:tcW w:type="dxa" w:w="1771"/>
          </w:tcPr>
          <w:p>
            <w:pPr>
              <w:spacing w:before="0" w:after="0"/>
            </w:pPr>
            <w:r>
              <w:rPr>
                <w:b/>
                <w:sz w:val="19"/>
              </w:rPr>
              <w:t>Information architecture (IA)</w:t>
            </w:r>
          </w:p>
        </w:tc>
        <w:tc>
          <w:tcPr>
            <w:tcW w:type="dxa" w:w="4383"/>
          </w:tcPr>
          <w:p>
            <w:pPr>
              <w:spacing w:before="0" w:after="0"/>
            </w:pPr>
            <w:r>
              <w:rPr>
                <w:sz w:val="19"/>
              </w:rPr>
              <w:t>How the content and functions of a platform are organised, grouped and named so that people can find them. It covers organisation, labelling, navigation and search.</w:t>
            </w:r>
          </w:p>
        </w:tc>
        <w:tc>
          <w:tcPr>
            <w:tcW w:type="dxa" w:w="1972"/>
          </w:tcPr>
          <w:p>
            <w:pPr>
              <w:spacing w:before="0" w:after="0"/>
            </w:pPr>
            <w:r>
              <w:rPr>
                <w:sz w:val="19"/>
              </w:rPr>
              <w:t>Four sections named Learn, Find, Progress, Help and account.</w:t>
            </w:r>
          </w:p>
        </w:tc>
        <w:tc>
          <w:tcPr>
            <w:tcW w:type="dxa" w:w="1512"/>
          </w:tcPr>
          <w:p>
            <w:pPr>
              <w:spacing w:before="0" w:after="0"/>
            </w:pPr>
            <w:r>
              <w:rPr>
                <w:sz w:val="19"/>
              </w:rPr>
              <w:t>Rosenfeld et al. 2015</w:t>
            </w:r>
          </w:p>
        </w:tc>
      </w:tr>
      <w:tr>
        <w:trPr>
          <w:cantSplit/>
        </w:trPr>
        <w:tc>
          <w:tcPr>
            <w:tcW w:type="dxa" w:w="1771"/>
          </w:tcPr>
          <w:p>
            <w:pPr>
              <w:spacing w:before="0" w:after="0"/>
            </w:pPr>
            <w:r>
              <w:rPr>
                <w:b/>
                <w:sz w:val="19"/>
              </w:rPr>
              <w:t>Learning path</w:t>
            </w:r>
          </w:p>
        </w:tc>
        <w:tc>
          <w:tcPr>
            <w:tcW w:type="dxa" w:w="4383"/>
          </w:tcPr>
          <w:p>
            <w:pPr>
              <w:spacing w:before="0" w:after="0"/>
            </w:pPr>
            <w:r>
              <w:rPr>
                <w:sz w:val="19"/>
              </w:rPr>
              <w:t>A set order in which a learner goes through the material of a course: what to do first, next and last. It tells a beginner where to start and how far there is to go.</w:t>
            </w:r>
          </w:p>
        </w:tc>
        <w:tc>
          <w:tcPr>
            <w:tcW w:type="dxa" w:w="1972"/>
          </w:tcPr>
          <w:p>
            <w:pPr>
              <w:spacing w:before="0" w:after="0"/>
            </w:pPr>
            <w:r>
              <w:rPr>
                <w:sz w:val="19"/>
              </w:rPr>
              <w:t>“Lesson 1 → Lesson 2 → Quiz → Lesson 3” shown on screen as a path.</w:t>
            </w:r>
          </w:p>
        </w:tc>
        <w:tc>
          <w:tcPr>
            <w:tcW w:type="dxa" w:w="1512"/>
          </w:tcPr>
          <w:p>
            <w:pPr>
              <w:spacing w:before="0" w:after="0"/>
            </w:pPr>
            <w:r>
              <w:rPr>
                <w:sz w:val="19"/>
              </w:rPr>
              <w:t>—</w:t>
            </w:r>
          </w:p>
        </w:tc>
      </w:tr>
      <w:tr>
        <w:trPr>
          <w:cantSplit/>
        </w:trPr>
        <w:tc>
          <w:tcPr>
            <w:tcW w:type="dxa" w:w="1771"/>
          </w:tcPr>
          <w:p>
            <w:pPr>
              <w:spacing w:before="0" w:after="0"/>
            </w:pPr>
            <w:r>
              <w:rPr>
                <w:b/>
                <w:sz w:val="19"/>
              </w:rPr>
              <w:t>Navigation</w:t>
            </w:r>
          </w:p>
        </w:tc>
        <w:tc>
          <w:tcPr>
            <w:tcW w:type="dxa" w:w="4383"/>
          </w:tcPr>
          <w:p>
            <w:pPr>
              <w:spacing w:before="0" w:after="0"/>
            </w:pPr>
            <w:r>
              <w:rPr>
                <w:sz w:val="19"/>
              </w:rPr>
              <w:t>The ways a user moves through a platform: menus, links, buttons, a path above the page, a Next link. Good navigation shows where you are and where you can go.</w:t>
            </w:r>
          </w:p>
        </w:tc>
        <w:tc>
          <w:tcPr>
            <w:tcW w:type="dxa" w:w="1972"/>
          </w:tcPr>
          <w:p>
            <w:pPr>
              <w:spacing w:before="0" w:after="0"/>
            </w:pPr>
            <w:r>
              <w:rPr>
                <w:sz w:val="19"/>
              </w:rPr>
              <w:t>A path such as Learn › Negotiation › Lesson 3.</w:t>
            </w:r>
          </w:p>
        </w:tc>
        <w:tc>
          <w:tcPr>
            <w:tcW w:type="dxa" w:w="1512"/>
          </w:tcPr>
          <w:p>
            <w:pPr>
              <w:spacing w:before="0" w:after="0"/>
            </w:pPr>
            <w:r>
              <w:rPr>
                <w:sz w:val="19"/>
              </w:rPr>
              <w:t>Rosenfeld et al. 2015</w:t>
            </w:r>
          </w:p>
        </w:tc>
      </w:tr>
      <w:tr>
        <w:trPr>
          <w:cantSplit/>
        </w:trPr>
        <w:tc>
          <w:tcPr>
            <w:tcW w:type="dxa" w:w="1771"/>
          </w:tcPr>
          <w:p>
            <w:pPr>
              <w:spacing w:before="0" w:after="0"/>
            </w:pPr>
            <w:r>
              <w:rPr>
                <w:b/>
                <w:sz w:val="19"/>
              </w:rPr>
              <w:t>Orientation</w:t>
            </w:r>
          </w:p>
        </w:tc>
        <w:tc>
          <w:tcPr>
            <w:tcW w:type="dxa" w:w="4383"/>
          </w:tcPr>
          <w:p>
            <w:pPr>
              <w:spacing w:before="0" w:after="0"/>
            </w:pPr>
            <w:r>
              <w:rPr>
                <w:sz w:val="19"/>
              </w:rPr>
              <w:t>Knowing where you are in a system, how you got there and what you can do next. Good orientation means a learner never has to guess.</w:t>
            </w:r>
          </w:p>
        </w:tc>
        <w:tc>
          <w:tcPr>
            <w:tcW w:type="dxa" w:w="1972"/>
          </w:tcPr>
          <w:p>
            <w:pPr>
              <w:spacing w:before="0" w:after="0"/>
            </w:pPr>
            <w:r>
              <w:rPr>
                <w:sz w:val="19"/>
              </w:rPr>
              <w:t>—</w:t>
            </w:r>
          </w:p>
        </w:tc>
        <w:tc>
          <w:tcPr>
            <w:tcW w:type="dxa" w:w="1512"/>
          </w:tcPr>
          <w:p>
            <w:pPr>
              <w:spacing w:before="0" w:after="0"/>
            </w:pPr>
            <w:r>
              <w:rPr>
                <w:sz w:val="19"/>
              </w:rPr>
              <w:t>—</w:t>
            </w:r>
          </w:p>
        </w:tc>
      </w:tr>
      <w:tr>
        <w:trPr>
          <w:cantSplit/>
        </w:trPr>
        <w:tc>
          <w:tcPr>
            <w:tcW w:type="dxa" w:w="1771"/>
          </w:tcPr>
          <w:p>
            <w:pPr>
              <w:spacing w:before="0" w:after="0"/>
            </w:pPr>
            <w:r>
              <w:rPr>
                <w:b/>
                <w:sz w:val="19"/>
              </w:rPr>
              <w:t>Progress indicator</w:t>
            </w:r>
          </w:p>
        </w:tc>
        <w:tc>
          <w:tcPr>
            <w:tcW w:type="dxa" w:w="4383"/>
          </w:tcPr>
          <w:p>
            <w:pPr>
              <w:spacing w:before="0" w:after="0"/>
            </w:pPr>
            <w:r>
              <w:rPr>
                <w:sz w:val="19"/>
              </w:rPr>
              <w:t>Something on screen that shows how far along the learner is, for example a bar and “3 of 8 lessons done”. It answers “where am I, and how much is left?”.</w:t>
            </w:r>
          </w:p>
        </w:tc>
        <w:tc>
          <w:tcPr>
            <w:tcW w:type="dxa" w:w="1972"/>
          </w:tcPr>
          <w:p>
            <w:pPr>
              <w:spacing w:before="0" w:after="0"/>
            </w:pPr>
            <w:r>
              <w:rPr>
                <w:sz w:val="19"/>
              </w:rPr>
              <w:t>—</w:t>
            </w:r>
          </w:p>
        </w:tc>
        <w:tc>
          <w:tcPr>
            <w:tcW w:type="dxa" w:w="1512"/>
          </w:tcPr>
          <w:p>
            <w:pPr>
              <w:spacing w:before="0" w:after="0"/>
            </w:pPr>
            <w:r>
              <w:rPr>
                <w:sz w:val="19"/>
              </w:rPr>
              <w:t>—</w:t>
            </w:r>
          </w:p>
        </w:tc>
      </w:tr>
      <w:tr>
        <w:trPr>
          <w:cantSplit/>
        </w:trPr>
        <w:tc>
          <w:tcPr>
            <w:tcW w:type="dxa" w:w="1771"/>
          </w:tcPr>
          <w:p>
            <w:pPr>
              <w:spacing w:before="0" w:after="0"/>
            </w:pPr>
            <w:r>
              <w:rPr>
                <w:b/>
                <w:sz w:val="19"/>
              </w:rPr>
              <w:t>Progressive disclosure</w:t>
            </w:r>
          </w:p>
        </w:tc>
        <w:tc>
          <w:tcPr>
            <w:tcW w:type="dxa" w:w="4383"/>
          </w:tcPr>
          <w:p>
            <w:pPr>
              <w:spacing w:before="0" w:after="0"/>
            </w:pPr>
            <w:r>
              <w:rPr>
                <w:sz w:val="19"/>
              </w:rPr>
              <w:t>Showing only what is needed now and revealing advanced options on request, so that the first view stays simple.</w:t>
            </w:r>
          </w:p>
        </w:tc>
        <w:tc>
          <w:tcPr>
            <w:tcW w:type="dxa" w:w="1972"/>
          </w:tcPr>
          <w:p>
            <w:pPr>
              <w:spacing w:before="0" w:after="0"/>
            </w:pPr>
            <w:r>
              <w:rPr>
                <w:sz w:val="19"/>
              </w:rPr>
              <w:t>An advanced settings area behind a More link.</w:t>
            </w:r>
          </w:p>
        </w:tc>
        <w:tc>
          <w:tcPr>
            <w:tcW w:type="dxa" w:w="1512"/>
          </w:tcPr>
          <w:p>
            <w:pPr>
              <w:spacing w:before="0" w:after="0"/>
            </w:pPr>
            <w:r>
              <w:rPr>
                <w:sz w:val="19"/>
              </w:rPr>
              <w:t>Nielsen 2006</w:t>
            </w:r>
          </w:p>
        </w:tc>
      </w:tr>
      <w:tr>
        <w:trPr>
          <w:cantSplit/>
        </w:trPr>
        <w:tc>
          <w:tcPr>
            <w:tcW w:type="dxa" w:w="1771"/>
          </w:tcPr>
          <w:p>
            <w:pPr>
              <w:spacing w:before="0" w:after="0"/>
            </w:pPr>
            <w:r>
              <w:rPr>
                <w:b/>
                <w:sz w:val="19"/>
              </w:rPr>
              <w:t>Roadmap</w:t>
            </w:r>
          </w:p>
        </w:tc>
        <w:tc>
          <w:tcPr>
            <w:tcW w:type="dxa" w:w="4383"/>
          </w:tcPr>
          <w:p>
            <w:pPr>
              <w:spacing w:before="0" w:after="0"/>
            </w:pPr>
            <w:r>
              <w:rPr>
                <w:sz w:val="19"/>
              </w:rPr>
              <w:t>A plan that puts decisions in order over time: what is done first, next and later, and why in that order.</w:t>
            </w:r>
          </w:p>
        </w:tc>
        <w:tc>
          <w:tcPr>
            <w:tcW w:type="dxa" w:w="1972"/>
          </w:tcPr>
          <w:p>
            <w:pPr>
              <w:spacing w:before="0" w:after="0"/>
            </w:pPr>
            <w:r>
              <w:rPr>
                <w:sz w:val="19"/>
              </w:rPr>
              <w:t>—</w:t>
            </w:r>
          </w:p>
        </w:tc>
        <w:tc>
          <w:tcPr>
            <w:tcW w:type="dxa" w:w="1512"/>
          </w:tcPr>
          <w:p>
            <w:pPr>
              <w:spacing w:before="0" w:after="0"/>
            </w:pPr>
            <w:r>
              <w:rPr>
                <w:sz w:val="19"/>
              </w:rPr>
              <w:t>—</w:t>
            </w:r>
          </w:p>
        </w:tc>
      </w:tr>
      <w:tr>
        <w:trPr>
          <w:cantSplit/>
        </w:trPr>
        <w:tc>
          <w:tcPr>
            <w:tcW w:type="dxa" w:w="1771"/>
          </w:tcPr>
          <w:p>
            <w:pPr>
              <w:spacing w:before="0" w:after="0"/>
            </w:pPr>
            <w:r>
              <w:rPr>
                <w:b/>
                <w:sz w:val="19"/>
              </w:rPr>
              <w:t>Symptom and cause</w:t>
            </w:r>
          </w:p>
        </w:tc>
        <w:tc>
          <w:tcPr>
            <w:tcW w:type="dxa" w:w="4383"/>
          </w:tcPr>
          <w:p>
            <w:pPr>
              <w:spacing w:before="0" w:after="0"/>
            </w:pPr>
            <w:r>
              <w:rPr>
                <w:sz w:val="19"/>
              </w:rPr>
              <w:t>A symptom is what you can see or count (people leave). A cause is the reason behind it (they cannot find the next lesson). A number such as a drop-out rate shows the symptom, not the cause.</w:t>
            </w:r>
          </w:p>
        </w:tc>
        <w:tc>
          <w:tcPr>
            <w:tcW w:type="dxa" w:w="1972"/>
          </w:tcPr>
          <w:p>
            <w:pPr>
              <w:spacing w:before="0" w:after="0"/>
            </w:pPr>
            <w:r>
              <w:rPr>
                <w:sz w:val="19"/>
              </w:rPr>
              <w:t>40 of 100 learners leave is a symptom; "the course has no path" is a cause.</w:t>
            </w:r>
          </w:p>
        </w:tc>
        <w:tc>
          <w:tcPr>
            <w:tcW w:type="dxa" w:w="1512"/>
          </w:tcPr>
          <w:p>
            <w:pPr>
              <w:spacing w:before="0" w:after="0"/>
            </w:pPr>
            <w:r>
              <w:rPr>
                <w:sz w:val="19"/>
              </w:rPr>
              <w:t>—</w:t>
            </w:r>
          </w:p>
        </w:tc>
      </w:tr>
      <w:tr>
        <w:trPr>
          <w:cantSplit/>
        </w:trPr>
        <w:tc>
          <w:tcPr>
            <w:tcW w:type="dxa" w:w="1771"/>
          </w:tcPr>
          <w:p>
            <w:pPr>
              <w:spacing w:before="0" w:after="0"/>
            </w:pPr>
            <w:r>
              <w:rPr>
                <w:b/>
                <w:sz w:val="19"/>
              </w:rPr>
              <w:t>Usability</w:t>
            </w:r>
          </w:p>
        </w:tc>
        <w:tc>
          <w:tcPr>
            <w:tcW w:type="dxa" w:w="4383"/>
          </w:tcPr>
          <w:p>
            <w:pPr>
              <w:spacing w:before="0" w:after="0"/>
            </w:pPr>
            <w:r>
              <w:rPr>
                <w:sz w:val="19"/>
              </w:rPr>
              <w:t>How well a system lets users reach their goals with little effort and few errors, and how satisfied they are. It is one part of the whole experience.</w:t>
            </w:r>
          </w:p>
        </w:tc>
        <w:tc>
          <w:tcPr>
            <w:tcW w:type="dxa" w:w="1972"/>
          </w:tcPr>
          <w:p>
            <w:pPr>
              <w:spacing w:before="0" w:after="0"/>
            </w:pPr>
            <w:r>
              <w:rPr>
                <w:sz w:val="19"/>
              </w:rPr>
              <w:t>—</w:t>
            </w:r>
          </w:p>
        </w:tc>
        <w:tc>
          <w:tcPr>
            <w:tcW w:type="dxa" w:w="1512"/>
          </w:tcPr>
          <w:p>
            <w:pPr>
              <w:spacing w:before="0" w:after="0"/>
            </w:pPr>
            <w:r>
              <w:rPr>
                <w:sz w:val="19"/>
              </w:rPr>
              <w:t>ISO 9241-11</w:t>
            </w:r>
          </w:p>
        </w:tc>
      </w:tr>
      <w:tr>
        <w:trPr>
          <w:cantSplit/>
        </w:trPr>
        <w:tc>
          <w:tcPr>
            <w:tcW w:type="dxa" w:w="1771"/>
          </w:tcPr>
          <w:p>
            <w:pPr>
              <w:spacing w:before="0" w:after="0"/>
            </w:pPr>
            <w:r>
              <w:rPr>
                <w:b/>
                <w:sz w:val="19"/>
              </w:rPr>
              <w:t>Usability test</w:t>
            </w:r>
          </w:p>
        </w:tc>
        <w:tc>
          <w:tcPr>
            <w:tcW w:type="dxa" w:w="4383"/>
          </w:tcPr>
          <w:p>
            <w:pPr>
              <w:spacing w:before="0" w:after="0"/>
            </w:pPr>
            <w:r>
              <w:rPr>
                <w:sz w:val="19"/>
              </w:rPr>
              <w:t>You watch real users try a task on the product while they think aloud, and note where they hesitate or fail. Five to ten people already show the main problems.</w:t>
            </w:r>
          </w:p>
        </w:tc>
        <w:tc>
          <w:tcPr>
            <w:tcW w:type="dxa" w:w="1972"/>
          </w:tcPr>
          <w:p>
            <w:pPr>
              <w:spacing w:before="0" w:after="0"/>
            </w:pPr>
            <w:r>
              <w:rPr>
                <w:sz w:val="19"/>
              </w:rPr>
              <w:t>—</w:t>
            </w:r>
          </w:p>
        </w:tc>
        <w:tc>
          <w:tcPr>
            <w:tcW w:type="dxa" w:w="1512"/>
          </w:tcPr>
          <w:p>
            <w:pPr>
              <w:spacing w:before="0" w:after="0"/>
            </w:pPr>
            <w:r>
              <w:rPr>
                <w:sz w:val="19"/>
              </w:rPr>
              <w:t>—</w:t>
            </w:r>
          </w:p>
        </w:tc>
      </w:tr>
      <w:tr>
        <w:trPr>
          <w:cantSplit/>
        </w:trPr>
        <w:tc>
          <w:tcPr>
            <w:tcW w:type="dxa" w:w="1771"/>
          </w:tcPr>
          <w:p>
            <w:pPr>
              <w:spacing w:before="0" w:after="0"/>
            </w:pPr>
            <w:r>
              <w:rPr>
                <w:b/>
                <w:sz w:val="19"/>
              </w:rPr>
              <w:t>User impact</w:t>
            </w:r>
          </w:p>
        </w:tc>
        <w:tc>
          <w:tcPr>
            <w:tcW w:type="dxa" w:w="4383"/>
          </w:tcPr>
          <w:p>
            <w:pPr>
              <w:spacing w:before="0" w:after="0"/>
            </w:pPr>
            <w:r>
              <w:rPr>
                <w:sz w:val="19"/>
              </w:rPr>
              <w:t>How much a measure helps the users with the problems they actually have: getting unstuck, understanding, carrying on. A measure that answers none of the findings has little user impact, however good it sounds.</w:t>
            </w:r>
          </w:p>
        </w:tc>
        <w:tc>
          <w:tcPr>
            <w:tcW w:type="dxa" w:w="1972"/>
          </w:tcPr>
          <w:p>
            <w:pPr>
              <w:spacing w:before="0" w:after="0"/>
            </w:pPr>
            <w:r>
              <w:rPr>
                <w:sz w:val="19"/>
              </w:rPr>
              <w:t>—</w:t>
            </w:r>
          </w:p>
        </w:tc>
        <w:tc>
          <w:tcPr>
            <w:tcW w:type="dxa" w:w="1512"/>
          </w:tcPr>
          <w:p>
            <w:pPr>
              <w:spacing w:before="0" w:after="0"/>
            </w:pPr>
            <w:r>
              <w:rPr>
                <w:sz w:val="19"/>
              </w:rPr>
              <w:t>—</w:t>
            </w:r>
          </w:p>
        </w:tc>
      </w:tr>
      <w:tr>
        <w:trPr>
          <w:cantSplit/>
        </w:trPr>
        <w:tc>
          <w:tcPr>
            <w:tcW w:type="dxa" w:w="1771"/>
          </w:tcPr>
          <w:p>
            <w:pPr>
              <w:spacing w:before="0" w:after="0"/>
            </w:pPr>
            <w:r>
              <w:rPr>
                <w:b/>
                <w:sz w:val="19"/>
              </w:rPr>
              <w:t>Visual hierarchy</w:t>
            </w:r>
          </w:p>
        </w:tc>
        <w:tc>
          <w:tcPr>
            <w:tcW w:type="dxa" w:w="4383"/>
          </w:tcPr>
          <w:p>
            <w:pPr>
              <w:spacing w:before="0" w:after="0"/>
            </w:pPr>
            <w:r>
              <w:rPr>
                <w:sz w:val="19"/>
              </w:rPr>
              <w:t>Using size, colour, contrast and position so that the most important thing on a screen is seen first and the least important last. It controls where attention goes.</w:t>
            </w:r>
          </w:p>
        </w:tc>
        <w:tc>
          <w:tcPr>
            <w:tcW w:type="dxa" w:w="1972"/>
          </w:tcPr>
          <w:p>
            <w:pPr>
              <w:spacing w:before="0" w:after="0"/>
            </w:pPr>
            <w:r>
              <w:rPr>
                <w:sz w:val="19"/>
              </w:rPr>
              <w:t>A large heading, a normal paragraph, a small footnote.</w:t>
            </w:r>
          </w:p>
        </w:tc>
        <w:tc>
          <w:tcPr>
            <w:tcW w:type="dxa" w:w="1512"/>
          </w:tcPr>
          <w:p>
            <w:pPr>
              <w:spacing w:before="0" w:after="0"/>
            </w:pPr>
            <w:r>
              <w:rPr>
                <w:sz w:val="19"/>
              </w:rPr>
              <w:t>—</w:t>
            </w:r>
          </w:p>
        </w:tc>
      </w:tr>
    </w:tbl>
    <w:p>
      <w:pPr>
        <w:spacing w:before="0" w:after="80"/>
      </w:pPr>
    </w:p>
    <w:p>
      <w:r>
        <w:br w:type="page"/>
      </w:r>
    </w:p>
    <w:p>
      <w:pPr>
        <w:pStyle w:val="Heading1"/>
        <w:pBdr>
          <w:bottom w:val="single" w:sz="8" w:space="2" w:color="17212E"/>
        </w:pBdr>
      </w:pPr>
      <w:r>
        <w:rPr/>
        <w:t>The playground: where we practise online</w:t>
      </w:r>
    </w:p>
    <w:p>
      <w:pPr>
        <w:spacing w:before="0" w:after="100"/>
      </w:pPr>
      <w:r>
        <w:rPr/>
        <w:t>In class we use the course website as the place to practise and to learn. Every day has its own address, in the same pattern: the day number is the last part.</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3030"/>
        <w:gridCol w:w="6608"/>
      </w:tblGrid>
      <w:tr>
        <w:trPr>
          <w:cantSplit/>
          <w:tblHeader/>
        </w:trPr>
        <w:tc>
          <w:tcPr>
            <w:tcW w:type="dxa" w:w="3030"/>
            <w:shd w:val="clear" w:color="auto" w:fill="E6ECF4"/>
          </w:tcPr>
          <w:p>
            <w:pPr>
              <w:spacing w:before="0" w:after="0"/>
            </w:pPr>
            <w:r>
              <w:rPr>
                <w:b/>
                <w:sz w:val="20"/>
              </w:rPr>
              <w:t>What</w:t>
            </w:r>
          </w:p>
        </w:tc>
        <w:tc>
          <w:tcPr>
            <w:tcW w:type="dxa" w:w="6608"/>
            <w:shd w:val="clear" w:color="auto" w:fill="E6ECF4"/>
          </w:tcPr>
          <w:p>
            <w:pPr>
              <w:spacing w:before="0" w:after="0"/>
            </w:pPr>
            <w:r>
              <w:rPr>
                <w:b/>
                <w:sz w:val="20"/>
              </w:rPr>
              <w:t>Address</w:t>
            </w:r>
          </w:p>
        </w:tc>
      </w:tr>
      <w:tr>
        <w:trPr>
          <w:cantSplit/>
        </w:trPr>
        <w:tc>
          <w:tcPr>
            <w:tcW w:type="dxa" w:w="3030"/>
          </w:tcPr>
          <w:p>
            <w:pPr>
              <w:spacing w:before="0" w:after="0"/>
            </w:pPr>
            <w:r>
              <w:rPr>
                <w:sz w:val="20"/>
              </w:rPr>
              <w:t>Course website (playground)</w:t>
            </w:r>
          </w:p>
        </w:tc>
        <w:tc>
          <w:tcPr>
            <w:tcW w:type="dxa" w:w="6608"/>
          </w:tcPr>
          <w:p>
            <w:pPr>
              <w:spacing w:before="0" w:after="0"/>
            </w:pPr>
            <w:r>
              <w:rPr>
                <w:sz w:val="20"/>
              </w:rPr>
              <w:t>https://aion-dl.vercel.app/</w:t>
            </w:r>
          </w:p>
        </w:tc>
      </w:tr>
      <w:tr>
        <w:trPr>
          <w:cantSplit/>
        </w:trPr>
        <w:tc>
          <w:tcPr>
            <w:tcW w:type="dxa" w:w="3030"/>
          </w:tcPr>
          <w:p>
            <w:pPr>
              <w:spacing w:before="0" w:after="0"/>
            </w:pPr>
            <w:r>
              <w:rPr>
                <w:sz w:val="20"/>
              </w:rPr>
              <w:t>Day 8</w:t>
            </w:r>
          </w:p>
        </w:tc>
        <w:tc>
          <w:tcPr>
            <w:tcW w:type="dxa" w:w="6608"/>
          </w:tcPr>
          <w:p>
            <w:pPr>
              <w:spacing w:before="0" w:after="0"/>
            </w:pPr>
            <w:r>
              <w:rPr>
                <w:sz w:val="20"/>
              </w:rPr>
              <w:t>https://aion-dl.vercel.app/day/8/</w:t>
            </w:r>
          </w:p>
        </w:tc>
      </w:tr>
    </w:tbl>
    <w:p>
      <w:pPr>
        <w:spacing w:before="0" w:after="80"/>
      </w:pPr>
    </w:p>
    <w:p>
      <w:pPr>
        <w:spacing w:before="0" w:after="100"/>
      </w:pPr>
      <w:r>
        <w:rPr/>
        <w:t>On the day page, Route 1 (Levels 1 and 2) and Route 2 (Level 3) can be opened; the cards and the tasks of this document are there too. The pattern is the same up to Day 8, for example https://aion-dl.vercel.app/day/6/.</w:t>
      </w: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5DEE9"/>
      </w:pBdr>
    </w:pPr>
    <w:r/>
    <w:r>
      <w:rPr>
        <w:color w:val="556274"/>
        <w:sz w:val="17"/>
      </w:rPr>
      <w:t xml:space="preserve">Habmann AufstiegsAkademie · Day 8 · Task · v1.1 · 14.10.2026   ·   Page </w:t>
    </w:r>
    <w:r>
      <w:rPr>
        <w:color w:val="556274"/>
        <w:sz w:val="17"/>
      </w:rPr>
      <w:fldChar w:fldCharType="begin"/>
      <w:instrText xml:space="preserve"> PAGE </w:instrText>
      <w:fldChar w:fldCharType="separate"/>
      <w:t>1</w:t>
      <w:fldChar w:fldCharType="end"/>
    </w:r>
    <w:r>
      <w:rPr>
        <w:color w:val="556274"/>
        <w:sz w:val="17"/>
      </w:rPr>
      <w:t xml:space="preserve"> of </w:t>
    </w:r>
    <w:r>
      <w:rPr>
        <w:color w:val="556274"/>
        <w:sz w:val="17"/>
      </w:rPr>
      <w:fldChar w:fldCharType="begin"/>
      <w:instrText xml:space="preserve"> NUMPAGES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9" w:lineRule="auto"/>
    </w:pPr>
    <w:rPr>
      <w:rFonts w:ascii="Calibri" w:hAnsi="Calibri" w:eastAsia="Calibri" w:cs="Calibri"/>
      <w:color w:val="17212E"/>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Calibri" w:hAnsi="Calibri" w:eastAsia="Calibri" w:cs="Calibri"/>
      <w:b/>
      <w:bCs/>
      <w:i w:val="0"/>
      <w:color w:val="17212E"/>
      <w:sz w:val="34"/>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Calibri" w:hAnsi="Calibri" w:eastAsia="Calibri" w:cs="Calibri"/>
      <w:b/>
      <w:bCs/>
      <w:i w:val="0"/>
      <w:color w:val="17212E"/>
      <w:sz w:val="27"/>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Calibri" w:hAnsi="Calibri" w:eastAsia="Calibri" w:cs="Calibri"/>
      <w:b/>
      <w:bCs/>
      <w:i w:val="0"/>
      <w:color w:val="17212E"/>
      <w:sz w:val="23"/>
    </w:rPr>
  </w:style>
  <w:style w:type="paragraph" w:styleId="Heading4">
    <w:name w:val="heading 4"/>
    <w:basedOn w:val="Normal"/>
    <w:next w:val="Normal"/>
    <w:link w:val="Heading4Char"/>
    <w:uiPriority w:val="9"/>
    <w:semiHidden/>
    <w:unhideWhenUsed/>
    <w:qFormat/>
    <w:rsid w:val="00FC693F"/>
    <w:pPr>
      <w:keepNext/>
      <w:keepLines/>
      <w:spacing w:before="160" w:after="40"/>
      <w:outlineLvl w:val="3"/>
    </w:pPr>
    <w:rPr>
      <w:rFonts w:ascii="Calibri" w:hAnsi="Calibri" w:eastAsia="Calibri" w:cs="Calibri"/>
      <w:b/>
      <w:bCs/>
      <w:i w:val="0"/>
      <w:iCs/>
      <w:color w:val="556274"/>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StructLearn: Structure Analysis and Basic UX/UI Structure</dc:title>
  <dc:subject>DAY 8 · TASK 1 AND TASK 2 · ROUTES 1 AND 2 · LEVELS 1 TO 3</dc:subject>
  <dc:creator>AION Digital Learning</dc:creator>
  <cp:keywords/>
  <dc:description>generated by python-docx</dc:description>
  <cp:lastModifiedBy/>
  <cp:revision>1</cp:revision>
  <dcterms:created xsi:type="dcterms:W3CDTF">2013-12-23T23:15:00Z</dcterms:created>
  <dcterms:modified xsi:type="dcterms:W3CDTF">2013-12-23T23:15:00Z</dcterms:modified>
  <cp:category/>
</cp:coreProperties>
</file>