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6 · TASK 1 AND TASK 2 · ROUTES 1 AND 2 · LEVELS 1 TO 3</w:t>
      </w:r>
    </w:p>
    <w:p>
      <w:pPr>
        <w:spacing w:before="0" w:after="80" w:line="240" w:lineRule="auto"/>
      </w:pPr>
      <w:r>
        <w:rPr>
          <w:b/>
          <w:sz w:val="52"/>
        </w:rPr>
        <w:t>EduPath: Personas, Journeys and Segmentation Strategy</w:t>
      </w:r>
    </w:p>
    <w:p>
      <w:pPr>
        <w:spacing w:before="0" w:after="200"/>
      </w:pPr>
      <w:r>
        <w:rPr>
          <w:color w:val="556274"/>
          <w:sz w:val="26"/>
        </w:rPr>
        <w:t>Write personas and map journeys for learners and teachers, choose measures, and set a segmentation strategy as Head of UX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6 · Module 3 (day 2 of 3): Developing personas for learners and teachers, and mapping user journeys in the learning context</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6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EduPath, a platform on which different users fail in different ways</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6. Read the case once, study the evidence printed in this document, and write your answers in the boxes and tables. The persona and journey tables replace drawing: fill the cells, in words.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EduPath, where different users fail in different ways</w:t>
            </w:r>
          </w:p>
          <w:p>
            <w:pPr>
              <w:spacing w:before="0" w:after="20"/>
              <w:ind w:left="170"/>
            </w:pPr>
            <w:r>
              <w:rPr>
                <w:sz w:val="20"/>
              </w:rPr>
              <w:t>The evidence: five touchpoints</w:t>
            </w:r>
          </w:p>
          <w:p>
            <w:pPr>
              <w:spacing w:before="0" w:after="20"/>
              <w:ind w:left="170"/>
            </w:pPr>
            <w:r>
              <w:rPr>
                <w:sz w:val="20"/>
              </w:rPr>
              <w:t>Block 1.1 · Eight research notes and a learner persona · OBJECTIVE + JUDGED · Core · about 13 min</w:t>
            </w:r>
          </w:p>
          <w:p>
            <w:pPr>
              <w:spacing w:before="0" w:after="20"/>
              <w:ind w:left="170"/>
            </w:pPr>
            <w:r>
              <w:rPr>
                <w:sz w:val="20"/>
              </w:rPr>
              <w:t>Block 1.2 · A journey that ends in drop-out · OBJECTIVE + JUDGED · Optional · about 8 min</w:t>
            </w:r>
          </w:p>
          <w:p>
            <w:pPr>
              <w:spacing w:before="0" w:after="20"/>
              <w:ind w:left="170"/>
            </w:pPr>
            <w:r>
              <w:rPr>
                <w:sz w:val="20"/>
              </w:rPr>
              <w:t>Block 1.3 · Coaching reflection: from user image to decision basis · REFLECTION · Optional · about 5 min</w:t>
            </w:r>
          </w:p>
          <w:p>
            <w:pPr>
              <w:spacing w:before="0" w:after="20"/>
              <w:ind w:left="170"/>
            </w:pPr>
            <w:r>
              <w:rPr>
                <w:sz w:val="20"/>
              </w:rPr>
              <w:t>Block 2.1 · The teacher persona and two journeys · OBJECTIVE + JUDGED · Optional · about 7 min</w:t>
            </w:r>
          </w:p>
          <w:p>
            <w:pPr>
              <w:spacing w:before="0" w:after="20"/>
              <w:ind w:left="170"/>
            </w:pPr>
            <w:r>
              <w:rPr>
                <w:sz w:val="20"/>
              </w:rPr>
              <w:t>Block 2.2 · Four measures, rated and ordered · OBJECTIVE + JUDGED · Core · about 17 min</w:t>
            </w:r>
          </w:p>
          <w:p>
            <w:pPr>
              <w:spacing w:before="0" w:after="20"/>
              <w:ind w:left="170"/>
            </w:pPr>
            <w:r>
              <w:rPr>
                <w:sz w:val="20"/>
              </w:rPr>
              <w:t>The situation: EduPath's Head of UX Strategy</w:t>
            </w:r>
          </w:p>
          <w:p>
            <w:pPr>
              <w:spacing w:before="0" w:after="20"/>
              <w:ind w:left="170"/>
            </w:pPr>
            <w:r>
              <w:rPr>
                <w:sz w:val="20"/>
              </w:rPr>
              <w:t>Block 3.1 · Strategic personas, target group and the three biggest problems · JUDGED · Core · about 9 min</w:t>
            </w:r>
          </w:p>
          <w:p>
            <w:pPr>
              <w:spacing w:before="0" w:after="20"/>
              <w:ind w:left="170"/>
            </w:pPr>
            <w:r>
              <w:rPr>
                <w:sz w:val="20"/>
              </w:rPr>
              <w:t>Block 3.2 · The critical journey, the strategy, a decision under uncertainty,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715"/>
              <w:gridCol w:w="3563"/>
            </w:tblGrid>
            <w:tr>
              <w:trPr>
                <w:cantSplit/>
                <w:tblHeader/>
              </w:trPr>
              <w:tc>
                <w:tcPr>
                  <w:tcW w:type="dxa" w:w="5715"/>
                  <w:shd w:val="clear" w:color="auto" w:fill="E6ECF4"/>
                </w:tcPr>
                <w:p>
                  <w:pPr>
                    <w:spacing w:before="0" w:after="0"/>
                  </w:pPr>
                  <w:r>
                    <w:rPr>
                      <w:b/>
                      <w:sz w:val="20"/>
                    </w:rPr>
                    <w:t>Plan item (Strukturplan, Day 6)</w:t>
                  </w:r>
                </w:p>
              </w:tc>
              <w:tc>
                <w:tcPr>
                  <w:tcW w:type="dxa" w:w="3563"/>
                  <w:shd w:val="clear" w:color="auto" w:fill="E6ECF4"/>
                </w:tcPr>
                <w:p>
                  <w:pPr>
                    <w:spacing w:before="0" w:after="0"/>
                  </w:pPr>
                  <w:r>
                    <w:rPr>
                      <w:b/>
                      <w:sz w:val="20"/>
                    </w:rPr>
                    <w:t>Block in this document</w:t>
                  </w:r>
                </w:p>
              </w:tc>
            </w:tr>
            <w:tr>
              <w:trPr>
                <w:cantSplit/>
              </w:trPr>
              <w:tc>
                <w:tcPr>
                  <w:tcW w:type="dxa" w:w="5715"/>
                </w:tcPr>
                <w:p>
                  <w:pPr>
                    <w:spacing w:before="0" w:after="0"/>
                  </w:pPr>
                  <w:r>
                    <w:rPr>
                      <w:sz w:val="20"/>
                    </w:rPr>
                    <w:t>Level 1 · Task 1: describe a persona (goals, problems, usage situation), the person's expectations of a platform and possible frustrations</w:t>
                  </w:r>
                </w:p>
              </w:tc>
              <w:tc>
                <w:tcPr>
                  <w:tcW w:type="dxa" w:w="3563"/>
                </w:tcPr>
                <w:p>
                  <w:pPr>
                    <w:spacing w:before="0" w:after="0"/>
                  </w:pPr>
                  <w:r>
                    <w:rPr>
                      <w:sz w:val="20"/>
                    </w:rPr>
                    <w:t>Block 1.1 (Core): the eight research notes are sorted into the persona fields, then the persona is written</w:t>
                  </w:r>
                </w:p>
              </w:tc>
            </w:tr>
            <w:tr>
              <w:trPr>
                <w:cantSplit/>
              </w:trPr>
              <w:tc>
                <w:tcPr>
                  <w:tcW w:type="dxa" w:w="5715"/>
                </w:tcPr>
                <w:p>
                  <w:pPr>
                    <w:spacing w:before="0" w:after="0"/>
                  </w:pPr>
                  <w:r>
                    <w:rPr>
                      <w:sz w:val="20"/>
                    </w:rPr>
                    <w:t>Level 1 · Task 2: sketch the user journey (entry, usage, drop-out point), identify 4 possible problems, say which phase is critical</w:t>
                  </w:r>
                </w:p>
              </w:tc>
              <w:tc>
                <w:tcPr>
                  <w:tcW w:type="dxa" w:w="3563"/>
                </w:tcPr>
                <w:p>
                  <w:pPr>
                    <w:spacing w:before="0" w:after="0"/>
                  </w:pPr>
                  <w:r>
                    <w:rPr>
                      <w:sz w:val="20"/>
                    </w:rPr>
                    <w:t>Block 1.2 (Optional)</w:t>
                  </w:r>
                </w:p>
              </w:tc>
            </w:tr>
            <w:tr>
              <w:trPr>
                <w:cantSplit/>
              </w:trPr>
              <w:tc>
                <w:tcPr>
                  <w:tcW w:type="dxa" w:w="5715"/>
                </w:tcPr>
                <w:p>
                  <w:pPr>
                    <w:spacing w:before="0" w:after="0"/>
                  </w:pPr>
                  <w:r>
                    <w:rPr>
                      <w:sz w:val="20"/>
                    </w:rPr>
                    <w:t>Coaching: personas as decision tools; journeys reveal systemic problems; reflection questions</w:t>
                  </w:r>
                </w:p>
              </w:tc>
              <w:tc>
                <w:tcPr>
                  <w:tcW w:type="dxa" w:w="3563"/>
                </w:tcPr>
                <w:p>
                  <w:pPr>
                    <w:spacing w:before="0" w:after="0"/>
                  </w:pPr>
                  <w:r>
                    <w:rPr>
                      <w:sz w:val="20"/>
                    </w:rPr>
                    <w:t>Block 1.3 (Optional)</w:t>
                  </w:r>
                </w:p>
              </w:tc>
            </w:tr>
            <w:tr>
              <w:trPr>
                <w:cantSplit/>
              </w:trPr>
              <w:tc>
                <w:tcPr>
                  <w:tcW w:type="dxa" w:w="5715"/>
                </w:tcPr>
                <w:p>
                  <w:pPr>
                    <w:spacing w:before="0" w:after="0"/>
                  </w:pPr>
                  <w:r>
                    <w:rPr>
                      <w:sz w:val="20"/>
                    </w:rPr>
                    <w:t>Level 2 case study EduPath: develop 2 personas (learner, teacher), one journey each, central pain points, 4 UX measures</w:t>
                  </w:r>
                </w:p>
              </w:tc>
              <w:tc>
                <w:tcPr>
                  <w:tcW w:type="dxa" w:w="3563"/>
                </w:tcPr>
                <w:p>
                  <w:pPr>
                    <w:spacing w:before="0" w:after="0"/>
                  </w:pPr>
                  <w:r>
                    <w:rPr>
                      <w:sz w:val="20"/>
                    </w:rPr>
                    <w:t>Block 2.1 (Optional, teacher persona and two journeys) and Block 2.2 (Core, four measures with the pain point each answers)</w:t>
                  </w:r>
                </w:p>
              </w:tc>
            </w:tr>
            <w:tr>
              <w:trPr>
                <w:cantSplit/>
              </w:trPr>
              <w:tc>
                <w:tcPr>
                  <w:tcW w:type="dxa" w:w="5715"/>
                </w:tcPr>
                <w:p>
                  <w:pPr>
                    <w:spacing w:before="0" w:after="0"/>
                  </w:pPr>
                  <w:r>
                    <w:rPr>
                      <w:sz w:val="20"/>
                    </w:rPr>
                    <w:t>Feedback round with a strategic perspective</w:t>
                  </w:r>
                </w:p>
              </w:tc>
              <w:tc>
                <w:tcPr>
                  <w:tcW w:type="dxa" w:w="3563"/>
                </w:tcPr>
                <w:p>
                  <w:pPr>
                    <w:spacing w:before="0" w:after="0"/>
                  </w:pPr>
                  <w:r>
                    <w:rPr>
                      <w:sz w:val="20"/>
                    </w:rPr>
                    <w:t>A classroom discussion led by the facilitator; not a worksheet block</w:t>
                  </w:r>
                </w:p>
              </w:tc>
            </w:tr>
            <w:tr>
              <w:trPr>
                <w:cantSplit/>
              </w:trPr>
              <w:tc>
                <w:tcPr>
                  <w:tcW w:type="dxa" w:w="5715"/>
                </w:tcPr>
                <w:p>
                  <w:pPr>
                    <w:spacing w:before="0" w:after="0"/>
                  </w:pPr>
                  <w:r>
                    <w:rPr>
                      <w:sz w:val="20"/>
                    </w:rPr>
                    <w:t>Level 3 transfer project: 2 to 3 strategic personas, the most important target group, the most critical journey, the 3 biggest problems, a prioritised UX strategy, one decision under uncertainty</w:t>
                  </w:r>
                </w:p>
              </w:tc>
              <w:tc>
                <w:tcPr>
                  <w:tcW w:type="dxa" w:w="3563"/>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EduPath, where different users fail in different ways</w:t>
      </w:r>
    </w:p>
    <w:p>
      <w:pPr>
        <w:spacing w:before="0" w:after="100"/>
      </w:pPr>
      <w:r>
        <w:rPr/>
        <w:t>EduPath is a learning platform with three kinds of users. Learners drop out because they lack time. Teachers find the platform too complicated. The organisations that buy the courses complain about low usage. You are part of the UX team, and management wants you to understand each group before it decides what to build.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91"/>
        <w:gridCol w:w="2292"/>
        <w:gridCol w:w="3355"/>
      </w:tblGrid>
      <w:tr>
        <w:trPr>
          <w:cantSplit/>
          <w:tblHeader/>
        </w:trPr>
        <w:tc>
          <w:tcPr>
            <w:tcW w:type="dxa" w:w="3991"/>
            <w:shd w:val="clear" w:color="auto" w:fill="E6ECF4"/>
          </w:tcPr>
          <w:p>
            <w:pPr>
              <w:spacing w:before="0" w:after="0"/>
            </w:pPr>
            <w:r>
              <w:rPr>
                <w:b/>
                <w:sz w:val="20"/>
              </w:rPr>
              <w:t>What you have</w:t>
            </w:r>
          </w:p>
        </w:tc>
        <w:tc>
          <w:tcPr>
            <w:tcW w:type="dxa" w:w="2292"/>
            <w:shd w:val="clear" w:color="auto" w:fill="E6ECF4"/>
          </w:tcPr>
          <w:p>
            <w:pPr>
              <w:spacing w:before="0" w:after="0"/>
            </w:pPr>
            <w:r>
              <w:rPr>
                <w:b/>
                <w:sz w:val="20"/>
              </w:rPr>
              <w:t>The limits</w:t>
            </w:r>
          </w:p>
        </w:tc>
        <w:tc>
          <w:tcPr>
            <w:tcW w:type="dxa" w:w="3355"/>
            <w:shd w:val="clear" w:color="auto" w:fill="E6ECF4"/>
          </w:tcPr>
          <w:p>
            <w:pPr>
              <w:spacing w:before="0" w:after="0"/>
            </w:pPr>
            <w:r>
              <w:rPr>
                <w:b/>
                <w:sz w:val="20"/>
              </w:rPr>
              <w:t>How the task runs</w:t>
            </w:r>
          </w:p>
        </w:tc>
      </w:tr>
      <w:tr>
        <w:trPr>
          <w:cantSplit/>
        </w:trPr>
        <w:tc>
          <w:tcPr>
            <w:tcW w:type="dxa" w:w="3991"/>
          </w:tcPr>
          <w:p>
            <w:pPr>
              <w:spacing w:before="0" w:after="0"/>
            </w:pPr>
            <w:r>
              <w:rPr>
                <w:sz w:val="20"/>
              </w:rPr>
              <w:t>Five touchpoints of the platform (below) and eight research notes about learners (Block 1.1).</w:t>
            </w:r>
            <w:r>
              <w:br/>
            </w:r>
            <w:r>
              <w:rPr>
                <w:sz w:val="20"/>
              </w:rPr>
              <w:t>A scenario for a journey (optional Block 1.2) and six notes about teachers and organisations (optional Block 2.1).</w:t>
            </w:r>
            <w:r>
              <w:br/>
            </w:r>
            <w:r>
              <w:rPr>
                <w:sz w:val="20"/>
              </w:rPr>
              <w:t>Nine measures, each with a cost and weeks (Block 2.2).</w:t>
            </w:r>
          </w:p>
        </w:tc>
        <w:tc>
          <w:tcPr>
            <w:tcW w:type="dxa" w:w="2292"/>
          </w:tcPr>
          <w:p>
            <w:pPr>
              <w:spacing w:before="0" w:after="0"/>
            </w:pPr>
            <w:r>
              <w:rPr>
                <w:b/>
                <w:sz w:val="20"/>
              </w:rPr>
              <w:t>Budget:</w:t>
            </w:r>
            <w:r>
              <w:rPr>
                <w:sz w:val="20"/>
              </w:rPr>
              <w:t xml:space="preserve"> €45,000 (Case assumption)</w:t>
            </w:r>
            <w:r>
              <w:br/>
            </w:r>
            <w:r>
              <w:rPr>
                <w:b/>
                <w:sz w:val="20"/>
              </w:rPr>
              <w:t>Time:</w:t>
            </w:r>
            <w:r>
              <w:rPr>
                <w:sz w:val="20"/>
              </w:rPr>
              <w:t xml:space="preserve"> 3 months (13 weeks, Case assumption)</w:t>
            </w:r>
            <w:r>
              <w:br/>
            </w:r>
            <w:r>
              <w:rPr>
                <w:sz w:val="20"/>
              </w:rPr>
              <w:t>Resources are limited.</w:t>
            </w:r>
          </w:p>
        </w:tc>
        <w:tc>
          <w:tcPr>
            <w:tcW w:type="dxa" w:w="3355"/>
          </w:tcPr>
          <w:p>
            <w:pPr>
              <w:spacing w:before="0" w:after="0"/>
            </w:pPr>
            <w:r>
              <w:rPr>
                <w:sz w:val="20"/>
              </w:rPr>
              <w:t>Two Core blocks, about 30 minutes:</w:t>
            </w:r>
            <w:r>
              <w:br/>
            </w:r>
            <w:r>
              <w:rPr>
                <w:sz w:val="20"/>
              </w:rPr>
              <w:t>1. Block 1.1: sort eight notes into persona fields and write the learner persona.</w:t>
            </w:r>
            <w:r>
              <w:br/>
            </w:r>
            <w:r>
              <w:rPr>
                <w:sz w:val="20"/>
              </w:rPr>
              <w:t>2. Block 2.2: choose four of nine measures, rate them, order them, and name the pain point each answers.</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learners drop out due to lack of time, teachers find the platform too complicated, the organisation complains about low usage, a working professional with little time who wants to continue their education. Everything else is made up for this exercise: the research notes, the numbers in them, the €45,000, the 13 weeks, and the costs and weeks of the measures.</w:t>
            </w:r>
          </w:p>
        </w:tc>
      </w:tr>
    </w:tbl>
    <w:p>
      <w:pPr>
        <w:spacing w:before="0" w:after="80"/>
      </w:pPr>
    </w:p>
    <w:p>
      <w:pPr>
        <w:pStyle w:val="Heading2"/>
      </w:pPr>
      <w:r>
        <w:rPr/>
        <w:t>The evidence: five touchpoints</w:t>
      </w:r>
    </w:p>
    <w:p>
      <w:pPr>
        <w:spacing w:before="0" w:after="100"/>
      </w:pPr>
      <w:r>
        <w:rPr/>
        <w:t>The picture shows where the three groups meet the platform. A touchpoint is any contact between a user and the product or the company.</w:t>
      </w:r>
    </w:p>
    <w:p>
      <w:pPr>
        <w:keepNext/>
        <w:spacing w:before="80" w:after="40"/>
        <w:jc w:val="center"/>
      </w:pPr>
      <w:r>
        <w:drawing>
          <wp:inline xmlns:a="http://schemas.openxmlformats.org/drawingml/2006/main" xmlns:pic="http://schemas.openxmlformats.org/drawingml/2006/picture">
            <wp:extent cx="5940000" cy="1473276"/>
            <wp:docPr id="1" name="Picture 1"/>
            <wp:cNvGraphicFramePr>
              <a:graphicFrameLocks noChangeAspect="1"/>
            </wp:cNvGraphicFramePr>
            <a:graphic>
              <a:graphicData uri="http://schemas.openxmlformats.org/drawingml/2006/picture">
                <pic:pic>
                  <pic:nvPicPr>
                    <pic:cNvPr id="0" name="d6_t1_edupath-touchpoints.png"/>
                    <pic:cNvPicPr/>
                  </pic:nvPicPr>
                  <pic:blipFill>
                    <a:blip r:embed="rId10"/>
                    <a:stretch>
                      <a:fillRect/>
                    </a:stretch>
                  </pic:blipFill>
                  <pic:spPr>
                    <a:xfrm>
                      <a:off x="0" y="0"/>
                      <a:ext cx="5940000" cy="1473276"/>
                    </a:xfrm>
                    <a:prstGeom prst="rect"/>
                  </pic:spPr>
                </pic:pic>
              </a:graphicData>
            </a:graphic>
          </wp:inline>
        </w:drawing>
      </w:r>
    </w:p>
    <w:p>
      <w:pPr>
        <w:spacing w:before="0" w:after="160"/>
        <w:jc w:val="center"/>
      </w:pPr>
      <w:r>
        <w:rPr>
          <w:i/>
          <w:color w:val="556274"/>
          <w:sz w:val="18"/>
        </w:rPr>
        <w:t>Figure 1 · EduPath: five touchpoints of learners, teachers and the organisation (Case assumption).</w:t>
      </w:r>
    </w:p>
    <w:p>
      <w:pPr>
        <w:pStyle w:val="Heading1"/>
        <w:pBdr>
          <w:bottom w:val="single" w:sz="8" w:space="2" w:color="17212E"/>
        </w:pBdr>
      </w:pPr>
      <w:r>
        <w:rPr/>
        <w:t>Part 1 · Describe a person and a path · Level 1 · Knowledge</w:t>
      </w:r>
    </w:p>
    <w:p>
      <w:pPr>
        <w:pStyle w:val="Heading2"/>
      </w:pPr>
      <w:r>
        <w:rPr/>
        <w:t>Block 1.1 · Eight research notes and a learner persona · OBJECTIVE + JUDGED · Core · about 13 min</w:t>
      </w:r>
    </w:p>
    <w:p>
      <w:pPr>
        <w:spacing w:before="0" w:after="100"/>
      </w:pPr>
      <w:r>
        <w:rPr>
          <w:b/>
        </w:rPr>
        <w:t>Draws on:</w:t>
      </w:r>
      <w:r>
        <w:rPr/>
        <w:t xml:space="preserve"> A1 · Personas: what they are and what is in them · A2 · Good and weak personas: data, not clichés.</w:t>
      </w:r>
    </w:p>
    <w:p>
      <w:pPr>
        <w:spacing w:before="0" w:after="100"/>
      </w:pPr>
      <w:r>
        <w:rPr>
          <w:b/>
        </w:rPr>
        <w:t>Scenario.</w:t>
      </w:r>
      <w:r>
        <w:rPr/>
        <w:t xml:space="preserve"> A working professional with little time wants to continue their education. EduPath's team has collected eight notes about learners like this. Each note names its source.</w:t>
      </w:r>
    </w:p>
    <w:p>
      <w:pPr>
        <w:spacing w:before="0" w:after="100"/>
      </w:pPr>
      <w:r>
        <w:rPr>
          <w:b/>
        </w:rPr>
        <w:t>Part a (objective).</w:t>
      </w:r>
      <w:r>
        <w:rPr/>
        <w:t xml:space="preserve"> Sort each note into the persona field it belongs to. Tick one box per note. The three fields are those of card A1: </w:t>
      </w:r>
      <w:r>
        <w:rPr>
          <w:i/>
        </w:rPr>
        <w:t>Goal</w:t>
      </w:r>
      <w:r>
        <w:rPr/>
        <w:t xml:space="preserve"> (why does the person learn?), </w:t>
      </w:r>
      <w:r>
        <w:rPr>
          <w:i/>
        </w:rPr>
        <w:t>Problem or frustration</w:t>
      </w:r>
      <w:r>
        <w:rPr/>
        <w:t xml:space="preserve"> (what gets in the way?) and </w:t>
      </w:r>
      <w:r>
        <w:rPr>
          <w:i/>
        </w:rPr>
        <w:t>Context of use</w:t>
      </w:r>
      <w:r>
        <w:rPr/>
        <w:t xml:space="preserve"> (time, device, motivation).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31"/>
        <w:gridCol w:w="1858"/>
        <w:gridCol w:w="4590"/>
        <w:gridCol w:w="2459"/>
      </w:tblGrid>
      <w:tr>
        <w:trPr>
          <w:cantSplit/>
          <w:tblHeader/>
        </w:trPr>
        <w:tc>
          <w:tcPr>
            <w:tcW w:type="dxa" w:w="731"/>
            <w:shd w:val="clear" w:color="auto" w:fill="E6ECF4"/>
          </w:tcPr>
          <w:p>
            <w:pPr>
              <w:spacing w:before="0" w:after="0"/>
            </w:pPr>
            <w:r>
              <w:rPr>
                <w:b/>
                <w:sz w:val="19"/>
              </w:rPr>
              <w:t>No.</w:t>
            </w:r>
          </w:p>
        </w:tc>
        <w:tc>
          <w:tcPr>
            <w:tcW w:type="dxa" w:w="1858"/>
            <w:shd w:val="clear" w:color="auto" w:fill="E6ECF4"/>
          </w:tcPr>
          <w:p>
            <w:pPr>
              <w:spacing w:before="0" w:after="0"/>
            </w:pPr>
            <w:r>
              <w:rPr>
                <w:b/>
                <w:sz w:val="19"/>
              </w:rPr>
              <w:t>Source</w:t>
            </w:r>
          </w:p>
        </w:tc>
        <w:tc>
          <w:tcPr>
            <w:tcW w:type="dxa" w:w="4590"/>
            <w:shd w:val="clear" w:color="auto" w:fill="E6ECF4"/>
          </w:tcPr>
          <w:p>
            <w:pPr>
              <w:spacing w:before="0" w:after="0"/>
            </w:pPr>
            <w:r>
              <w:rPr>
                <w:b/>
                <w:sz w:val="19"/>
              </w:rPr>
              <w:t>The note</w:t>
            </w:r>
          </w:p>
        </w:tc>
        <w:tc>
          <w:tcPr>
            <w:tcW w:type="dxa" w:w="2459"/>
            <w:shd w:val="clear" w:color="auto" w:fill="E6ECF4"/>
          </w:tcPr>
          <w:p>
            <w:pPr>
              <w:spacing w:before="0" w:after="0"/>
            </w:pPr>
            <w:r>
              <w:rPr>
                <w:b/>
                <w:sz w:val="19"/>
              </w:rPr>
              <w:t>Field (tick one)</w:t>
            </w:r>
          </w:p>
        </w:tc>
      </w:tr>
      <w:tr>
        <w:trPr>
          <w:cantSplit/>
        </w:trPr>
        <w:tc>
          <w:tcPr>
            <w:tcW w:type="dxa" w:w="731"/>
          </w:tcPr>
          <w:p>
            <w:pPr>
              <w:spacing w:before="0" w:after="0"/>
            </w:pPr>
            <w:r>
              <w:rPr>
                <w:sz w:val="19"/>
              </w:rPr>
              <w:t>1</w:t>
            </w:r>
          </w:p>
        </w:tc>
        <w:tc>
          <w:tcPr>
            <w:tcW w:type="dxa" w:w="1858"/>
          </w:tcPr>
          <w:p>
            <w:pPr>
              <w:spacing w:before="0" w:after="0"/>
            </w:pPr>
            <w:r>
              <w:rPr>
                <w:sz w:val="19"/>
              </w:rPr>
              <w:t>Learner interview</w:t>
            </w:r>
          </w:p>
        </w:tc>
        <w:tc>
          <w:tcPr>
            <w:tcW w:type="dxa" w:w="4590"/>
          </w:tcPr>
          <w:p>
            <w:pPr>
              <w:spacing w:before="0" w:after="0"/>
            </w:pPr>
            <w:r>
              <w:rPr>
                <w:sz w:val="19"/>
              </w:rPr>
              <w:t>"I study after the children are in bed, around 21:00, for about 20 minutes on my phone."</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2</w:t>
            </w:r>
          </w:p>
        </w:tc>
        <w:tc>
          <w:tcPr>
            <w:tcW w:type="dxa" w:w="1858"/>
          </w:tcPr>
          <w:p>
            <w:pPr>
              <w:spacing w:before="0" w:after="0"/>
            </w:pPr>
            <w:r>
              <w:rPr>
                <w:sz w:val="19"/>
              </w:rPr>
              <w:t>Learner interview</w:t>
            </w:r>
          </w:p>
        </w:tc>
        <w:tc>
          <w:tcPr>
            <w:tcW w:type="dxa" w:w="4590"/>
          </w:tcPr>
          <w:p>
            <w:pPr>
              <w:spacing w:before="0" w:after="0"/>
            </w:pPr>
            <w:r>
              <w:rPr>
                <w:sz w:val="19"/>
              </w:rPr>
              <w:t>"I need the certificate to apply for a team-lead role next year."</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3</w:t>
            </w:r>
          </w:p>
        </w:tc>
        <w:tc>
          <w:tcPr>
            <w:tcW w:type="dxa" w:w="1858"/>
          </w:tcPr>
          <w:p>
            <w:pPr>
              <w:spacing w:before="0" w:after="0"/>
            </w:pPr>
            <w:r>
              <w:rPr>
                <w:sz w:val="19"/>
              </w:rPr>
              <w:t>Learner interview</w:t>
            </w:r>
          </w:p>
        </w:tc>
        <w:tc>
          <w:tcPr>
            <w:tcW w:type="dxa" w:w="4590"/>
          </w:tcPr>
          <w:p>
            <w:pPr>
              <w:spacing w:before="0" w:after="0"/>
            </w:pPr>
            <w:r>
              <w:rPr>
                <w:sz w:val="19"/>
              </w:rPr>
              <w:t>"When I come back after three days, I do not know where I stopped."</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4</w:t>
            </w:r>
          </w:p>
        </w:tc>
        <w:tc>
          <w:tcPr>
            <w:tcW w:type="dxa" w:w="1858"/>
          </w:tcPr>
          <w:p>
            <w:pPr>
              <w:spacing w:before="0" w:after="0"/>
            </w:pPr>
            <w:r>
              <w:rPr>
                <w:sz w:val="19"/>
              </w:rPr>
              <w:t>Usage data</w:t>
            </w:r>
          </w:p>
        </w:tc>
        <w:tc>
          <w:tcPr>
            <w:tcW w:type="dxa" w:w="4590"/>
          </w:tcPr>
          <w:p>
            <w:pPr>
              <w:spacing w:before="0" w:after="0"/>
            </w:pPr>
            <w:r>
              <w:rPr>
                <w:sz w:val="19"/>
              </w:rPr>
              <w:t>The median session lasts 14 minutes, and 71% of sessions start on a phone.</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5</w:t>
            </w:r>
          </w:p>
        </w:tc>
        <w:tc>
          <w:tcPr>
            <w:tcW w:type="dxa" w:w="1858"/>
          </w:tcPr>
          <w:p>
            <w:pPr>
              <w:spacing w:before="0" w:after="0"/>
            </w:pPr>
            <w:r>
              <w:rPr>
                <w:sz w:val="19"/>
              </w:rPr>
              <w:t>Learner interview</w:t>
            </w:r>
          </w:p>
        </w:tc>
        <w:tc>
          <w:tcPr>
            <w:tcW w:type="dxa" w:w="4590"/>
          </w:tcPr>
          <w:p>
            <w:pPr>
              <w:spacing w:before="0" w:after="0"/>
            </w:pPr>
            <w:r>
              <w:rPr>
                <w:sz w:val="19"/>
              </w:rPr>
              <w:t>"I want to use what I learn in my project next week."</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6</w:t>
            </w:r>
          </w:p>
        </w:tc>
        <w:tc>
          <w:tcPr>
            <w:tcW w:type="dxa" w:w="1858"/>
          </w:tcPr>
          <w:p>
            <w:pPr>
              <w:spacing w:before="0" w:after="0"/>
            </w:pPr>
            <w:r>
              <w:rPr>
                <w:sz w:val="19"/>
              </w:rPr>
              <w:t>Usage data</w:t>
            </w:r>
          </w:p>
        </w:tc>
        <w:tc>
          <w:tcPr>
            <w:tcW w:type="dxa" w:w="4590"/>
          </w:tcPr>
          <w:p>
            <w:pPr>
              <w:spacing w:before="0" w:after="0"/>
            </w:pPr>
            <w:r>
              <w:rPr>
                <w:sz w:val="19"/>
              </w:rPr>
              <w:t>A lesson needs about 40 minutes in one sitting; it cannot be paused and resumed.</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7</w:t>
            </w:r>
          </w:p>
        </w:tc>
        <w:tc>
          <w:tcPr>
            <w:tcW w:type="dxa" w:w="1858"/>
          </w:tcPr>
          <w:p>
            <w:pPr>
              <w:spacing w:before="0" w:after="0"/>
            </w:pPr>
            <w:r>
              <w:rPr>
                <w:sz w:val="19"/>
              </w:rPr>
              <w:t>Learner interview</w:t>
            </w:r>
          </w:p>
        </w:tc>
        <w:tc>
          <w:tcPr>
            <w:tcW w:type="dxa" w:w="4590"/>
          </w:tcPr>
          <w:p>
            <w:pPr>
              <w:spacing w:before="0" w:after="0"/>
            </w:pPr>
            <w:r>
              <w:rPr>
                <w:sz w:val="19"/>
              </w:rPr>
              <w:t>"The reminder email arrives at 08:00 when I am at work, so I ignore it."</w:t>
            </w:r>
          </w:p>
        </w:tc>
        <w:tc>
          <w:tcPr>
            <w:tcW w:type="dxa" w:w="2459"/>
          </w:tcPr>
          <w:p>
            <w:pPr>
              <w:spacing w:before="0" w:after="0"/>
            </w:pPr>
            <w:r>
              <w:rPr>
                <w:sz w:val="19"/>
              </w:rPr>
              <w:t>☐ Goal</w:t>
            </w:r>
            <w:r>
              <w:br/>
            </w:r>
            <w:r>
              <w:rPr>
                <w:sz w:val="19"/>
              </w:rPr>
              <w:t>☐ Problem or frustration</w:t>
            </w:r>
            <w:r>
              <w:br/>
            </w:r>
            <w:r>
              <w:rPr>
                <w:sz w:val="19"/>
              </w:rPr>
              <w:t>☐ Context of use</w:t>
            </w:r>
          </w:p>
        </w:tc>
      </w:tr>
      <w:tr>
        <w:trPr>
          <w:cantSplit/>
        </w:trPr>
        <w:tc>
          <w:tcPr>
            <w:tcW w:type="dxa" w:w="731"/>
          </w:tcPr>
          <w:p>
            <w:pPr>
              <w:spacing w:before="0" w:after="0"/>
            </w:pPr>
            <w:r>
              <w:rPr>
                <w:sz w:val="19"/>
              </w:rPr>
              <w:t>8</w:t>
            </w:r>
          </w:p>
        </w:tc>
        <w:tc>
          <w:tcPr>
            <w:tcW w:type="dxa" w:w="1858"/>
          </w:tcPr>
          <w:p>
            <w:pPr>
              <w:spacing w:before="0" w:after="0"/>
            </w:pPr>
            <w:r>
              <w:rPr>
                <w:sz w:val="19"/>
              </w:rPr>
              <w:t>Learner interview</w:t>
            </w:r>
          </w:p>
        </w:tc>
        <w:tc>
          <w:tcPr>
            <w:tcW w:type="dxa" w:w="4590"/>
          </w:tcPr>
          <w:p>
            <w:pPr>
              <w:spacing w:before="0" w:after="0"/>
            </w:pPr>
            <w:r>
              <w:rPr>
                <w:sz w:val="19"/>
              </w:rPr>
              <w:t>"My employer pays, and my manager wants to see that I am making progress."</w:t>
            </w:r>
          </w:p>
        </w:tc>
        <w:tc>
          <w:tcPr>
            <w:tcW w:type="dxa" w:w="2459"/>
          </w:tcPr>
          <w:p>
            <w:pPr>
              <w:spacing w:before="0" w:after="0"/>
            </w:pPr>
            <w:r>
              <w:rPr>
                <w:sz w:val="19"/>
              </w:rPr>
              <w:t>☐ Goal</w:t>
            </w:r>
            <w:r>
              <w:br/>
            </w:r>
            <w:r>
              <w:rPr>
                <w:sz w:val="19"/>
              </w:rPr>
              <w:t>☐ Problem or frustration</w:t>
            </w:r>
            <w:r>
              <w:br/>
            </w:r>
            <w:r>
              <w:rPr>
                <w:sz w:val="19"/>
              </w:rPr>
              <w:t>☐ Context of use</w:t>
            </w:r>
          </w:p>
        </w:tc>
      </w:tr>
    </w:tbl>
    <w:p>
      <w:pPr>
        <w:spacing w:before="0" w:after="80"/>
      </w:pPr>
    </w:p>
    <w:p>
      <w:pPr>
        <w:spacing w:before="0" w:after="100"/>
      </w:pPr>
      <w:r>
        <w:rPr>
          <w:b/>
        </w:rPr>
        <w:t>Part b (judged).</w:t>
      </w:r>
      <w:r>
        <w:rPr/>
        <w:t xml:space="preserve"> Write the learner persona. Use the notes as evidence and refer to them by number. A persona is a representative person, not a list of notes.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46"/>
        <w:gridCol w:w="3592"/>
      </w:tblGrid>
      <w:tr>
        <w:trPr>
          <w:cantSplit/>
          <w:tblHeader/>
        </w:trPr>
        <w:tc>
          <w:tcPr>
            <w:tcW w:type="dxa" w:w="6046"/>
            <w:shd w:val="clear" w:color="auto" w:fill="E6ECF4"/>
          </w:tcPr>
          <w:p>
            <w:pPr>
              <w:spacing w:before="0" w:after="0"/>
            </w:pPr>
            <w:r>
              <w:rPr>
                <w:b/>
                <w:sz w:val="20"/>
              </w:rPr>
              <w:t>Persona field</w:t>
            </w:r>
          </w:p>
        </w:tc>
        <w:tc>
          <w:tcPr>
            <w:tcW w:type="dxa" w:w="3592"/>
            <w:shd w:val="clear" w:color="auto" w:fill="E6ECF4"/>
          </w:tcPr>
          <w:p>
            <w:pPr>
              <w:spacing w:before="0" w:after="0"/>
            </w:pPr>
            <w:r>
              <w:rPr>
                <w:b/>
                <w:sz w:val="20"/>
              </w:rPr>
              <w:t>Your text (one or two sentences, with the note numbers it rests on)</w:t>
            </w:r>
          </w:p>
        </w:tc>
      </w:tr>
      <w:tr>
        <w:trPr>
          <w:cantSplit/>
          <w:trHeight w:val="538" w:hRule="atLeast"/>
        </w:trPr>
        <w:tc>
          <w:tcPr>
            <w:tcW w:type="dxa" w:w="6046"/>
          </w:tcPr>
          <w:p>
            <w:pPr>
              <w:spacing w:before="0" w:after="0"/>
            </w:pPr>
            <w:r>
              <w:rPr>
                <w:sz w:val="20"/>
              </w:rPr>
              <w:t>Name, age, role</w:t>
            </w:r>
          </w:p>
        </w:tc>
        <w:tc>
          <w:tcPr>
            <w:tcW w:type="dxa" w:w="3592"/>
          </w:tcPr>
          <w:p/>
        </w:tc>
      </w:tr>
      <w:tr>
        <w:trPr>
          <w:cantSplit/>
          <w:trHeight w:val="538" w:hRule="atLeast"/>
        </w:trPr>
        <w:tc>
          <w:tcPr>
            <w:tcW w:type="dxa" w:w="6046"/>
          </w:tcPr>
          <w:p>
            <w:pPr>
              <w:spacing w:before="0" w:after="0"/>
            </w:pPr>
            <w:r>
              <w:rPr>
                <w:sz w:val="20"/>
              </w:rPr>
              <w:t>Goals (why does the person learn?)</w:t>
            </w:r>
          </w:p>
        </w:tc>
        <w:tc>
          <w:tcPr>
            <w:tcW w:type="dxa" w:w="3592"/>
          </w:tcPr>
          <w:p/>
        </w:tc>
      </w:tr>
      <w:tr>
        <w:trPr>
          <w:cantSplit/>
          <w:trHeight w:val="538" w:hRule="atLeast"/>
        </w:trPr>
        <w:tc>
          <w:tcPr>
            <w:tcW w:type="dxa" w:w="6046"/>
          </w:tcPr>
          <w:p>
            <w:pPr>
              <w:spacing w:before="0" w:after="0"/>
            </w:pPr>
            <w:r>
              <w:rPr>
                <w:sz w:val="20"/>
              </w:rPr>
              <w:t>Problems and frustrations</w:t>
            </w:r>
          </w:p>
        </w:tc>
        <w:tc>
          <w:tcPr>
            <w:tcW w:type="dxa" w:w="3592"/>
          </w:tcPr>
          <w:p/>
        </w:tc>
      </w:tr>
      <w:tr>
        <w:trPr>
          <w:cantSplit/>
          <w:trHeight w:val="538" w:hRule="atLeast"/>
        </w:trPr>
        <w:tc>
          <w:tcPr>
            <w:tcW w:type="dxa" w:w="6046"/>
          </w:tcPr>
          <w:p>
            <w:pPr>
              <w:spacing w:before="0" w:after="0"/>
            </w:pPr>
            <w:r>
              <w:rPr>
                <w:sz w:val="20"/>
              </w:rPr>
              <w:t>Usage situation (time, device, motivation)</w:t>
            </w:r>
          </w:p>
        </w:tc>
        <w:tc>
          <w:tcPr>
            <w:tcW w:type="dxa" w:w="3592"/>
          </w:tcPr>
          <w:p/>
        </w:tc>
      </w:tr>
      <w:tr>
        <w:trPr>
          <w:cantSplit/>
          <w:trHeight w:val="538" w:hRule="atLeast"/>
        </w:trPr>
        <w:tc>
          <w:tcPr>
            <w:tcW w:type="dxa" w:w="6046"/>
          </w:tcPr>
          <w:p>
            <w:pPr>
              <w:spacing w:before="0" w:after="0"/>
            </w:pPr>
            <w:r>
              <w:rPr>
                <w:sz w:val="20"/>
              </w:rPr>
              <w:t>Expectations of a learning platform</w:t>
            </w:r>
          </w:p>
        </w:tc>
        <w:tc>
          <w:tcPr>
            <w:tcW w:type="dxa" w:w="3592"/>
          </w:tcPr>
          <w:p/>
        </w:tc>
      </w:tr>
    </w:tbl>
    <w:p>
      <w:pPr>
        <w:spacing w:before="0" w:after="80"/>
      </w:pPr>
    </w:p>
    <w:p>
      <w:pPr>
        <w:keepNext/>
        <w:spacing w:before="40" w:after="20"/>
      </w:pPr>
      <w:r>
        <w:rPr>
          <w:b/>
          <w:color w:val="556274"/>
          <w:sz w:val="19"/>
        </w:rPr>
        <w:t>What frustrations could arise on a platform like EduPath for this person? Name the situation, not a verdict. Say which decision a team could take because of this persona.</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A journey that ends in drop-out · OBJECTIVE + JUDGED · Optional · about 8 min</w:t>
      </w:r>
    </w:p>
    <w:p>
      <w:pPr>
        <w:spacing w:before="0" w:after="100"/>
      </w:pPr>
      <w:r>
        <w:rPr>
          <w:i/>
        </w:rPr>
        <w:t>Optional. It practises the journey grid on a short scenario; Block 2.2 is answered without it.</w:t>
      </w:r>
    </w:p>
    <w:p>
      <w:pPr>
        <w:spacing w:before="0" w:after="100"/>
      </w:pPr>
      <w:r>
        <w:rPr>
          <w:b/>
        </w:rPr>
        <w:t>Draws on:</w:t>
      </w:r>
      <w:r>
        <w:rPr/>
        <w:t xml:space="preserve"> A3 · User journeys: phases, pain points and emotions.</w:t>
      </w:r>
    </w:p>
    <w:p>
      <w:pPr>
        <w:spacing w:before="0" w:after="100"/>
      </w:pPr>
      <w:r>
        <w:rPr>
          <w:b/>
        </w:rPr>
        <w:t>Scenario.</w:t>
      </w:r>
      <w:r>
        <w:rPr/>
        <w:t xml:space="preserve"> A user starts an online course on EduPath, but drops out after a short time. Fill in the journey grid for this person, in a few words per cell. Rate the emotion from 1 (very frustrated) to 5 (very motivated).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69"/>
        <w:gridCol w:w="2489"/>
        <w:gridCol w:w="2489"/>
        <w:gridCol w:w="2491"/>
      </w:tblGrid>
      <w:tr>
        <w:trPr>
          <w:cantSplit/>
          <w:tblHeader/>
        </w:trPr>
        <w:tc>
          <w:tcPr>
            <w:tcW w:type="dxa" w:w="2169"/>
            <w:shd w:val="clear" w:color="auto" w:fill="E6ECF4"/>
          </w:tcPr>
          <w:p>
            <w:pPr>
              <w:spacing w:before="0" w:after="0"/>
            </w:pPr>
          </w:p>
        </w:tc>
        <w:tc>
          <w:tcPr>
            <w:tcW w:type="dxa" w:w="2489"/>
            <w:shd w:val="clear" w:color="auto" w:fill="E6ECF4"/>
          </w:tcPr>
          <w:p>
            <w:pPr>
              <w:spacing w:before="0" w:after="0"/>
            </w:pPr>
            <w:r>
              <w:rPr>
                <w:b/>
                <w:sz w:val="19"/>
              </w:rPr>
              <w:t>Entry</w:t>
            </w:r>
          </w:p>
        </w:tc>
        <w:tc>
          <w:tcPr>
            <w:tcW w:type="dxa" w:w="2489"/>
            <w:shd w:val="clear" w:color="auto" w:fill="E6ECF4"/>
          </w:tcPr>
          <w:p>
            <w:pPr>
              <w:spacing w:before="0" w:after="0"/>
            </w:pPr>
            <w:r>
              <w:rPr>
                <w:b/>
                <w:sz w:val="19"/>
              </w:rPr>
              <w:t>Usage</w:t>
            </w:r>
          </w:p>
        </w:tc>
        <w:tc>
          <w:tcPr>
            <w:tcW w:type="dxa" w:w="2491"/>
            <w:shd w:val="clear" w:color="auto" w:fill="E6ECF4"/>
          </w:tcPr>
          <w:p>
            <w:pPr>
              <w:spacing w:before="0" w:after="0"/>
            </w:pPr>
            <w:r>
              <w:rPr>
                <w:b/>
                <w:sz w:val="19"/>
              </w:rPr>
              <w:t>Drop-out point</w:t>
            </w:r>
          </w:p>
        </w:tc>
      </w:tr>
      <w:tr>
        <w:trPr>
          <w:cantSplit/>
          <w:trHeight w:val="538" w:hRule="atLeast"/>
          <w:trHeight w:val="538" w:hRule="atLeast"/>
          <w:trHeight w:val="538" w:hRule="atLeast"/>
        </w:trPr>
        <w:tc>
          <w:tcPr>
            <w:tcW w:type="dxa" w:w="2169"/>
          </w:tcPr>
          <w:p>
            <w:pPr>
              <w:spacing w:before="0" w:after="0"/>
            </w:pPr>
            <w:r>
              <w:rPr>
                <w:sz w:val="19"/>
              </w:rPr>
              <w:t>What the person does</w:t>
            </w:r>
          </w:p>
        </w:tc>
        <w:tc>
          <w:tcPr>
            <w:tcW w:type="dxa" w:w="2489"/>
          </w:tcPr>
          <w:p/>
        </w:tc>
        <w:tc>
          <w:tcPr>
            <w:tcW w:type="dxa" w:w="2489"/>
          </w:tcPr>
          <w:p/>
        </w:tc>
        <w:tc>
          <w:tcPr>
            <w:tcW w:type="dxa" w:w="2491"/>
          </w:tcPr>
          <w:p/>
        </w:tc>
      </w:tr>
      <w:tr>
        <w:trPr>
          <w:cantSplit/>
          <w:trHeight w:val="538" w:hRule="atLeast"/>
          <w:trHeight w:val="538" w:hRule="atLeast"/>
          <w:trHeight w:val="538" w:hRule="atLeast"/>
        </w:trPr>
        <w:tc>
          <w:tcPr>
            <w:tcW w:type="dxa" w:w="2169"/>
          </w:tcPr>
          <w:p>
            <w:pPr>
              <w:spacing w:before="0" w:after="0"/>
            </w:pPr>
            <w:r>
              <w:rPr>
                <w:sz w:val="19"/>
              </w:rPr>
              <w:t>What the person thinks</w:t>
            </w:r>
          </w:p>
        </w:tc>
        <w:tc>
          <w:tcPr>
            <w:tcW w:type="dxa" w:w="2489"/>
          </w:tcPr>
          <w:p/>
        </w:tc>
        <w:tc>
          <w:tcPr>
            <w:tcW w:type="dxa" w:w="2489"/>
          </w:tcPr>
          <w:p/>
        </w:tc>
        <w:tc>
          <w:tcPr>
            <w:tcW w:type="dxa" w:w="2491"/>
          </w:tcPr>
          <w:p/>
        </w:tc>
      </w:tr>
      <w:tr>
        <w:trPr>
          <w:cantSplit/>
          <w:trHeight w:val="538" w:hRule="atLeast"/>
          <w:trHeight w:val="538" w:hRule="atLeast"/>
          <w:trHeight w:val="538" w:hRule="atLeast"/>
        </w:trPr>
        <w:tc>
          <w:tcPr>
            <w:tcW w:type="dxa" w:w="2169"/>
          </w:tcPr>
          <w:p>
            <w:pPr>
              <w:spacing w:before="0" w:after="0"/>
            </w:pPr>
            <w:r>
              <w:rPr>
                <w:sz w:val="19"/>
              </w:rPr>
              <w:t>Emotion (1 to 5)</w:t>
            </w:r>
          </w:p>
        </w:tc>
        <w:tc>
          <w:tcPr>
            <w:tcW w:type="dxa" w:w="2489"/>
          </w:tcPr>
          <w:p/>
        </w:tc>
        <w:tc>
          <w:tcPr>
            <w:tcW w:type="dxa" w:w="2489"/>
          </w:tcPr>
          <w:p/>
        </w:tc>
        <w:tc>
          <w:tcPr>
            <w:tcW w:type="dxa" w:w="2491"/>
          </w:tcPr>
          <w:p/>
        </w:tc>
      </w:tr>
      <w:tr>
        <w:trPr>
          <w:cantSplit/>
          <w:trHeight w:val="538" w:hRule="atLeast"/>
          <w:trHeight w:val="538" w:hRule="atLeast"/>
          <w:trHeight w:val="538" w:hRule="atLeast"/>
        </w:trPr>
        <w:tc>
          <w:tcPr>
            <w:tcW w:type="dxa" w:w="2169"/>
          </w:tcPr>
          <w:p>
            <w:pPr>
              <w:spacing w:before="0" w:after="0"/>
            </w:pPr>
            <w:r>
              <w:rPr>
                <w:sz w:val="19"/>
              </w:rPr>
              <w:t>Pain point</w:t>
            </w:r>
          </w:p>
        </w:tc>
        <w:tc>
          <w:tcPr>
            <w:tcW w:type="dxa" w:w="2489"/>
          </w:tcPr>
          <w:p/>
        </w:tc>
        <w:tc>
          <w:tcPr>
            <w:tcW w:type="dxa" w:w="2489"/>
          </w:tcPr>
          <w:p/>
        </w:tc>
        <w:tc>
          <w:tcPr>
            <w:tcW w:type="dxa" w:w="2491"/>
          </w:tcPr>
          <w:p/>
        </w:tc>
      </w:tr>
    </w:tbl>
    <w:p>
      <w:pPr>
        <w:spacing w:before="0" w:after="80"/>
      </w:pPr>
    </w:p>
    <w:p>
      <w:pPr>
        <w:keepNext/>
        <w:spacing w:before="40" w:after="20"/>
      </w:pPr>
      <w:r>
        <w:rPr>
          <w:b/>
          <w:color w:val="556274"/>
          <w:sz w:val="19"/>
        </w:rPr>
        <w:t>Identify four possible problems that could lead to the drop-out. One short line each.</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Which phase is critical?</w:t>
      </w:r>
    </w:p>
    <w:p>
      <w:pPr>
        <w:spacing w:before="0" w:after="120"/>
      </w:pPr>
      <w:r>
        <w:rPr>
          <w:i/>
          <w:color w:val="556274"/>
          <w:sz w:val="19"/>
        </w:rPr>
        <w:t xml:space="preserve">Tick one:  </w:t>
      </w:r>
      <w:r>
        <w:rPr/>
        <w:t xml:space="preserve">☐ Entry      </w:t>
      </w:r>
      <w:r>
        <w:rPr/>
        <w:t xml:space="preserve">☐ Usage      </w:t>
      </w:r>
      <w:r>
        <w:rPr/>
        <w:t>☐ Drop-out point</w:t>
      </w:r>
    </w:p>
    <w:p>
      <w:pPr>
        <w:keepNext/>
        <w:spacing w:before="40" w:after="20"/>
      </w:pPr>
      <w:r>
        <w:rPr>
          <w:b/>
          <w:color w:val="556274"/>
          <w:sz w:val="19"/>
        </w:rPr>
        <w:t>Why? Say what happens to the person's emotion and what they do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pStyle w:val="Heading2"/>
      </w:pPr>
      <w:r>
        <w:rPr/>
        <w:t>Block 1.3 · Coaching reflection: from user image to decision basis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personas are not profiles but decision tools; many personas stay ineffective; journeys reveal systemic problems, not single errors. Think back on Block 1.1 and write what comes to mind.</w:t>
      </w:r>
    </w:p>
    <w:p>
      <w:pPr>
        <w:keepNext/>
        <w:spacing w:before="40" w:after="20"/>
      </w:pPr>
      <w:r>
        <w:rPr>
          <w:b/>
          <w:color w:val="556274"/>
          <w:sz w:val="19"/>
        </w:rPr>
        <w:t>Who are we really designing for?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persona is strategically relevant?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does the user get lost in the process?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Two personas, two journeys, four measures · Level 2 · Application</w:t>
      </w:r>
    </w:p>
    <w:p>
      <w:pPr>
        <w:pStyle w:val="Heading2"/>
      </w:pPr>
      <w:r>
        <w:rPr/>
        <w:t>Block 2.1 · The teacher persona and two journeys · OBJECTIVE + JUDGED · Optional · about 7 min</w:t>
      </w:r>
    </w:p>
    <w:p>
      <w:pPr>
        <w:spacing w:before="0" w:after="100"/>
      </w:pPr>
      <w:r>
        <w:rPr>
          <w:i/>
        </w:rPr>
        <w:t>Optional. It practises writing a second persona and one journey for each group; Block 2.2 reads the printed notes, not this block.</w:t>
      </w:r>
    </w:p>
    <w:p>
      <w:pPr>
        <w:spacing w:before="0" w:after="100"/>
      </w:pPr>
      <w:r>
        <w:rPr>
          <w:b/>
        </w:rPr>
        <w:t>Draws on:</w:t>
      </w:r>
      <w:r>
        <w:rPr/>
        <w:t xml:space="preserve"> A1 · Personas · A3 · User journeys · A4 · Learners and teachers: different perspectives.</w:t>
      </w:r>
    </w:p>
    <w:p>
      <w:pPr>
        <w:spacing w:before="0" w:after="100"/>
      </w:pPr>
      <w:r>
        <w:rPr/>
        <w:t>Six notes about teachers and the organisation: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1"/>
        <w:gridCol w:w="2327"/>
        <w:gridCol w:w="6480"/>
      </w:tblGrid>
      <w:tr>
        <w:trPr>
          <w:cantSplit/>
          <w:tblHeader/>
        </w:trPr>
        <w:tc>
          <w:tcPr>
            <w:tcW w:type="dxa" w:w="831"/>
            <w:shd w:val="clear" w:color="auto" w:fill="E6ECF4"/>
          </w:tcPr>
          <w:p>
            <w:pPr>
              <w:spacing w:before="0" w:after="0"/>
            </w:pPr>
            <w:r>
              <w:rPr>
                <w:b/>
                <w:sz w:val="20"/>
              </w:rPr>
              <w:t>No.</w:t>
            </w:r>
          </w:p>
        </w:tc>
        <w:tc>
          <w:tcPr>
            <w:tcW w:type="dxa" w:w="2327"/>
            <w:shd w:val="clear" w:color="auto" w:fill="E6ECF4"/>
          </w:tcPr>
          <w:p>
            <w:pPr>
              <w:spacing w:before="0" w:after="0"/>
            </w:pPr>
            <w:r>
              <w:rPr>
                <w:b/>
                <w:sz w:val="20"/>
              </w:rPr>
              <w:t>Source</w:t>
            </w:r>
          </w:p>
        </w:tc>
        <w:tc>
          <w:tcPr>
            <w:tcW w:type="dxa" w:w="6480"/>
            <w:shd w:val="clear" w:color="auto" w:fill="E6ECF4"/>
          </w:tcPr>
          <w:p>
            <w:pPr>
              <w:spacing w:before="0" w:after="0"/>
            </w:pPr>
            <w:r>
              <w:rPr>
                <w:b/>
                <w:sz w:val="20"/>
              </w:rPr>
              <w:t>The note</w:t>
            </w:r>
          </w:p>
        </w:tc>
      </w:tr>
      <w:tr>
        <w:trPr>
          <w:cantSplit/>
        </w:trPr>
        <w:tc>
          <w:tcPr>
            <w:tcW w:type="dxa" w:w="831"/>
          </w:tcPr>
          <w:p>
            <w:pPr>
              <w:spacing w:before="0" w:after="0"/>
            </w:pPr>
            <w:r>
              <w:rPr>
                <w:sz w:val="20"/>
              </w:rPr>
              <w:t>T1</w:t>
            </w:r>
          </w:p>
        </w:tc>
        <w:tc>
          <w:tcPr>
            <w:tcW w:type="dxa" w:w="2327"/>
          </w:tcPr>
          <w:p>
            <w:pPr>
              <w:spacing w:before="0" w:after="0"/>
            </w:pPr>
            <w:r>
              <w:rPr>
                <w:sz w:val="20"/>
              </w:rPr>
              <w:t>Teacher interview</w:t>
            </w:r>
          </w:p>
        </w:tc>
        <w:tc>
          <w:tcPr>
            <w:tcW w:type="dxa" w:w="6480"/>
          </w:tcPr>
          <w:p>
            <w:pPr>
              <w:spacing w:before="0" w:after="0"/>
            </w:pPr>
            <w:r>
              <w:rPr>
                <w:sz w:val="20"/>
              </w:rPr>
              <w:t>"I build courses on Sunday evening at my desk; uploading one unit takes me about three hours."</w:t>
            </w:r>
          </w:p>
        </w:tc>
      </w:tr>
      <w:tr>
        <w:trPr>
          <w:cantSplit/>
        </w:trPr>
        <w:tc>
          <w:tcPr>
            <w:tcW w:type="dxa" w:w="831"/>
          </w:tcPr>
          <w:p>
            <w:pPr>
              <w:spacing w:before="0" w:after="0"/>
            </w:pPr>
            <w:r>
              <w:rPr>
                <w:sz w:val="20"/>
              </w:rPr>
              <w:t>T2</w:t>
            </w:r>
          </w:p>
        </w:tc>
        <w:tc>
          <w:tcPr>
            <w:tcW w:type="dxa" w:w="2327"/>
          </w:tcPr>
          <w:p>
            <w:pPr>
              <w:spacing w:before="0" w:after="0"/>
            </w:pPr>
            <w:r>
              <w:rPr>
                <w:sz w:val="20"/>
              </w:rPr>
              <w:t>Teacher interview</w:t>
            </w:r>
          </w:p>
        </w:tc>
        <w:tc>
          <w:tcPr>
            <w:tcW w:type="dxa" w:w="6480"/>
          </w:tcPr>
          <w:p>
            <w:pPr>
              <w:spacing w:before="0" w:after="0"/>
            </w:pPr>
            <w:r>
              <w:rPr>
                <w:sz w:val="20"/>
              </w:rPr>
              <w:t>"The course editor has nine tabs. I use two of them."</w:t>
            </w:r>
          </w:p>
        </w:tc>
      </w:tr>
      <w:tr>
        <w:trPr>
          <w:cantSplit/>
        </w:trPr>
        <w:tc>
          <w:tcPr>
            <w:tcW w:type="dxa" w:w="831"/>
          </w:tcPr>
          <w:p>
            <w:pPr>
              <w:spacing w:before="0" w:after="0"/>
            </w:pPr>
            <w:r>
              <w:rPr>
                <w:sz w:val="20"/>
              </w:rPr>
              <w:t>T3</w:t>
            </w:r>
          </w:p>
        </w:tc>
        <w:tc>
          <w:tcPr>
            <w:tcW w:type="dxa" w:w="2327"/>
          </w:tcPr>
          <w:p>
            <w:pPr>
              <w:spacing w:before="0" w:after="0"/>
            </w:pPr>
            <w:r>
              <w:rPr>
                <w:sz w:val="20"/>
              </w:rPr>
              <w:t>Teacher interview</w:t>
            </w:r>
          </w:p>
        </w:tc>
        <w:tc>
          <w:tcPr>
            <w:tcW w:type="dxa" w:w="6480"/>
          </w:tcPr>
          <w:p>
            <w:pPr>
              <w:spacing w:before="0" w:after="0"/>
            </w:pPr>
            <w:r>
              <w:rPr>
                <w:sz w:val="20"/>
              </w:rPr>
              <w:t>"I cannot see which learners are stuck until they write to me."</w:t>
            </w:r>
          </w:p>
        </w:tc>
      </w:tr>
      <w:tr>
        <w:trPr>
          <w:cantSplit/>
        </w:trPr>
        <w:tc>
          <w:tcPr>
            <w:tcW w:type="dxa" w:w="831"/>
          </w:tcPr>
          <w:p>
            <w:pPr>
              <w:spacing w:before="0" w:after="0"/>
            </w:pPr>
            <w:r>
              <w:rPr>
                <w:sz w:val="20"/>
              </w:rPr>
              <w:t>T4</w:t>
            </w:r>
          </w:p>
        </w:tc>
        <w:tc>
          <w:tcPr>
            <w:tcW w:type="dxa" w:w="2327"/>
          </w:tcPr>
          <w:p>
            <w:pPr>
              <w:spacing w:before="0" w:after="0"/>
            </w:pPr>
            <w:r>
              <w:rPr>
                <w:sz w:val="20"/>
              </w:rPr>
              <w:t>Training manager</w:t>
            </w:r>
          </w:p>
        </w:tc>
        <w:tc>
          <w:tcPr>
            <w:tcW w:type="dxa" w:w="6480"/>
          </w:tcPr>
          <w:p>
            <w:pPr>
              <w:spacing w:before="0" w:after="0"/>
            </w:pPr>
            <w:r>
              <w:rPr>
                <w:sz w:val="20"/>
              </w:rPr>
              <w:t>"Only 31% of our licensed employees logged in last quarter."</w:t>
            </w:r>
          </w:p>
        </w:tc>
      </w:tr>
      <w:tr>
        <w:trPr>
          <w:cantSplit/>
        </w:trPr>
        <w:tc>
          <w:tcPr>
            <w:tcW w:type="dxa" w:w="831"/>
          </w:tcPr>
          <w:p>
            <w:pPr>
              <w:spacing w:before="0" w:after="0"/>
            </w:pPr>
            <w:r>
              <w:rPr>
                <w:sz w:val="20"/>
              </w:rPr>
              <w:t>T5</w:t>
            </w:r>
          </w:p>
        </w:tc>
        <w:tc>
          <w:tcPr>
            <w:tcW w:type="dxa" w:w="2327"/>
          </w:tcPr>
          <w:p>
            <w:pPr>
              <w:spacing w:before="0" w:after="0"/>
            </w:pPr>
            <w:r>
              <w:rPr>
                <w:sz w:val="20"/>
              </w:rPr>
              <w:t>Training manager</w:t>
            </w:r>
          </w:p>
        </w:tc>
        <w:tc>
          <w:tcPr>
            <w:tcW w:type="dxa" w:w="6480"/>
          </w:tcPr>
          <w:p>
            <w:pPr>
              <w:spacing w:before="0" w:after="0"/>
            </w:pPr>
            <w:r>
              <w:rPr>
                <w:sz w:val="20"/>
              </w:rPr>
              <w:t>"I receive a monthly export that I format by hand before I can show it to management."</w:t>
            </w:r>
          </w:p>
        </w:tc>
      </w:tr>
      <w:tr>
        <w:trPr>
          <w:cantSplit/>
        </w:trPr>
        <w:tc>
          <w:tcPr>
            <w:tcW w:type="dxa" w:w="831"/>
          </w:tcPr>
          <w:p>
            <w:pPr>
              <w:spacing w:before="0" w:after="0"/>
            </w:pPr>
            <w:r>
              <w:rPr>
                <w:sz w:val="20"/>
              </w:rPr>
              <w:t>T6</w:t>
            </w:r>
          </w:p>
        </w:tc>
        <w:tc>
          <w:tcPr>
            <w:tcW w:type="dxa" w:w="2327"/>
          </w:tcPr>
          <w:p>
            <w:pPr>
              <w:spacing w:before="0" w:after="0"/>
            </w:pPr>
            <w:r>
              <w:rPr>
                <w:sz w:val="20"/>
              </w:rPr>
              <w:t>Teacher interview</w:t>
            </w:r>
          </w:p>
        </w:tc>
        <w:tc>
          <w:tcPr>
            <w:tcW w:type="dxa" w:w="6480"/>
          </w:tcPr>
          <w:p>
            <w:pPr>
              <w:spacing w:before="0" w:after="0"/>
            </w:pPr>
            <w:r>
              <w:rPr>
                <w:sz w:val="20"/>
              </w:rPr>
              <w:t>"I want to reuse a unit in a second course, but I have to copy it and upload it again."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07"/>
        <w:gridCol w:w="4831"/>
      </w:tblGrid>
      <w:tr>
        <w:trPr>
          <w:cantSplit/>
          <w:tblHeader/>
        </w:trPr>
        <w:tc>
          <w:tcPr>
            <w:tcW w:type="dxa" w:w="4807"/>
            <w:shd w:val="clear" w:color="auto" w:fill="E6ECF4"/>
          </w:tcPr>
          <w:p>
            <w:pPr>
              <w:spacing w:before="0" w:after="0"/>
            </w:pPr>
            <w:r>
              <w:rPr>
                <w:b/>
                <w:sz w:val="20"/>
              </w:rPr>
              <w:t>Persona field</w:t>
            </w:r>
          </w:p>
        </w:tc>
        <w:tc>
          <w:tcPr>
            <w:tcW w:type="dxa" w:w="4831"/>
            <w:shd w:val="clear" w:color="auto" w:fill="E6ECF4"/>
          </w:tcPr>
          <w:p>
            <w:pPr>
              <w:spacing w:before="0" w:after="0"/>
            </w:pPr>
            <w:r>
              <w:rPr>
                <w:b/>
                <w:sz w:val="20"/>
              </w:rPr>
              <w:t>The teacher persona (one or two sentences, with the note numbers)</w:t>
            </w:r>
          </w:p>
        </w:tc>
      </w:tr>
      <w:tr>
        <w:trPr>
          <w:cantSplit/>
          <w:trHeight w:val="538" w:hRule="atLeast"/>
        </w:trPr>
        <w:tc>
          <w:tcPr>
            <w:tcW w:type="dxa" w:w="4807"/>
          </w:tcPr>
          <w:p>
            <w:pPr>
              <w:spacing w:before="0" w:after="0"/>
            </w:pPr>
            <w:r>
              <w:rPr>
                <w:sz w:val="20"/>
              </w:rPr>
              <w:t>Name, role</w:t>
            </w:r>
          </w:p>
        </w:tc>
        <w:tc>
          <w:tcPr>
            <w:tcW w:type="dxa" w:w="4831"/>
          </w:tcPr>
          <w:p/>
        </w:tc>
      </w:tr>
      <w:tr>
        <w:trPr>
          <w:cantSplit/>
          <w:trHeight w:val="538" w:hRule="atLeast"/>
        </w:trPr>
        <w:tc>
          <w:tcPr>
            <w:tcW w:type="dxa" w:w="4807"/>
          </w:tcPr>
          <w:p>
            <w:pPr>
              <w:spacing w:before="0" w:after="0"/>
            </w:pPr>
            <w:r>
              <w:rPr>
                <w:sz w:val="20"/>
              </w:rPr>
              <w:t>Goals</w:t>
            </w:r>
          </w:p>
        </w:tc>
        <w:tc>
          <w:tcPr>
            <w:tcW w:type="dxa" w:w="4831"/>
          </w:tcPr>
          <w:p/>
        </w:tc>
      </w:tr>
      <w:tr>
        <w:trPr>
          <w:cantSplit/>
          <w:trHeight w:val="538" w:hRule="atLeast"/>
        </w:trPr>
        <w:tc>
          <w:tcPr>
            <w:tcW w:type="dxa" w:w="4807"/>
          </w:tcPr>
          <w:p>
            <w:pPr>
              <w:spacing w:before="0" w:after="0"/>
            </w:pPr>
            <w:r>
              <w:rPr>
                <w:sz w:val="20"/>
              </w:rPr>
              <w:t>Problems and frustrations</w:t>
            </w:r>
          </w:p>
        </w:tc>
        <w:tc>
          <w:tcPr>
            <w:tcW w:type="dxa" w:w="4831"/>
          </w:tcPr>
          <w:p/>
        </w:tc>
      </w:tr>
      <w:tr>
        <w:trPr>
          <w:cantSplit/>
          <w:trHeight w:val="538" w:hRule="atLeast"/>
        </w:trPr>
        <w:tc>
          <w:tcPr>
            <w:tcW w:type="dxa" w:w="4807"/>
          </w:tcPr>
          <w:p>
            <w:pPr>
              <w:spacing w:before="0" w:after="0"/>
            </w:pPr>
            <w:r>
              <w:rPr>
                <w:sz w:val="20"/>
              </w:rPr>
              <w:t>Usage situation</w:t>
            </w:r>
          </w:p>
        </w:tc>
        <w:tc>
          <w:tcPr>
            <w:tcW w:type="dxa" w:w="4831"/>
          </w:tcPr>
          <w:p/>
        </w:tc>
      </w:tr>
    </w:tbl>
    <w:p>
      <w:pPr>
        <w:spacing w:before="0" w:after="80"/>
      </w:pPr>
    </w:p>
    <w:p>
      <w:pPr>
        <w:spacing w:before="0" w:after="100"/>
      </w:pPr>
      <w:r>
        <w:rPr>
          <w:b/>
        </w:rPr>
        <w:t>One journey for each persona.</w:t>
      </w:r>
      <w:r>
        <w:rPr/>
        <w:t xml:space="preserve"> Fill in a few words per cell. For the learner use the persona of Block 1.1 if you have written it; otherwise the scenario of Block 1.1. Rate the emotion from 1 to 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83"/>
        <w:gridCol w:w="2518"/>
        <w:gridCol w:w="2518"/>
        <w:gridCol w:w="2519"/>
      </w:tblGrid>
      <w:tr>
        <w:trPr>
          <w:cantSplit/>
          <w:tblHeader/>
        </w:trPr>
        <w:tc>
          <w:tcPr>
            <w:tcW w:type="dxa" w:w="2083"/>
            <w:shd w:val="clear" w:color="auto" w:fill="E6ECF4"/>
          </w:tcPr>
          <w:p>
            <w:pPr>
              <w:spacing w:before="0" w:after="0"/>
            </w:pPr>
            <w:r>
              <w:rPr>
                <w:b/>
                <w:sz w:val="19"/>
              </w:rPr>
              <w:t>Learner</w:t>
            </w:r>
          </w:p>
        </w:tc>
        <w:tc>
          <w:tcPr>
            <w:tcW w:type="dxa" w:w="2518"/>
            <w:shd w:val="clear" w:color="auto" w:fill="E6ECF4"/>
          </w:tcPr>
          <w:p>
            <w:pPr>
              <w:spacing w:before="0" w:after="0"/>
            </w:pPr>
            <w:r>
              <w:rPr>
                <w:b/>
                <w:sz w:val="19"/>
              </w:rPr>
              <w:t>Entry</w:t>
            </w:r>
          </w:p>
        </w:tc>
        <w:tc>
          <w:tcPr>
            <w:tcW w:type="dxa" w:w="2518"/>
            <w:shd w:val="clear" w:color="auto" w:fill="E6ECF4"/>
          </w:tcPr>
          <w:p>
            <w:pPr>
              <w:spacing w:before="0" w:after="0"/>
            </w:pPr>
            <w:r>
              <w:rPr>
                <w:b/>
                <w:sz w:val="19"/>
              </w:rPr>
              <w:t>Learning</w:t>
            </w:r>
          </w:p>
        </w:tc>
        <w:tc>
          <w:tcPr>
            <w:tcW w:type="dxa" w:w="2519"/>
            <w:shd w:val="clear" w:color="auto" w:fill="E6ECF4"/>
          </w:tcPr>
          <w:p>
            <w:pPr>
              <w:spacing w:before="0" w:after="0"/>
            </w:pPr>
            <w:r>
              <w:rPr>
                <w:b/>
                <w:sz w:val="19"/>
              </w:rPr>
              <w:t>Progress and completion</w:t>
            </w:r>
          </w:p>
        </w:tc>
      </w:tr>
      <w:tr>
        <w:trPr>
          <w:cantSplit/>
          <w:trHeight w:val="538" w:hRule="atLeast"/>
          <w:trHeight w:val="538" w:hRule="atLeast"/>
          <w:trHeight w:val="538" w:hRule="atLeast"/>
        </w:trPr>
        <w:tc>
          <w:tcPr>
            <w:tcW w:type="dxa" w:w="2083"/>
          </w:tcPr>
          <w:p>
            <w:pPr>
              <w:spacing w:before="0" w:after="0"/>
            </w:pPr>
            <w:r>
              <w:rPr>
                <w:sz w:val="19"/>
              </w:rPr>
              <w:t>What the person does</w:t>
            </w:r>
          </w:p>
        </w:tc>
        <w:tc>
          <w:tcPr>
            <w:tcW w:type="dxa" w:w="2518"/>
          </w:tcPr>
          <w:p/>
        </w:tc>
        <w:tc>
          <w:tcPr>
            <w:tcW w:type="dxa" w:w="2518"/>
          </w:tcPr>
          <w:p/>
        </w:tc>
        <w:tc>
          <w:tcPr>
            <w:tcW w:type="dxa" w:w="2519"/>
          </w:tcPr>
          <w:p/>
        </w:tc>
      </w:tr>
      <w:tr>
        <w:trPr>
          <w:cantSplit/>
          <w:trHeight w:val="538" w:hRule="atLeast"/>
          <w:trHeight w:val="538" w:hRule="atLeast"/>
          <w:trHeight w:val="538" w:hRule="atLeast"/>
        </w:trPr>
        <w:tc>
          <w:tcPr>
            <w:tcW w:type="dxa" w:w="2083"/>
          </w:tcPr>
          <w:p>
            <w:pPr>
              <w:spacing w:before="0" w:after="0"/>
            </w:pPr>
            <w:r>
              <w:rPr>
                <w:sz w:val="19"/>
              </w:rPr>
              <w:t>Emotion (1 to 5)</w:t>
            </w:r>
          </w:p>
        </w:tc>
        <w:tc>
          <w:tcPr>
            <w:tcW w:type="dxa" w:w="2518"/>
          </w:tcPr>
          <w:p/>
        </w:tc>
        <w:tc>
          <w:tcPr>
            <w:tcW w:type="dxa" w:w="2518"/>
          </w:tcPr>
          <w:p/>
        </w:tc>
        <w:tc>
          <w:tcPr>
            <w:tcW w:type="dxa" w:w="2519"/>
          </w:tcPr>
          <w:p/>
        </w:tc>
      </w:tr>
      <w:tr>
        <w:trPr>
          <w:cantSplit/>
          <w:trHeight w:val="538" w:hRule="atLeast"/>
          <w:trHeight w:val="538" w:hRule="atLeast"/>
          <w:trHeight w:val="538" w:hRule="atLeast"/>
        </w:trPr>
        <w:tc>
          <w:tcPr>
            <w:tcW w:type="dxa" w:w="2083"/>
          </w:tcPr>
          <w:p>
            <w:pPr>
              <w:spacing w:before="0" w:after="0"/>
            </w:pPr>
            <w:r>
              <w:rPr>
                <w:sz w:val="19"/>
              </w:rPr>
              <w:t>Pain point</w:t>
            </w:r>
          </w:p>
        </w:tc>
        <w:tc>
          <w:tcPr>
            <w:tcW w:type="dxa" w:w="2518"/>
          </w:tcPr>
          <w:p/>
        </w:tc>
        <w:tc>
          <w:tcPr>
            <w:tcW w:type="dxa" w:w="2518"/>
          </w:tcPr>
          <w:p/>
        </w:tc>
        <w:tc>
          <w:tcPr>
            <w:tcW w:type="dxa" w:w="2519"/>
          </w:tcP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83"/>
        <w:gridCol w:w="2518"/>
        <w:gridCol w:w="2518"/>
        <w:gridCol w:w="2519"/>
      </w:tblGrid>
      <w:tr>
        <w:trPr>
          <w:cantSplit/>
          <w:tblHeader/>
        </w:trPr>
        <w:tc>
          <w:tcPr>
            <w:tcW w:type="dxa" w:w="2083"/>
            <w:shd w:val="clear" w:color="auto" w:fill="E6ECF4"/>
          </w:tcPr>
          <w:p>
            <w:pPr>
              <w:spacing w:before="0" w:after="0"/>
            </w:pPr>
            <w:r>
              <w:rPr>
                <w:b/>
                <w:sz w:val="19"/>
              </w:rPr>
              <w:t>Teacher</w:t>
            </w:r>
          </w:p>
        </w:tc>
        <w:tc>
          <w:tcPr>
            <w:tcW w:type="dxa" w:w="2518"/>
            <w:shd w:val="clear" w:color="auto" w:fill="E6ECF4"/>
          </w:tcPr>
          <w:p>
            <w:pPr>
              <w:spacing w:before="0" w:after="0"/>
            </w:pPr>
            <w:r>
              <w:rPr>
                <w:b/>
                <w:sz w:val="19"/>
              </w:rPr>
              <w:t>Set up</w:t>
            </w:r>
          </w:p>
        </w:tc>
        <w:tc>
          <w:tcPr>
            <w:tcW w:type="dxa" w:w="2518"/>
            <w:shd w:val="clear" w:color="auto" w:fill="E6ECF4"/>
          </w:tcPr>
          <w:p>
            <w:pPr>
              <w:spacing w:before="0" w:after="0"/>
            </w:pPr>
            <w:r>
              <w:rPr>
                <w:b/>
                <w:sz w:val="19"/>
              </w:rPr>
              <w:t>Run</w:t>
            </w:r>
          </w:p>
        </w:tc>
        <w:tc>
          <w:tcPr>
            <w:tcW w:type="dxa" w:w="2519"/>
            <w:shd w:val="clear" w:color="auto" w:fill="E6ECF4"/>
          </w:tcPr>
          <w:p>
            <w:pPr>
              <w:spacing w:before="0" w:after="0"/>
            </w:pPr>
            <w:r>
              <w:rPr>
                <w:b/>
                <w:sz w:val="19"/>
              </w:rPr>
              <w:t>Review</w:t>
            </w:r>
          </w:p>
        </w:tc>
      </w:tr>
      <w:tr>
        <w:trPr>
          <w:cantSplit/>
          <w:trHeight w:val="538" w:hRule="atLeast"/>
          <w:trHeight w:val="538" w:hRule="atLeast"/>
          <w:trHeight w:val="538" w:hRule="atLeast"/>
        </w:trPr>
        <w:tc>
          <w:tcPr>
            <w:tcW w:type="dxa" w:w="2083"/>
          </w:tcPr>
          <w:p>
            <w:pPr>
              <w:spacing w:before="0" w:after="0"/>
            </w:pPr>
            <w:r>
              <w:rPr>
                <w:sz w:val="19"/>
              </w:rPr>
              <w:t>What the person does</w:t>
            </w:r>
          </w:p>
        </w:tc>
        <w:tc>
          <w:tcPr>
            <w:tcW w:type="dxa" w:w="2518"/>
          </w:tcPr>
          <w:p/>
        </w:tc>
        <w:tc>
          <w:tcPr>
            <w:tcW w:type="dxa" w:w="2518"/>
          </w:tcPr>
          <w:p/>
        </w:tc>
        <w:tc>
          <w:tcPr>
            <w:tcW w:type="dxa" w:w="2519"/>
          </w:tcPr>
          <w:p/>
        </w:tc>
      </w:tr>
      <w:tr>
        <w:trPr>
          <w:cantSplit/>
          <w:trHeight w:val="538" w:hRule="atLeast"/>
          <w:trHeight w:val="538" w:hRule="atLeast"/>
          <w:trHeight w:val="538" w:hRule="atLeast"/>
        </w:trPr>
        <w:tc>
          <w:tcPr>
            <w:tcW w:type="dxa" w:w="2083"/>
          </w:tcPr>
          <w:p>
            <w:pPr>
              <w:spacing w:before="0" w:after="0"/>
            </w:pPr>
            <w:r>
              <w:rPr>
                <w:sz w:val="19"/>
              </w:rPr>
              <w:t>Emotion (1 to 5)</w:t>
            </w:r>
          </w:p>
        </w:tc>
        <w:tc>
          <w:tcPr>
            <w:tcW w:type="dxa" w:w="2518"/>
          </w:tcPr>
          <w:p/>
        </w:tc>
        <w:tc>
          <w:tcPr>
            <w:tcW w:type="dxa" w:w="2518"/>
          </w:tcPr>
          <w:p/>
        </w:tc>
        <w:tc>
          <w:tcPr>
            <w:tcW w:type="dxa" w:w="2519"/>
          </w:tcPr>
          <w:p/>
        </w:tc>
      </w:tr>
      <w:tr>
        <w:trPr>
          <w:cantSplit/>
          <w:trHeight w:val="538" w:hRule="atLeast"/>
          <w:trHeight w:val="538" w:hRule="atLeast"/>
          <w:trHeight w:val="538" w:hRule="atLeast"/>
        </w:trPr>
        <w:tc>
          <w:tcPr>
            <w:tcW w:type="dxa" w:w="2083"/>
          </w:tcPr>
          <w:p>
            <w:pPr>
              <w:spacing w:before="0" w:after="0"/>
            </w:pPr>
            <w:r>
              <w:rPr>
                <w:sz w:val="19"/>
              </w:rPr>
              <w:t>Pain point</w:t>
            </w:r>
          </w:p>
        </w:tc>
        <w:tc>
          <w:tcPr>
            <w:tcW w:type="dxa" w:w="2518"/>
          </w:tcPr>
          <w:p/>
        </w:tc>
        <w:tc>
          <w:tcPr>
            <w:tcW w:type="dxa" w:w="2518"/>
          </w:tcPr>
          <w:p/>
        </w:tc>
        <w:tc>
          <w:tcPr>
            <w:tcW w:type="dxa" w:w="2519"/>
          </w:tcPr>
          <w:p/>
        </w:tc>
      </w:tr>
    </w:tbl>
    <w:p>
      <w:pPr>
        <w:spacing w:before="0" w:after="80"/>
      </w:pPr>
    </w:p>
    <w:p>
      <w:pPr>
        <w:keepNext/>
        <w:spacing w:before="40" w:after="20"/>
      </w:pPr>
      <w:r>
        <w:rPr>
          <w:b/>
          <w:color w:val="556274"/>
          <w:sz w:val="19"/>
        </w:rPr>
        <w:t>Which pain point appears for both personas, or for a persona and the organisation? What does that suggest about the cause?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rated and ordered · OBJECTIVE + JUDGED · Core · about 17 min</w:t>
      </w:r>
    </w:p>
    <w:p>
      <w:pPr>
        <w:spacing w:before="0" w:after="100"/>
      </w:pPr>
      <w:r>
        <w:rPr>
          <w:b/>
        </w:rPr>
        <w:t>Draws on:</w:t>
      </w:r>
      <w:r>
        <w:rPr/>
        <w:t xml:space="preserve"> A5 · Weighing a measure along a journey · A1 · Personas · A3 · User journeys.</w:t>
      </w:r>
    </w:p>
    <w:p>
      <w:pPr>
        <w:spacing w:before="0" w:after="100"/>
      </w:pPr>
      <w:r>
        <w:rPr>
          <w:b/>
        </w:rPr>
        <w:t>The limits:</w:t>
      </w:r>
      <w:r>
        <w:rPr/>
        <w:t xml:space="preserve"> €45,000, 13 weeks. The evidence is the case brief, the touchpoints and the notes printed in Block 1.1 and Block 2.1.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29"/>
        <w:gridCol w:w="1587"/>
        <w:gridCol w:w="2762"/>
        <w:gridCol w:w="1096"/>
        <w:gridCol w:w="837"/>
        <w:gridCol w:w="1784"/>
        <w:gridCol w:w="943"/>
      </w:tblGrid>
      <w:tr>
        <w:trPr>
          <w:cantSplit/>
          <w:tblHeader/>
        </w:trPr>
        <w:tc>
          <w:tcPr>
            <w:tcW w:type="dxa" w:w="629"/>
            <w:shd w:val="clear" w:color="auto" w:fill="E6ECF4"/>
          </w:tcPr>
          <w:p>
            <w:pPr>
              <w:spacing w:before="0" w:after="0"/>
            </w:pPr>
            <w:r>
              <w:rPr>
                <w:b/>
                <w:sz w:val="19"/>
              </w:rPr>
              <w:t>No.</w:t>
            </w:r>
          </w:p>
        </w:tc>
        <w:tc>
          <w:tcPr>
            <w:tcW w:type="dxa" w:w="1587"/>
            <w:shd w:val="clear" w:color="auto" w:fill="E6ECF4"/>
          </w:tcPr>
          <w:p>
            <w:pPr>
              <w:spacing w:before="0" w:after="0"/>
            </w:pPr>
            <w:r>
              <w:rPr>
                <w:b/>
                <w:sz w:val="19"/>
              </w:rPr>
              <w:t>Measure</w:t>
            </w:r>
          </w:p>
        </w:tc>
        <w:tc>
          <w:tcPr>
            <w:tcW w:type="dxa" w:w="2762"/>
            <w:shd w:val="clear" w:color="auto" w:fill="E6ECF4"/>
          </w:tcPr>
          <w:p>
            <w:pPr>
              <w:spacing w:before="0" w:after="0"/>
            </w:pPr>
            <w:r>
              <w:rPr>
                <w:b/>
                <w:sz w:val="19"/>
              </w:rPr>
              <w:t>What it does · what the person notices</w:t>
            </w:r>
          </w:p>
        </w:tc>
        <w:tc>
          <w:tcPr>
            <w:tcW w:type="dxa" w:w="1096"/>
            <w:shd w:val="clear" w:color="auto" w:fill="E6ECF4"/>
          </w:tcPr>
          <w:p>
            <w:pPr>
              <w:spacing w:before="0" w:after="0"/>
            </w:pPr>
            <w:r>
              <w:rPr>
                <w:b/>
                <w:sz w:val="19"/>
              </w:rPr>
              <w:t>Cost</w:t>
            </w:r>
          </w:p>
        </w:tc>
        <w:tc>
          <w:tcPr>
            <w:tcW w:type="dxa" w:w="837"/>
            <w:shd w:val="clear" w:color="auto" w:fill="E6ECF4"/>
          </w:tcPr>
          <w:p>
            <w:pPr>
              <w:spacing w:before="0" w:after="0"/>
            </w:pPr>
            <w:r>
              <w:rPr>
                <w:b/>
                <w:sz w:val="19"/>
              </w:rPr>
              <w:t>Weeks</w:t>
            </w:r>
          </w:p>
        </w:tc>
        <w:tc>
          <w:tcPr>
            <w:tcW w:type="dxa" w:w="1784"/>
            <w:shd w:val="clear" w:color="auto" w:fill="E6ECF4"/>
          </w:tcPr>
          <w:p>
            <w:pPr>
              <w:spacing w:before="0" w:after="0"/>
            </w:pPr>
            <w:r>
              <w:rPr>
                <w:b/>
                <w:sz w:val="19"/>
              </w:rPr>
              <w:t>For</w:t>
            </w:r>
          </w:p>
        </w:tc>
        <w:tc>
          <w:tcPr>
            <w:tcW w:type="dxa" w:w="943"/>
            <w:shd w:val="clear" w:color="auto" w:fill="E6ECF4"/>
          </w:tcPr>
          <w:p>
            <w:pPr>
              <w:spacing w:before="0" w:after="0"/>
            </w:pPr>
            <w:r>
              <w:rPr>
                <w:b/>
                <w:sz w:val="19"/>
              </w:rPr>
              <w:t>Choose (four)</w:t>
            </w:r>
          </w:p>
        </w:tc>
      </w:tr>
      <w:tr>
        <w:trPr>
          <w:cantSplit/>
        </w:trPr>
        <w:tc>
          <w:tcPr>
            <w:tcW w:type="dxa" w:w="629"/>
          </w:tcPr>
          <w:p>
            <w:pPr>
              <w:spacing w:before="0" w:after="0"/>
            </w:pPr>
            <w:r>
              <w:rPr>
                <w:sz w:val="19"/>
              </w:rPr>
              <w:t>M1</w:t>
            </w:r>
          </w:p>
        </w:tc>
        <w:tc>
          <w:tcPr>
            <w:tcW w:type="dxa" w:w="1587"/>
          </w:tcPr>
          <w:p>
            <w:pPr>
              <w:spacing w:before="0" w:after="0"/>
            </w:pPr>
            <w:r>
              <w:rPr>
                <w:sz w:val="19"/>
              </w:rPr>
              <w:t>Flexible learning formats</w:t>
            </w:r>
          </w:p>
        </w:tc>
        <w:tc>
          <w:tcPr>
            <w:tcW w:type="dxa" w:w="2762"/>
          </w:tcPr>
          <w:p>
            <w:pPr>
              <w:spacing w:before="0" w:after="0"/>
            </w:pPr>
            <w:r>
              <w:rPr>
                <w:sz w:val="19"/>
              </w:rPr>
              <w:t>Five-minute units that work on a phone and can be paused. · A lesson can be done in short pieces.</w:t>
            </w:r>
          </w:p>
        </w:tc>
        <w:tc>
          <w:tcPr>
            <w:tcW w:type="dxa" w:w="1096"/>
          </w:tcPr>
          <w:p>
            <w:pPr>
              <w:spacing w:before="0" w:after="0"/>
            </w:pPr>
            <w:r>
              <w:rPr>
                <w:sz w:val="19"/>
              </w:rPr>
              <w:t>€16,000</w:t>
            </w:r>
          </w:p>
        </w:tc>
        <w:tc>
          <w:tcPr>
            <w:tcW w:type="dxa" w:w="837"/>
          </w:tcPr>
          <w:p>
            <w:pPr>
              <w:spacing w:before="0" w:after="0"/>
            </w:pPr>
            <w:r>
              <w:rPr>
                <w:sz w:val="19"/>
              </w:rPr>
              <w:t>6</w:t>
            </w:r>
          </w:p>
        </w:tc>
        <w:tc>
          <w:tcPr>
            <w:tcW w:type="dxa" w:w="1784"/>
          </w:tcPr>
          <w:p>
            <w:pPr>
              <w:spacing w:before="0" w:after="0"/>
            </w:pPr>
            <w:r>
              <w:rPr>
                <w:sz w:val="19"/>
              </w:rPr>
              <w:t>Learners</w:t>
            </w:r>
          </w:p>
        </w:tc>
        <w:tc>
          <w:tcPr>
            <w:tcW w:type="dxa" w:w="943"/>
          </w:tcPr>
          <w:p>
            <w:pPr>
              <w:spacing w:before="0" w:after="0"/>
            </w:pPr>
            <w:r>
              <w:rPr>
                <w:sz w:val="19"/>
              </w:rPr>
              <w:t>☐</w:t>
            </w:r>
          </w:p>
        </w:tc>
      </w:tr>
      <w:tr>
        <w:trPr>
          <w:cantSplit/>
        </w:trPr>
        <w:tc>
          <w:tcPr>
            <w:tcW w:type="dxa" w:w="629"/>
          </w:tcPr>
          <w:p>
            <w:pPr>
              <w:spacing w:before="0" w:after="0"/>
            </w:pPr>
            <w:r>
              <w:rPr>
                <w:sz w:val="19"/>
              </w:rPr>
              <w:t>M2</w:t>
            </w:r>
          </w:p>
        </w:tc>
        <w:tc>
          <w:tcPr>
            <w:tcW w:type="dxa" w:w="1587"/>
          </w:tcPr>
          <w:p>
            <w:pPr>
              <w:spacing w:before="0" w:after="0"/>
            </w:pPr>
            <w:r>
              <w:rPr>
                <w:sz w:val="19"/>
              </w:rPr>
              <w:t>"Where I stopped"</w:t>
            </w:r>
          </w:p>
        </w:tc>
        <w:tc>
          <w:tcPr>
            <w:tcW w:type="dxa" w:w="2762"/>
          </w:tcPr>
          <w:p>
            <w:pPr>
              <w:spacing w:before="0" w:after="0"/>
            </w:pPr>
            <w:r>
              <w:rPr>
                <w:sz w:val="19"/>
              </w:rPr>
              <w:t>A resume button on every screen. · The learner returns to the exact place.</w:t>
            </w:r>
          </w:p>
        </w:tc>
        <w:tc>
          <w:tcPr>
            <w:tcW w:type="dxa" w:w="1096"/>
          </w:tcPr>
          <w:p>
            <w:pPr>
              <w:spacing w:before="0" w:after="0"/>
            </w:pPr>
            <w:r>
              <w:rPr>
                <w:sz w:val="19"/>
              </w:rPr>
              <w:t>€6,000</w:t>
            </w:r>
          </w:p>
        </w:tc>
        <w:tc>
          <w:tcPr>
            <w:tcW w:type="dxa" w:w="837"/>
          </w:tcPr>
          <w:p>
            <w:pPr>
              <w:spacing w:before="0" w:after="0"/>
            </w:pPr>
            <w:r>
              <w:rPr>
                <w:sz w:val="19"/>
              </w:rPr>
              <w:t>2</w:t>
            </w:r>
          </w:p>
        </w:tc>
        <w:tc>
          <w:tcPr>
            <w:tcW w:type="dxa" w:w="1784"/>
          </w:tcPr>
          <w:p>
            <w:pPr>
              <w:spacing w:before="0" w:after="0"/>
            </w:pPr>
            <w:r>
              <w:rPr>
                <w:sz w:val="19"/>
              </w:rPr>
              <w:t>Learners</w:t>
            </w:r>
          </w:p>
        </w:tc>
        <w:tc>
          <w:tcPr>
            <w:tcW w:type="dxa" w:w="943"/>
          </w:tcPr>
          <w:p>
            <w:pPr>
              <w:spacing w:before="0" w:after="0"/>
            </w:pPr>
            <w:r>
              <w:rPr>
                <w:sz w:val="19"/>
              </w:rPr>
              <w:t>☐</w:t>
            </w:r>
          </w:p>
        </w:tc>
      </w:tr>
      <w:tr>
        <w:trPr>
          <w:cantSplit/>
        </w:trPr>
        <w:tc>
          <w:tcPr>
            <w:tcW w:type="dxa" w:w="629"/>
          </w:tcPr>
          <w:p>
            <w:pPr>
              <w:spacing w:before="0" w:after="0"/>
            </w:pPr>
            <w:r>
              <w:rPr>
                <w:sz w:val="19"/>
              </w:rPr>
              <w:t>M3</w:t>
            </w:r>
          </w:p>
        </w:tc>
        <w:tc>
          <w:tcPr>
            <w:tcW w:type="dxa" w:w="1587"/>
          </w:tcPr>
          <w:p>
            <w:pPr>
              <w:spacing w:before="0" w:after="0"/>
            </w:pPr>
            <w:r>
              <w:rPr>
                <w:sz w:val="19"/>
              </w:rPr>
              <w:t>A simpler course editor</w:t>
            </w:r>
          </w:p>
        </w:tc>
        <w:tc>
          <w:tcPr>
            <w:tcW w:type="dxa" w:w="2762"/>
          </w:tcPr>
          <w:p>
            <w:pPr>
              <w:spacing w:before="0" w:after="0"/>
            </w:pPr>
            <w:r>
              <w:rPr>
                <w:sz w:val="19"/>
              </w:rPr>
              <w:t>Show the two key tabs; put the rest under "More". · The editor looks small.</w:t>
            </w:r>
          </w:p>
        </w:tc>
        <w:tc>
          <w:tcPr>
            <w:tcW w:type="dxa" w:w="1096"/>
          </w:tcPr>
          <w:p>
            <w:pPr>
              <w:spacing w:before="0" w:after="0"/>
            </w:pPr>
            <w:r>
              <w:rPr>
                <w:sz w:val="19"/>
              </w:rPr>
              <w:t>€14,000</w:t>
            </w:r>
          </w:p>
        </w:tc>
        <w:tc>
          <w:tcPr>
            <w:tcW w:type="dxa" w:w="837"/>
          </w:tcPr>
          <w:p>
            <w:pPr>
              <w:spacing w:before="0" w:after="0"/>
            </w:pPr>
            <w:r>
              <w:rPr>
                <w:sz w:val="19"/>
              </w:rPr>
              <w:t>5</w:t>
            </w:r>
          </w:p>
        </w:tc>
        <w:tc>
          <w:tcPr>
            <w:tcW w:type="dxa" w:w="1784"/>
          </w:tcPr>
          <w:p>
            <w:pPr>
              <w:spacing w:before="0" w:after="0"/>
            </w:pPr>
            <w:r>
              <w:rPr>
                <w:sz w:val="19"/>
              </w:rPr>
              <w:t>Teachers</w:t>
            </w:r>
          </w:p>
        </w:tc>
        <w:tc>
          <w:tcPr>
            <w:tcW w:type="dxa" w:w="943"/>
          </w:tcPr>
          <w:p>
            <w:pPr>
              <w:spacing w:before="0" w:after="0"/>
            </w:pPr>
            <w:r>
              <w:rPr>
                <w:sz w:val="19"/>
              </w:rPr>
              <w:t>☐</w:t>
            </w:r>
          </w:p>
        </w:tc>
      </w:tr>
      <w:tr>
        <w:trPr>
          <w:cantSplit/>
        </w:trPr>
        <w:tc>
          <w:tcPr>
            <w:tcW w:type="dxa" w:w="629"/>
          </w:tcPr>
          <w:p>
            <w:pPr>
              <w:spacing w:before="0" w:after="0"/>
            </w:pPr>
            <w:r>
              <w:rPr>
                <w:sz w:val="19"/>
              </w:rPr>
              <w:t>M4</w:t>
            </w:r>
          </w:p>
        </w:tc>
        <w:tc>
          <w:tcPr>
            <w:tcW w:type="dxa" w:w="1587"/>
          </w:tcPr>
          <w:p>
            <w:pPr>
              <w:spacing w:before="0" w:after="0"/>
            </w:pPr>
            <w:r>
              <w:rPr>
                <w:sz w:val="19"/>
              </w:rPr>
              <w:t>A view of stuck learners</w:t>
            </w:r>
          </w:p>
        </w:tc>
        <w:tc>
          <w:tcPr>
            <w:tcW w:type="dxa" w:w="2762"/>
          </w:tcPr>
          <w:p>
            <w:pPr>
              <w:spacing w:before="0" w:after="0"/>
            </w:pPr>
            <w:r>
              <w:rPr>
                <w:sz w:val="19"/>
              </w:rPr>
              <w:t>A simple list of learners who stopped. · The teacher sees who needs help.</w:t>
            </w:r>
          </w:p>
        </w:tc>
        <w:tc>
          <w:tcPr>
            <w:tcW w:type="dxa" w:w="1096"/>
          </w:tcPr>
          <w:p>
            <w:pPr>
              <w:spacing w:before="0" w:after="0"/>
            </w:pPr>
            <w:r>
              <w:rPr>
                <w:sz w:val="19"/>
              </w:rPr>
              <w:t>€12,000</w:t>
            </w:r>
          </w:p>
        </w:tc>
        <w:tc>
          <w:tcPr>
            <w:tcW w:type="dxa" w:w="837"/>
          </w:tcPr>
          <w:p>
            <w:pPr>
              <w:spacing w:before="0" w:after="0"/>
            </w:pPr>
            <w:r>
              <w:rPr>
                <w:sz w:val="19"/>
              </w:rPr>
              <w:t>4</w:t>
            </w:r>
          </w:p>
        </w:tc>
        <w:tc>
          <w:tcPr>
            <w:tcW w:type="dxa" w:w="1784"/>
          </w:tcPr>
          <w:p>
            <w:pPr>
              <w:spacing w:before="0" w:after="0"/>
            </w:pPr>
            <w:r>
              <w:rPr>
                <w:sz w:val="19"/>
              </w:rPr>
              <w:t>Teachers</w:t>
            </w:r>
          </w:p>
        </w:tc>
        <w:tc>
          <w:tcPr>
            <w:tcW w:type="dxa" w:w="943"/>
          </w:tcPr>
          <w:p>
            <w:pPr>
              <w:spacing w:before="0" w:after="0"/>
            </w:pPr>
            <w:r>
              <w:rPr>
                <w:sz w:val="19"/>
              </w:rPr>
              <w:t>☐</w:t>
            </w:r>
          </w:p>
        </w:tc>
      </w:tr>
      <w:tr>
        <w:trPr>
          <w:cantSplit/>
        </w:trPr>
        <w:tc>
          <w:tcPr>
            <w:tcW w:type="dxa" w:w="629"/>
          </w:tcPr>
          <w:p>
            <w:pPr>
              <w:spacing w:before="0" w:after="0"/>
            </w:pPr>
            <w:r>
              <w:rPr>
                <w:sz w:val="19"/>
              </w:rPr>
              <w:t>M5</w:t>
            </w:r>
          </w:p>
        </w:tc>
        <w:tc>
          <w:tcPr>
            <w:tcW w:type="dxa" w:w="1587"/>
          </w:tcPr>
          <w:p>
            <w:pPr>
              <w:spacing w:before="0" w:after="0"/>
            </w:pPr>
            <w:r>
              <w:rPr>
                <w:sz w:val="19"/>
              </w:rPr>
              <w:t>Reusable units</w:t>
            </w:r>
          </w:p>
        </w:tc>
        <w:tc>
          <w:tcPr>
            <w:tcW w:type="dxa" w:w="2762"/>
          </w:tcPr>
          <w:p>
            <w:pPr>
              <w:spacing w:before="0" w:after="0"/>
            </w:pPr>
            <w:r>
              <w:rPr>
                <w:sz w:val="19"/>
              </w:rPr>
              <w:t>Copy a unit into a second course. · No second upload.</w:t>
            </w:r>
          </w:p>
        </w:tc>
        <w:tc>
          <w:tcPr>
            <w:tcW w:type="dxa" w:w="1096"/>
          </w:tcPr>
          <w:p>
            <w:pPr>
              <w:spacing w:before="0" w:after="0"/>
            </w:pPr>
            <w:r>
              <w:rPr>
                <w:sz w:val="19"/>
              </w:rPr>
              <w:t>€9,000</w:t>
            </w:r>
          </w:p>
        </w:tc>
        <w:tc>
          <w:tcPr>
            <w:tcW w:type="dxa" w:w="837"/>
          </w:tcPr>
          <w:p>
            <w:pPr>
              <w:spacing w:before="0" w:after="0"/>
            </w:pPr>
            <w:r>
              <w:rPr>
                <w:sz w:val="19"/>
              </w:rPr>
              <w:t>3</w:t>
            </w:r>
          </w:p>
        </w:tc>
        <w:tc>
          <w:tcPr>
            <w:tcW w:type="dxa" w:w="1784"/>
          </w:tcPr>
          <w:p>
            <w:pPr>
              <w:spacing w:before="0" w:after="0"/>
            </w:pPr>
            <w:r>
              <w:rPr>
                <w:sz w:val="19"/>
              </w:rPr>
              <w:t>Teachers</w:t>
            </w:r>
          </w:p>
        </w:tc>
        <w:tc>
          <w:tcPr>
            <w:tcW w:type="dxa" w:w="943"/>
          </w:tcPr>
          <w:p>
            <w:pPr>
              <w:spacing w:before="0" w:after="0"/>
            </w:pPr>
            <w:r>
              <w:rPr>
                <w:sz w:val="19"/>
              </w:rPr>
              <w:t>☐</w:t>
            </w:r>
          </w:p>
        </w:tc>
      </w:tr>
      <w:tr>
        <w:trPr>
          <w:cantSplit/>
        </w:trPr>
        <w:tc>
          <w:tcPr>
            <w:tcW w:type="dxa" w:w="629"/>
          </w:tcPr>
          <w:p>
            <w:pPr>
              <w:spacing w:before="0" w:after="0"/>
            </w:pPr>
            <w:r>
              <w:rPr>
                <w:sz w:val="19"/>
              </w:rPr>
              <w:t>M6</w:t>
            </w:r>
          </w:p>
        </w:tc>
        <w:tc>
          <w:tcPr>
            <w:tcW w:type="dxa" w:w="1587"/>
          </w:tcPr>
          <w:p>
            <w:pPr>
              <w:spacing w:before="0" w:after="0"/>
            </w:pPr>
            <w:r>
              <w:rPr>
                <w:sz w:val="19"/>
              </w:rPr>
              <w:t>One clear course structure</w:t>
            </w:r>
          </w:p>
        </w:tc>
        <w:tc>
          <w:tcPr>
            <w:tcW w:type="dxa" w:w="2762"/>
          </w:tcPr>
          <w:p>
            <w:pPr>
              <w:spacing w:before="0" w:after="0"/>
            </w:pPr>
            <w:r>
              <w:rPr>
                <w:sz w:val="19"/>
              </w:rPr>
              <w:t>One outline with groups and order, visible to learners and teachers. · Both see the same path.</w:t>
            </w:r>
          </w:p>
        </w:tc>
        <w:tc>
          <w:tcPr>
            <w:tcW w:type="dxa" w:w="1096"/>
          </w:tcPr>
          <w:p>
            <w:pPr>
              <w:spacing w:before="0" w:after="0"/>
            </w:pPr>
            <w:r>
              <w:rPr>
                <w:sz w:val="19"/>
              </w:rPr>
              <w:t>€11,000</w:t>
            </w:r>
          </w:p>
        </w:tc>
        <w:tc>
          <w:tcPr>
            <w:tcW w:type="dxa" w:w="837"/>
          </w:tcPr>
          <w:p>
            <w:pPr>
              <w:spacing w:before="0" w:after="0"/>
            </w:pPr>
            <w:r>
              <w:rPr>
                <w:sz w:val="19"/>
              </w:rPr>
              <w:t>4</w:t>
            </w:r>
          </w:p>
        </w:tc>
        <w:tc>
          <w:tcPr>
            <w:tcW w:type="dxa" w:w="1784"/>
          </w:tcPr>
          <w:p>
            <w:pPr>
              <w:spacing w:before="0" w:after="0"/>
            </w:pPr>
            <w:r>
              <w:rPr>
                <w:sz w:val="19"/>
              </w:rPr>
              <w:t>Learners and teachers</w:t>
            </w:r>
          </w:p>
        </w:tc>
        <w:tc>
          <w:tcPr>
            <w:tcW w:type="dxa" w:w="943"/>
          </w:tcPr>
          <w:p>
            <w:pPr>
              <w:spacing w:before="0" w:after="0"/>
            </w:pPr>
            <w:r>
              <w:rPr>
                <w:sz w:val="19"/>
              </w:rPr>
              <w:t>☐</w:t>
            </w:r>
          </w:p>
        </w:tc>
      </w:tr>
      <w:tr>
        <w:trPr>
          <w:cantSplit/>
        </w:trPr>
        <w:tc>
          <w:tcPr>
            <w:tcW w:type="dxa" w:w="629"/>
          </w:tcPr>
          <w:p>
            <w:pPr>
              <w:spacing w:before="0" w:after="0"/>
            </w:pPr>
            <w:r>
              <w:rPr>
                <w:sz w:val="19"/>
              </w:rPr>
              <w:t>M7</w:t>
            </w:r>
          </w:p>
        </w:tc>
        <w:tc>
          <w:tcPr>
            <w:tcW w:type="dxa" w:w="1587"/>
          </w:tcPr>
          <w:p>
            <w:pPr>
              <w:spacing w:before="0" w:after="0"/>
            </w:pPr>
            <w:r>
              <w:rPr>
                <w:sz w:val="19"/>
              </w:rPr>
              <w:t>An automatic monthly report</w:t>
            </w:r>
          </w:p>
        </w:tc>
        <w:tc>
          <w:tcPr>
            <w:tcW w:type="dxa" w:w="2762"/>
          </w:tcPr>
          <w:p>
            <w:pPr>
              <w:spacing w:before="0" w:after="0"/>
            </w:pPr>
            <w:r>
              <w:rPr>
                <w:sz w:val="19"/>
              </w:rPr>
              <w:t>A formatted report to the training manager. · No hand formatting.</w:t>
            </w:r>
          </w:p>
        </w:tc>
        <w:tc>
          <w:tcPr>
            <w:tcW w:type="dxa" w:w="1096"/>
          </w:tcPr>
          <w:p>
            <w:pPr>
              <w:spacing w:before="0" w:after="0"/>
            </w:pPr>
            <w:r>
              <w:rPr>
                <w:sz w:val="19"/>
              </w:rPr>
              <w:t>€7,000</w:t>
            </w:r>
          </w:p>
        </w:tc>
        <w:tc>
          <w:tcPr>
            <w:tcW w:type="dxa" w:w="837"/>
          </w:tcPr>
          <w:p>
            <w:pPr>
              <w:spacing w:before="0" w:after="0"/>
            </w:pPr>
            <w:r>
              <w:rPr>
                <w:sz w:val="19"/>
              </w:rPr>
              <w:t>3</w:t>
            </w:r>
          </w:p>
        </w:tc>
        <w:tc>
          <w:tcPr>
            <w:tcW w:type="dxa" w:w="1784"/>
          </w:tcPr>
          <w:p>
            <w:pPr>
              <w:spacing w:before="0" w:after="0"/>
            </w:pPr>
            <w:r>
              <w:rPr>
                <w:sz w:val="19"/>
              </w:rPr>
              <w:t>Organisations</w:t>
            </w:r>
          </w:p>
        </w:tc>
        <w:tc>
          <w:tcPr>
            <w:tcW w:type="dxa" w:w="943"/>
          </w:tcPr>
          <w:p>
            <w:pPr>
              <w:spacing w:before="0" w:after="0"/>
            </w:pPr>
            <w:r>
              <w:rPr>
                <w:sz w:val="19"/>
              </w:rPr>
              <w:t>☐</w:t>
            </w:r>
          </w:p>
        </w:tc>
      </w:tr>
      <w:tr>
        <w:trPr>
          <w:cantSplit/>
        </w:trPr>
        <w:tc>
          <w:tcPr>
            <w:tcW w:type="dxa" w:w="629"/>
          </w:tcPr>
          <w:p>
            <w:pPr>
              <w:spacing w:before="0" w:after="0"/>
            </w:pPr>
            <w:r>
              <w:rPr>
                <w:sz w:val="19"/>
              </w:rPr>
              <w:t>M8</w:t>
            </w:r>
          </w:p>
        </w:tc>
        <w:tc>
          <w:tcPr>
            <w:tcW w:type="dxa" w:w="1587"/>
          </w:tcPr>
          <w:p>
            <w:pPr>
              <w:spacing w:before="0" w:after="0"/>
            </w:pPr>
            <w:r>
              <w:rPr>
                <w:sz w:val="19"/>
              </w:rPr>
              <w:t>Badges for all users</w:t>
            </w:r>
          </w:p>
        </w:tc>
        <w:tc>
          <w:tcPr>
            <w:tcW w:type="dxa" w:w="2762"/>
          </w:tcPr>
          <w:p>
            <w:pPr>
              <w:spacing w:before="0" w:after="0"/>
            </w:pPr>
            <w:r>
              <w:rPr>
                <w:sz w:val="19"/>
              </w:rPr>
              <w:t>A badge system across the platform. · Badges appear.</w:t>
            </w:r>
          </w:p>
        </w:tc>
        <w:tc>
          <w:tcPr>
            <w:tcW w:type="dxa" w:w="1096"/>
          </w:tcPr>
          <w:p>
            <w:pPr>
              <w:spacing w:before="0" w:after="0"/>
            </w:pPr>
            <w:r>
              <w:rPr>
                <w:sz w:val="19"/>
              </w:rPr>
              <w:t>€18,000</w:t>
            </w:r>
          </w:p>
        </w:tc>
        <w:tc>
          <w:tcPr>
            <w:tcW w:type="dxa" w:w="837"/>
          </w:tcPr>
          <w:p>
            <w:pPr>
              <w:spacing w:before="0" w:after="0"/>
            </w:pPr>
            <w:r>
              <w:rPr>
                <w:sz w:val="19"/>
              </w:rPr>
              <w:t>5</w:t>
            </w:r>
          </w:p>
        </w:tc>
        <w:tc>
          <w:tcPr>
            <w:tcW w:type="dxa" w:w="1784"/>
          </w:tcPr>
          <w:p>
            <w:pPr>
              <w:spacing w:before="0" w:after="0"/>
            </w:pPr>
            <w:r>
              <w:rPr>
                <w:sz w:val="19"/>
              </w:rPr>
              <w:t>Everyone</w:t>
            </w:r>
          </w:p>
        </w:tc>
        <w:tc>
          <w:tcPr>
            <w:tcW w:type="dxa" w:w="943"/>
          </w:tcPr>
          <w:p>
            <w:pPr>
              <w:spacing w:before="0" w:after="0"/>
            </w:pPr>
            <w:r>
              <w:rPr>
                <w:sz w:val="19"/>
              </w:rPr>
              <w:t>☐</w:t>
            </w:r>
          </w:p>
        </w:tc>
      </w:tr>
      <w:tr>
        <w:trPr>
          <w:cantSplit/>
        </w:trPr>
        <w:tc>
          <w:tcPr>
            <w:tcW w:type="dxa" w:w="629"/>
          </w:tcPr>
          <w:p>
            <w:pPr>
              <w:spacing w:before="0" w:after="0"/>
            </w:pPr>
            <w:r>
              <w:rPr>
                <w:sz w:val="19"/>
              </w:rPr>
              <w:t>M9</w:t>
            </w:r>
          </w:p>
        </w:tc>
        <w:tc>
          <w:tcPr>
            <w:tcW w:type="dxa" w:w="1587"/>
          </w:tcPr>
          <w:p>
            <w:pPr>
              <w:spacing w:before="0" w:after="0"/>
            </w:pPr>
            <w:r>
              <w:rPr>
                <w:sz w:val="19"/>
              </w:rPr>
              <w:t>A new brand look</w:t>
            </w:r>
          </w:p>
        </w:tc>
        <w:tc>
          <w:tcPr>
            <w:tcW w:type="dxa" w:w="2762"/>
          </w:tcPr>
          <w:p>
            <w:pPr>
              <w:spacing w:before="0" w:after="0"/>
            </w:pPr>
            <w:r>
              <w:rPr>
                <w:sz w:val="19"/>
              </w:rPr>
              <w:t>New colours, icons and fonts. · The platform looks different.</w:t>
            </w:r>
          </w:p>
        </w:tc>
        <w:tc>
          <w:tcPr>
            <w:tcW w:type="dxa" w:w="1096"/>
          </w:tcPr>
          <w:p>
            <w:pPr>
              <w:spacing w:before="0" w:after="0"/>
            </w:pPr>
            <w:r>
              <w:rPr>
                <w:sz w:val="19"/>
              </w:rPr>
              <w:t>€25,000</w:t>
            </w:r>
          </w:p>
        </w:tc>
        <w:tc>
          <w:tcPr>
            <w:tcW w:type="dxa" w:w="837"/>
          </w:tcPr>
          <w:p>
            <w:pPr>
              <w:spacing w:before="0" w:after="0"/>
            </w:pPr>
            <w:r>
              <w:rPr>
                <w:sz w:val="19"/>
              </w:rPr>
              <w:t>6</w:t>
            </w:r>
          </w:p>
        </w:tc>
        <w:tc>
          <w:tcPr>
            <w:tcW w:type="dxa" w:w="1784"/>
          </w:tcPr>
          <w:p>
            <w:pPr>
              <w:spacing w:before="0" w:after="0"/>
            </w:pPr>
            <w:r>
              <w:rPr>
                <w:sz w:val="19"/>
              </w:rPr>
              <w:t>Everyone</w:t>
            </w:r>
          </w:p>
        </w:tc>
        <w:tc>
          <w:tcPr>
            <w:tcW w:type="dxa" w:w="943"/>
          </w:tcPr>
          <w:p>
            <w:pPr>
              <w:spacing w:before="0" w:after="0"/>
            </w:pPr>
            <w:r>
              <w:rPr>
                <w:sz w:val="19"/>
              </w:rPr>
              <w:t>☐</w:t>
            </w:r>
          </w:p>
        </w:tc>
      </w:tr>
    </w:tbl>
    <w:p>
      <w:pPr>
        <w:spacing w:before="0" w:after="80"/>
      </w:pPr>
    </w:p>
    <w:p>
      <w:pPr>
        <w:spacing w:before="0" w:after="100"/>
      </w:pPr>
      <w:r>
        <w:rPr>
          <w:b/>
        </w:rPr>
        <w:t>Step 2 · Rate each of your four measures, and name the pain point it answers.</w:t>
      </w:r>
      <w:r>
        <w:rPr/>
        <w:t xml:space="preserve"> Write the measure's number (M1 to M9) in the first column. Tick one level in each rating column. User impact: how much it helps the persona at the pain point it targets, and how many people that persona stands for. Effort: by the printed cost, with the rule in Materi A5. Risk: what could be lost or wasted.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26"/>
        <w:gridCol w:w="2226"/>
        <w:gridCol w:w="1797"/>
        <w:gridCol w:w="1797"/>
        <w:gridCol w:w="1592"/>
      </w:tblGrid>
      <w:tr>
        <w:trPr>
          <w:cantSplit/>
          <w:tblHeader/>
        </w:trPr>
        <w:tc>
          <w:tcPr>
            <w:tcW w:type="dxa" w:w="2226"/>
            <w:shd w:val="clear" w:color="auto" w:fill="E6ECF4"/>
          </w:tcPr>
          <w:p>
            <w:pPr>
              <w:spacing w:before="0" w:after="0"/>
            </w:pPr>
            <w:r>
              <w:rPr>
                <w:b/>
                <w:sz w:val="19"/>
              </w:rPr>
              <w:t>Measure (M1 to M9)</w:t>
            </w:r>
          </w:p>
        </w:tc>
        <w:tc>
          <w:tcPr>
            <w:tcW w:type="dxa" w:w="2226"/>
            <w:shd w:val="clear" w:color="auto" w:fill="E6ECF4"/>
          </w:tcPr>
          <w:p>
            <w:pPr>
              <w:spacing w:before="0" w:after="0"/>
            </w:pPr>
            <w:r>
              <w:rPr>
                <w:b/>
                <w:sz w:val="19"/>
              </w:rPr>
              <w:t>The pain point it answers (persona and phase)</w:t>
            </w:r>
          </w:p>
        </w:tc>
        <w:tc>
          <w:tcPr>
            <w:tcW w:type="dxa" w:w="1797"/>
            <w:shd w:val="clear" w:color="auto" w:fill="E6ECF4"/>
          </w:tcPr>
          <w:p>
            <w:pPr>
              <w:spacing w:before="0" w:after="0"/>
            </w:pPr>
            <w:r>
              <w:rPr>
                <w:b/>
                <w:sz w:val="19"/>
              </w:rPr>
              <w:t>User impact</w:t>
            </w:r>
          </w:p>
        </w:tc>
        <w:tc>
          <w:tcPr>
            <w:tcW w:type="dxa" w:w="1797"/>
            <w:shd w:val="clear" w:color="auto" w:fill="E6ECF4"/>
          </w:tcPr>
          <w:p>
            <w:pPr>
              <w:spacing w:before="0" w:after="0"/>
            </w:pPr>
            <w:r>
              <w:rPr>
                <w:b/>
                <w:sz w:val="19"/>
              </w:rPr>
              <w:t>Effort</w:t>
            </w:r>
          </w:p>
        </w:tc>
        <w:tc>
          <w:tcPr>
            <w:tcW w:type="dxa" w:w="1592"/>
            <w:shd w:val="clear" w:color="auto" w:fill="E6ECF4"/>
          </w:tcPr>
          <w:p>
            <w:pPr>
              <w:spacing w:before="0" w:after="0"/>
            </w:pPr>
            <w:r>
              <w:rPr>
                <w:b/>
                <w:sz w:val="19"/>
              </w:rPr>
              <w:t>Risk</w:t>
            </w:r>
          </w:p>
        </w:tc>
      </w:tr>
      <w:tr>
        <w:trPr>
          <w:cantSplit/>
          <w:trHeight w:val="538" w:hRule="atLeast"/>
          <w:trHeight w:val="538" w:hRule="atLeast"/>
        </w:trPr>
        <w:tc>
          <w:tcPr>
            <w:tcW w:type="dxa" w:w="2226"/>
          </w:tcPr>
          <w:p/>
        </w:tc>
        <w:tc>
          <w:tcPr>
            <w:tcW w:type="dxa" w:w="2226"/>
          </w:tcPr>
          <w:p/>
        </w:tc>
        <w:tc>
          <w:tcPr>
            <w:tcW w:type="dxa" w:w="1797"/>
          </w:tcPr>
          <w:p>
            <w:pPr>
              <w:spacing w:before="0" w:after="0"/>
            </w:pPr>
            <w:r>
              <w:rPr>
                <w:sz w:val="19"/>
              </w:rPr>
              <w:t>☐ Low ☐ Mid ☐ High</w:t>
            </w:r>
          </w:p>
        </w:tc>
        <w:tc>
          <w:tcPr>
            <w:tcW w:type="dxa" w:w="1797"/>
          </w:tcPr>
          <w:p>
            <w:pPr>
              <w:spacing w:before="0" w:after="0"/>
            </w:pPr>
            <w:r>
              <w:rPr>
                <w:sz w:val="19"/>
              </w:rPr>
              <w:t>☐ Low ☐ Mid ☐ High</w:t>
            </w:r>
          </w:p>
        </w:tc>
        <w:tc>
          <w:tcPr>
            <w:tcW w:type="dxa" w:w="1592"/>
          </w:tcPr>
          <w:p>
            <w:pPr>
              <w:spacing w:before="0" w:after="0"/>
            </w:pPr>
            <w:r>
              <w:rPr>
                <w:sz w:val="19"/>
              </w:rPr>
              <w:t>☐ Low ☐ Mid ☐ High</w:t>
            </w:r>
          </w:p>
        </w:tc>
      </w:tr>
      <w:tr>
        <w:trPr>
          <w:cantSplit/>
          <w:trHeight w:val="538" w:hRule="atLeast"/>
          <w:trHeight w:val="538" w:hRule="atLeast"/>
        </w:trPr>
        <w:tc>
          <w:tcPr>
            <w:tcW w:type="dxa" w:w="2226"/>
          </w:tcPr>
          <w:p/>
        </w:tc>
        <w:tc>
          <w:tcPr>
            <w:tcW w:type="dxa" w:w="2226"/>
          </w:tcPr>
          <w:p/>
        </w:tc>
        <w:tc>
          <w:tcPr>
            <w:tcW w:type="dxa" w:w="1797"/>
          </w:tcPr>
          <w:p>
            <w:pPr>
              <w:spacing w:before="0" w:after="0"/>
            </w:pPr>
            <w:r>
              <w:rPr>
                <w:sz w:val="19"/>
              </w:rPr>
              <w:t>☐ Low ☐ Mid ☐ High</w:t>
            </w:r>
          </w:p>
        </w:tc>
        <w:tc>
          <w:tcPr>
            <w:tcW w:type="dxa" w:w="1797"/>
          </w:tcPr>
          <w:p>
            <w:pPr>
              <w:spacing w:before="0" w:after="0"/>
            </w:pPr>
            <w:r>
              <w:rPr>
                <w:sz w:val="19"/>
              </w:rPr>
              <w:t>☐ Low ☐ Mid ☐ High</w:t>
            </w:r>
          </w:p>
        </w:tc>
        <w:tc>
          <w:tcPr>
            <w:tcW w:type="dxa" w:w="1592"/>
          </w:tcPr>
          <w:p>
            <w:pPr>
              <w:spacing w:before="0" w:after="0"/>
            </w:pPr>
            <w:r>
              <w:rPr>
                <w:sz w:val="19"/>
              </w:rPr>
              <w:t>☐ Low ☐ Mid ☐ High</w:t>
            </w:r>
          </w:p>
        </w:tc>
      </w:tr>
      <w:tr>
        <w:trPr>
          <w:cantSplit/>
          <w:trHeight w:val="538" w:hRule="atLeast"/>
          <w:trHeight w:val="538" w:hRule="atLeast"/>
        </w:trPr>
        <w:tc>
          <w:tcPr>
            <w:tcW w:type="dxa" w:w="2226"/>
          </w:tcPr>
          <w:p/>
        </w:tc>
        <w:tc>
          <w:tcPr>
            <w:tcW w:type="dxa" w:w="2226"/>
          </w:tcPr>
          <w:p/>
        </w:tc>
        <w:tc>
          <w:tcPr>
            <w:tcW w:type="dxa" w:w="1797"/>
          </w:tcPr>
          <w:p>
            <w:pPr>
              <w:spacing w:before="0" w:after="0"/>
            </w:pPr>
            <w:r>
              <w:rPr>
                <w:sz w:val="19"/>
              </w:rPr>
              <w:t>☐ Low ☐ Mid ☐ High</w:t>
            </w:r>
          </w:p>
        </w:tc>
        <w:tc>
          <w:tcPr>
            <w:tcW w:type="dxa" w:w="1797"/>
          </w:tcPr>
          <w:p>
            <w:pPr>
              <w:spacing w:before="0" w:after="0"/>
            </w:pPr>
            <w:r>
              <w:rPr>
                <w:sz w:val="19"/>
              </w:rPr>
              <w:t>☐ Low ☐ Mid ☐ High</w:t>
            </w:r>
          </w:p>
        </w:tc>
        <w:tc>
          <w:tcPr>
            <w:tcW w:type="dxa" w:w="1592"/>
          </w:tcPr>
          <w:p>
            <w:pPr>
              <w:spacing w:before="0" w:after="0"/>
            </w:pPr>
            <w:r>
              <w:rPr>
                <w:sz w:val="19"/>
              </w:rPr>
              <w:t>☐ Low ☐ Mid ☐ High</w:t>
            </w:r>
          </w:p>
        </w:tc>
      </w:tr>
      <w:tr>
        <w:trPr>
          <w:cantSplit/>
          <w:trHeight w:val="538" w:hRule="atLeast"/>
          <w:trHeight w:val="538" w:hRule="atLeast"/>
        </w:trPr>
        <w:tc>
          <w:tcPr>
            <w:tcW w:type="dxa" w:w="2226"/>
          </w:tcPr>
          <w:p/>
        </w:tc>
        <w:tc>
          <w:tcPr>
            <w:tcW w:type="dxa" w:w="2226"/>
          </w:tcPr>
          <w:p/>
        </w:tc>
        <w:tc>
          <w:tcPr>
            <w:tcW w:type="dxa" w:w="1797"/>
          </w:tcPr>
          <w:p>
            <w:pPr>
              <w:spacing w:before="0" w:after="0"/>
            </w:pPr>
            <w:r>
              <w:rPr>
                <w:sz w:val="19"/>
              </w:rPr>
              <w:t>☐ Low ☐ Mid ☐ High</w:t>
            </w:r>
          </w:p>
        </w:tc>
        <w:tc>
          <w:tcPr>
            <w:tcW w:type="dxa" w:w="1797"/>
          </w:tcPr>
          <w:p>
            <w:pPr>
              <w:spacing w:before="0" w:after="0"/>
            </w:pPr>
            <w:r>
              <w:rPr>
                <w:sz w:val="19"/>
              </w:rPr>
              <w:t>☐ Low ☐ Mid ☐ High</w:t>
            </w:r>
          </w:p>
        </w:tc>
        <w:tc>
          <w:tcPr>
            <w:tcW w:type="dxa" w:w="1592"/>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note or touchpoint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€45,000</w:t>
            </w:r>
          </w:p>
        </w:tc>
        <w:tc>
          <w:tcPr>
            <w:tcW w:type="dxa" w:w="2707"/>
          </w:tcPr>
          <w:p>
            <w:pPr>
              <w:spacing w:before="0" w:after="0"/>
            </w:pPr>
            <w:r>
              <w:rPr>
                <w:sz w:val="19"/>
              </w:rPr>
              <w:t>__ weeks</w:t>
            </w:r>
          </w:p>
        </w:tc>
        <w:tc>
          <w:tcPr>
            <w:tcW w:type="dxa" w:w="2501"/>
          </w:tcPr>
          <w:p>
            <w:pPr>
              <w:spacing w:before="0" w:after="0"/>
            </w:pPr>
            <w:r>
              <w:rPr>
                <w:sz w:val="19"/>
              </w:rPr>
              <w:t>13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Why does your first priority go first? A reason for position one: the persona and the pain point it answers, the cost, or what the others depend on. Segmentation helps you decide: name the group you give most weight.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notes and the learner persona, your four measures with the pain points, ratings and reasons, your order and your missing information. On the website the same file is exported as </w:t>
            </w:r>
            <w:r>
              <w:rPr>
                <w:rFonts w:ascii="Consolas" w:hAnsi="Consolas"/>
              </w:rPr>
              <w:t>1-{your-name}-day6-l1l2-ux-analysis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EduPath's Head of UX Strategy</w:t>
      </w:r>
    </w:p>
    <w:p>
      <w:pPr>
        <w:spacing w:before="0" w:after="100"/>
      </w:pPr>
      <w:r>
        <w:rPr/>
        <w:t>You are the Head of UX Strategy of EduPath. The platform is growing quickly, resources are limited, and different user groups have conflicting needs. Management wants a segmentation and journey strategy for the next 12 months, and it expects you to justify the choice of the group you put first.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96"/>
        <w:gridCol w:w="5042"/>
      </w:tblGrid>
      <w:tr>
        <w:trPr>
          <w:cantSplit/>
          <w:tblHeader/>
        </w:trPr>
        <w:tc>
          <w:tcPr>
            <w:tcW w:type="dxa" w:w="4596"/>
            <w:shd w:val="clear" w:color="auto" w:fill="E6ECF4"/>
          </w:tcPr>
          <w:p>
            <w:pPr>
              <w:spacing w:before="0" w:after="0"/>
            </w:pPr>
            <w:r>
              <w:rPr>
                <w:b/>
                <w:sz w:val="20"/>
              </w:rPr>
              <w:t>The limits</w:t>
            </w:r>
          </w:p>
        </w:tc>
        <w:tc>
          <w:tcPr>
            <w:tcW w:type="dxa" w:w="5042"/>
            <w:shd w:val="clear" w:color="auto" w:fill="E6ECF4"/>
          </w:tcPr>
          <w:p>
            <w:pPr>
              <w:spacing w:before="0" w:after="0"/>
            </w:pPr>
            <w:r>
              <w:rPr>
                <w:b/>
                <w:sz w:val="20"/>
              </w:rPr>
              <w:t>How the task runs</w:t>
            </w:r>
          </w:p>
        </w:tc>
      </w:tr>
      <w:tr>
        <w:trPr>
          <w:cantSplit/>
        </w:trPr>
        <w:tc>
          <w:tcPr>
            <w:tcW w:type="dxa" w:w="4596"/>
          </w:tcPr>
          <w:p>
            <w:pPr>
              <w:spacing w:before="0" w:after="0"/>
            </w:pPr>
            <w:r>
              <w:rPr>
                <w:b/>
                <w:sz w:val="20"/>
              </w:rPr>
              <w:t>Budget for the year:</w:t>
            </w:r>
            <w:r>
              <w:rPr>
                <w:sz w:val="20"/>
              </w:rPr>
              <w:t xml:space="preserve"> €220,000 (Case assumption: the plan only says "limited resources")</w:t>
            </w:r>
            <w:r>
              <w:br/>
            </w:r>
            <w:r>
              <w:rPr>
                <w:b/>
                <w:sz w:val="20"/>
              </w:rPr>
              <w:t>Data:</w:t>
            </w:r>
            <w:r>
              <w:rPr>
                <w:sz w:val="20"/>
              </w:rPr>
              <w:t xml:space="preserve"> thin: 12 learner interviews, 6 teacher interviews, usage logs, 4 training-manager conversations.</w:t>
            </w:r>
            <w:r>
              <w:br/>
            </w:r>
            <w:r>
              <w:rPr>
                <w:sz w:val="20"/>
              </w:rPr>
              <w:t>You must decide which persona to prioritise although you cannot be sure.</w:t>
            </w:r>
          </w:p>
        </w:tc>
        <w:tc>
          <w:tcPr>
            <w:tcW w:type="dxa" w:w="5042"/>
          </w:tcPr>
          <w:p>
            <w:pPr>
              <w:spacing w:before="0" w:after="0"/>
            </w:pPr>
            <w:r>
              <w:rPr>
                <w:sz w:val="20"/>
              </w:rPr>
              <w:t>Two Core blocks, about 20 minutes:</w:t>
            </w:r>
            <w:r>
              <w:br/>
            </w:r>
            <w:r>
              <w:rPr>
                <w:sz w:val="20"/>
              </w:rPr>
              <w:t>1. Block 3.1: your strategic personas, the most important target group and the three biggest problems (draws on B1, B2).</w:t>
            </w:r>
            <w:r>
              <w:br/>
            </w:r>
            <w:r>
              <w:rPr>
                <w:sz w:val="20"/>
              </w:rPr>
              <w:t>2. Block 3.2: the most critical journey, a prioritised strategy,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different user groups with conflicting needs, limited resources, a quickly growing platform. Everything else is made up: the €220,000, the segment figures and the seven decisions with their costs and weeks.</w:t>
            </w:r>
          </w:p>
        </w:tc>
      </w:tr>
    </w:tbl>
    <w:p>
      <w:pPr>
        <w:spacing w:before="0" w:after="80"/>
      </w:pPr>
    </w:p>
    <w:p>
      <w:pPr>
        <w:spacing w:before="0" w:after="100"/>
      </w:pPr>
      <w:r>
        <w:rPr>
          <w:i/>
        </w:rPr>
        <w:t>Route 1 is not needed for this task. If you have done it, you may use your own personas and journeys.</w:t>
      </w:r>
    </w:p>
    <w:p>
      <w:pPr>
        <w:pStyle w:val="Heading2"/>
      </w:pPr>
      <w:r>
        <w:rPr/>
        <w:t>Block 3.1 · Strategic personas, target group and the three biggest problems · JUDGED · Core · about 9 min</w:t>
      </w:r>
    </w:p>
    <w:p>
      <w:pPr>
        <w:spacing w:before="0" w:after="100"/>
      </w:pPr>
      <w:r>
        <w:rPr>
          <w:b/>
        </w:rPr>
        <w:t>Draws on:</w:t>
      </w:r>
      <w:r>
        <w:rPr/>
        <w:t xml:space="preserve"> B1 · Segments and strategy: which persona is business-critical · B2 · Conflicting goals: segments with conflicting needs.</w:t>
      </w:r>
    </w:p>
    <w:p>
      <w:pPr>
        <w:spacing w:before="0" w:after="100"/>
      </w:pPr>
      <w:r>
        <w:rPr>
          <w:b/>
        </w:rPr>
        <w:t>Five candidate segments</w:t>
      </w:r>
      <w:r>
        <w:rPr/>
        <w:t xml:space="preserve"> (all figures are Case assumptions):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91"/>
        <w:gridCol w:w="2465"/>
        <w:gridCol w:w="6382"/>
      </w:tblGrid>
      <w:tr>
        <w:trPr>
          <w:cantSplit/>
          <w:tblHeader/>
        </w:trPr>
        <w:tc>
          <w:tcPr>
            <w:tcW w:type="dxa" w:w="791"/>
            <w:shd w:val="clear" w:color="auto" w:fill="E6ECF4"/>
          </w:tcPr>
          <w:p>
            <w:pPr>
              <w:spacing w:before="0" w:after="0"/>
            </w:pPr>
            <w:r>
              <w:rPr>
                <w:b/>
                <w:sz w:val="20"/>
              </w:rPr>
              <w:t>No.</w:t>
            </w:r>
          </w:p>
        </w:tc>
        <w:tc>
          <w:tcPr>
            <w:tcW w:type="dxa" w:w="2465"/>
            <w:shd w:val="clear" w:color="auto" w:fill="E6ECF4"/>
          </w:tcPr>
          <w:p>
            <w:pPr>
              <w:spacing w:before="0" w:after="0"/>
            </w:pPr>
            <w:r>
              <w:rPr>
                <w:b/>
                <w:sz w:val="20"/>
              </w:rPr>
              <w:t>Segment</w:t>
            </w:r>
          </w:p>
        </w:tc>
        <w:tc>
          <w:tcPr>
            <w:tcW w:type="dxa" w:w="6382"/>
            <w:shd w:val="clear" w:color="auto" w:fill="E6ECF4"/>
          </w:tcPr>
          <w:p>
            <w:pPr>
              <w:spacing w:before="0" w:after="0"/>
            </w:pPr>
            <w:r>
              <w:rPr>
                <w:b/>
                <w:sz w:val="20"/>
              </w:rPr>
              <w:t>Facts</w:t>
            </w:r>
          </w:p>
        </w:tc>
      </w:tr>
      <w:tr>
        <w:trPr>
          <w:cantSplit/>
        </w:trPr>
        <w:tc>
          <w:tcPr>
            <w:tcW w:type="dxa" w:w="791"/>
          </w:tcPr>
          <w:p>
            <w:pPr>
              <w:spacing w:before="0" w:after="0"/>
            </w:pPr>
            <w:r>
              <w:rPr>
                <w:sz w:val="20"/>
              </w:rPr>
              <w:t>S1</w:t>
            </w:r>
          </w:p>
        </w:tc>
        <w:tc>
          <w:tcPr>
            <w:tcW w:type="dxa" w:w="2465"/>
          </w:tcPr>
          <w:p>
            <w:pPr>
              <w:spacing w:before="0" w:after="0"/>
            </w:pPr>
            <w:r>
              <w:rPr>
                <w:sz w:val="20"/>
              </w:rPr>
              <w:t>Time-poor learners</w:t>
            </w:r>
          </w:p>
        </w:tc>
        <w:tc>
          <w:tcPr>
            <w:tcW w:type="dxa" w:w="6382"/>
          </w:tcPr>
          <w:p>
            <w:pPr>
              <w:spacing w:before="0" w:after="0"/>
            </w:pPr>
            <w:r>
              <w:rPr>
                <w:sz w:val="20"/>
              </w:rPr>
              <w:t>45% of learners; study about 20 minutes on a phone; paid by employers; return rate is falling</w:t>
            </w:r>
          </w:p>
        </w:tc>
      </w:tr>
      <w:tr>
        <w:trPr>
          <w:cantSplit/>
        </w:trPr>
        <w:tc>
          <w:tcPr>
            <w:tcW w:type="dxa" w:w="791"/>
          </w:tcPr>
          <w:p>
            <w:pPr>
              <w:spacing w:before="0" w:after="0"/>
            </w:pPr>
            <w:r>
              <w:rPr>
                <w:sz w:val="20"/>
              </w:rPr>
              <w:t>S2</w:t>
            </w:r>
          </w:p>
        </w:tc>
        <w:tc>
          <w:tcPr>
            <w:tcW w:type="dxa" w:w="2465"/>
          </w:tcPr>
          <w:p>
            <w:pPr>
              <w:spacing w:before="0" w:after="0"/>
            </w:pPr>
            <w:r>
              <w:rPr>
                <w:sz w:val="20"/>
              </w:rPr>
              <w:t>Exam preparers</w:t>
            </w:r>
          </w:p>
        </w:tc>
        <w:tc>
          <w:tcPr>
            <w:tcW w:type="dxa" w:w="6382"/>
          </w:tcPr>
          <w:p>
            <w:pPr>
              <w:spacing w:before="0" w:after="0"/>
            </w:pPr>
            <w:r>
              <w:rPr>
                <w:sz w:val="20"/>
              </w:rPr>
              <w:t>15% of learners; long sessions on a laptop; pay themselves; high satisfaction</w:t>
            </w:r>
          </w:p>
        </w:tc>
      </w:tr>
      <w:tr>
        <w:trPr>
          <w:cantSplit/>
        </w:trPr>
        <w:tc>
          <w:tcPr>
            <w:tcW w:type="dxa" w:w="791"/>
          </w:tcPr>
          <w:p>
            <w:pPr>
              <w:spacing w:before="0" w:after="0"/>
            </w:pPr>
            <w:r>
              <w:rPr>
                <w:sz w:val="20"/>
              </w:rPr>
              <w:t>S3</w:t>
            </w:r>
          </w:p>
        </w:tc>
        <w:tc>
          <w:tcPr>
            <w:tcW w:type="dxa" w:w="2465"/>
          </w:tcPr>
          <w:p>
            <w:pPr>
              <w:spacing w:before="0" w:after="0"/>
            </w:pPr>
            <w:r>
              <w:rPr>
                <w:sz w:val="20"/>
              </w:rPr>
              <w:t>Teachers who build courses</w:t>
            </w:r>
          </w:p>
        </w:tc>
        <w:tc>
          <w:tcPr>
            <w:tcW w:type="dxa" w:w="6382"/>
          </w:tcPr>
          <w:p>
            <w:pPr>
              <w:spacing w:before="0" w:after="0"/>
            </w:pPr>
            <w:r>
              <w:rPr>
                <w:sz w:val="20"/>
              </w:rPr>
              <w:t>120 teachers; they supply all course content; 4 of 6 interviewed say the editor is too complicated</w:t>
            </w:r>
          </w:p>
        </w:tc>
      </w:tr>
      <w:tr>
        <w:trPr>
          <w:cantSplit/>
        </w:trPr>
        <w:tc>
          <w:tcPr>
            <w:tcW w:type="dxa" w:w="791"/>
          </w:tcPr>
          <w:p>
            <w:pPr>
              <w:spacing w:before="0" w:after="0"/>
            </w:pPr>
            <w:r>
              <w:rPr>
                <w:sz w:val="20"/>
              </w:rPr>
              <w:t>S4</w:t>
            </w:r>
          </w:p>
        </w:tc>
        <w:tc>
          <w:tcPr>
            <w:tcW w:type="dxa" w:w="2465"/>
          </w:tcPr>
          <w:p>
            <w:pPr>
              <w:spacing w:before="0" w:after="0"/>
            </w:pPr>
            <w:r>
              <w:rPr>
                <w:sz w:val="20"/>
              </w:rPr>
              <w:t>Training managers at client companies</w:t>
            </w:r>
          </w:p>
        </w:tc>
        <w:tc>
          <w:tcPr>
            <w:tcW w:type="dxa" w:w="6382"/>
          </w:tcPr>
          <w:p>
            <w:pPr>
              <w:spacing w:before="0" w:after="0"/>
            </w:pPr>
            <w:r>
              <w:rPr>
                <w:sz w:val="20"/>
              </w:rPr>
              <w:t>60 client accounts; they decide whether licences are renewed; 31% of employees logged in last quarter</w:t>
            </w:r>
          </w:p>
        </w:tc>
      </w:tr>
      <w:tr>
        <w:trPr>
          <w:cantSplit/>
        </w:trPr>
        <w:tc>
          <w:tcPr>
            <w:tcW w:type="dxa" w:w="791"/>
          </w:tcPr>
          <w:p>
            <w:pPr>
              <w:spacing w:before="0" w:after="0"/>
            </w:pPr>
            <w:r>
              <w:rPr>
                <w:sz w:val="20"/>
              </w:rPr>
              <w:t>S5</w:t>
            </w:r>
          </w:p>
        </w:tc>
        <w:tc>
          <w:tcPr>
            <w:tcW w:type="dxa" w:w="2465"/>
          </w:tcPr>
          <w:p>
            <w:pPr>
              <w:spacing w:before="0" w:after="0"/>
            </w:pPr>
            <w:r>
              <w:rPr>
                <w:sz w:val="20"/>
              </w:rPr>
              <w:t>Casual browsers</w:t>
            </w:r>
          </w:p>
        </w:tc>
        <w:tc>
          <w:tcPr>
            <w:tcW w:type="dxa" w:w="6382"/>
          </w:tcPr>
          <w:p>
            <w:pPr>
              <w:spacing w:before="0" w:after="0"/>
            </w:pPr>
            <w:r>
              <w:rPr>
                <w:sz w:val="20"/>
              </w:rPr>
              <w:t>20% of sign-ups; rarely finish a course; no payment link</w:t>
            </w:r>
          </w:p>
        </w:tc>
      </w:tr>
    </w:tbl>
    <w:p>
      <w:pPr>
        <w:spacing w:before="0" w:after="80"/>
      </w:pPr>
    </w:p>
    <w:p>
      <w:pPr>
        <w:spacing w:before="0" w:after="100"/>
      </w:pPr>
      <w:r>
        <w:rPr>
          <w:b/>
        </w:rPr>
        <w:t>Choose two or three segments as your strategic personas.</w:t>
      </w:r>
      <w:r>
        <w:rPr/>
        <w:t xml:space="preserve"> Tick the ones you will write a persona for.</w:t>
      </w:r>
    </w:p>
    <w:p>
      <w:pPr>
        <w:keepNext/>
        <w:spacing w:before="0" w:after="20"/>
      </w:pPr>
      <w:r>
        <w:rPr>
          <w:i/>
          <w:color w:val="556274"/>
          <w:sz w:val="19"/>
        </w:rPr>
        <w:t xml:space="preserve">Tick all that apply:  </w:t>
      </w:r>
    </w:p>
    <w:p>
      <w:pPr>
        <w:spacing w:before="0" w:after="20"/>
        <w:ind w:left="340" w:hanging="340"/>
      </w:pPr>
      <w:r>
        <w:rPr/>
        <w:t>☐ S1 · Time-poor learners</w:t>
      </w:r>
    </w:p>
    <w:p>
      <w:pPr>
        <w:spacing w:before="0" w:after="20"/>
        <w:ind w:left="340" w:hanging="340"/>
      </w:pPr>
      <w:r>
        <w:rPr/>
        <w:t>☐ S2 · Exam preparers</w:t>
      </w:r>
    </w:p>
    <w:p>
      <w:pPr>
        <w:spacing w:before="0" w:after="20"/>
        <w:ind w:left="340" w:hanging="340"/>
      </w:pPr>
      <w:r>
        <w:rPr/>
        <w:t>☐ S3 · Teachers who build courses</w:t>
      </w:r>
    </w:p>
    <w:p>
      <w:pPr>
        <w:spacing w:before="0" w:after="20"/>
        <w:ind w:left="340" w:hanging="340"/>
      </w:pPr>
      <w:r>
        <w:rPr/>
        <w:t>☐ S4 · Training managers</w:t>
      </w:r>
    </w:p>
    <w:p>
      <w:pPr>
        <w:spacing w:before="0" w:after="120"/>
        <w:ind w:left="340" w:hanging="340"/>
      </w:pPr>
      <w:r>
        <w:rPr/>
        <w:t>☐ S5 · Casual browsers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19"/>
        <w:gridCol w:w="4819"/>
      </w:tblGrid>
      <w:tr>
        <w:trPr>
          <w:cantSplit/>
          <w:tblHeader/>
        </w:trPr>
        <w:tc>
          <w:tcPr>
            <w:tcW w:type="dxa" w:w="4819"/>
            <w:shd w:val="clear" w:color="auto" w:fill="E6ECF4"/>
          </w:tcPr>
          <w:p>
            <w:pPr>
              <w:spacing w:before="0" w:after="0"/>
            </w:pPr>
            <w:r>
              <w:rPr>
                <w:b/>
                <w:sz w:val="20"/>
              </w:rPr>
              <w:t>Strategic persona (S1 to S5)</w:t>
            </w:r>
          </w:p>
        </w:tc>
        <w:tc>
          <w:tcPr>
            <w:tcW w:type="dxa" w:w="4819"/>
            <w:shd w:val="clear" w:color="auto" w:fill="E6ECF4"/>
          </w:tcPr>
          <w:p>
            <w:pPr>
              <w:spacing w:before="0" w:after="0"/>
            </w:pPr>
            <w:r>
              <w:rPr>
                <w:b/>
                <w:sz w:val="20"/>
              </w:rPr>
              <w:t>In one or two sentences: goal, problem and situation, and the evidence behind it</w:t>
            </w: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bl>
    <w:p>
      <w:pPr>
        <w:spacing w:before="0" w:after="80"/>
      </w:pPr>
    </w:p>
    <w:p>
      <w:pPr>
        <w:spacing w:before="0" w:after="100"/>
      </w:pPr>
      <w:r>
        <w:rPr>
          <w:b/>
        </w:rPr>
        <w:t>Select the most important target group.</w:t>
      </w:r>
    </w:p>
    <w:p>
      <w:pPr>
        <w:keepNext/>
        <w:spacing w:before="0" w:after="20"/>
      </w:pPr>
      <w:r>
        <w:rPr>
          <w:i/>
          <w:color w:val="556274"/>
          <w:sz w:val="19"/>
        </w:rPr>
        <w:t xml:space="preserve">Tick one:  </w:t>
      </w:r>
    </w:p>
    <w:p>
      <w:pPr>
        <w:spacing w:before="0" w:after="20"/>
        <w:ind w:left="340" w:hanging="340"/>
      </w:pPr>
      <w:r>
        <w:rPr/>
        <w:t>☐ S1 · Time-poor learners</w:t>
      </w:r>
    </w:p>
    <w:p>
      <w:pPr>
        <w:spacing w:before="0" w:after="20"/>
        <w:ind w:left="340" w:hanging="340"/>
      </w:pPr>
      <w:r>
        <w:rPr/>
        <w:t>☐ S2 · Exam preparers</w:t>
      </w:r>
    </w:p>
    <w:p>
      <w:pPr>
        <w:spacing w:before="0" w:after="20"/>
        <w:ind w:left="340" w:hanging="340"/>
      </w:pPr>
      <w:r>
        <w:rPr/>
        <w:t>☐ S3 · Teachers who build courses</w:t>
      </w:r>
    </w:p>
    <w:p>
      <w:pPr>
        <w:spacing w:before="0" w:after="20"/>
        <w:ind w:left="340" w:hanging="340"/>
      </w:pPr>
      <w:r>
        <w:rPr/>
        <w:t>☐ S4 · Training managers</w:t>
      </w:r>
    </w:p>
    <w:p>
      <w:pPr>
        <w:spacing w:before="0" w:after="120"/>
        <w:ind w:left="340" w:hanging="340"/>
      </w:pPr>
      <w:r>
        <w:rPr/>
        <w:t>☐ S5 · Casual browsers</w:t>
      </w:r>
    </w:p>
    <w:p>
      <w:pPr>
        <w:keepNext/>
        <w:spacing w:before="40" w:after="20"/>
      </w:pPr>
      <w:r>
        <w:rPr>
          <w:b/>
          <w:color w:val="556274"/>
          <w:sz w:val="19"/>
        </w:rPr>
        <w:t>Why this group first? Say which test decided: size, business value or where its journey breaks. Say what the other groups get instead.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The three biggest problems of this group, one line each. Name the situation and the phase of the journey.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The critical journey, the strategy, a decision under uncertainty, and what you give up · JUDGED · Core · about 11 min</w:t>
      </w:r>
    </w:p>
    <w:p>
      <w:pPr>
        <w:spacing w:before="0" w:after="100"/>
      </w:pPr>
      <w:r>
        <w:rPr>
          <w:b/>
        </w:rPr>
        <w:t>Draws on:</w:t>
      </w:r>
      <w:r>
        <w:rPr/>
        <w:t xml:space="preserve"> B2 · Conflicting goals · B3 · Deciding which persona to prioritise under uncertainty.</w:t>
      </w:r>
    </w:p>
    <w:p>
      <w:pPr>
        <w:spacing w:before="0" w:after="100"/>
      </w:pPr>
      <w:r>
        <w:rPr>
          <w:b/>
        </w:rPr>
        <w:t>Map the most critical journey</w:t>
      </w:r>
      <w:r>
        <w:rPr/>
        <w:t xml:space="preserve"> of the target group you chose. Name the persona (S1 to S5): __</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67"/>
        <w:gridCol w:w="2456"/>
        <w:gridCol w:w="2456"/>
        <w:gridCol w:w="2459"/>
      </w:tblGrid>
      <w:tr>
        <w:trPr>
          <w:cantSplit/>
          <w:tblHeader/>
        </w:trPr>
        <w:tc>
          <w:tcPr>
            <w:tcW w:type="dxa" w:w="2267"/>
            <w:shd w:val="clear" w:color="auto" w:fill="E6ECF4"/>
          </w:tcPr>
          <w:p>
            <w:pPr>
              <w:spacing w:before="0" w:after="0"/>
            </w:pPr>
          </w:p>
        </w:tc>
        <w:tc>
          <w:tcPr>
            <w:tcW w:type="dxa" w:w="2456"/>
            <w:shd w:val="clear" w:color="auto" w:fill="E6ECF4"/>
          </w:tcPr>
          <w:p>
            <w:pPr>
              <w:spacing w:before="0" w:after="0"/>
            </w:pPr>
            <w:r>
              <w:rPr>
                <w:b/>
                <w:sz w:val="19"/>
              </w:rPr>
              <w:t>Entry</w:t>
            </w:r>
          </w:p>
        </w:tc>
        <w:tc>
          <w:tcPr>
            <w:tcW w:type="dxa" w:w="2456"/>
            <w:shd w:val="clear" w:color="auto" w:fill="E6ECF4"/>
          </w:tcPr>
          <w:p>
            <w:pPr>
              <w:spacing w:before="0" w:after="0"/>
            </w:pPr>
            <w:r>
              <w:rPr>
                <w:b/>
                <w:sz w:val="19"/>
              </w:rPr>
              <w:t>Learning or working</w:t>
            </w:r>
          </w:p>
        </w:tc>
        <w:tc>
          <w:tcPr>
            <w:tcW w:type="dxa" w:w="2459"/>
            <w:shd w:val="clear" w:color="auto" w:fill="E6ECF4"/>
          </w:tcPr>
          <w:p>
            <w:pPr>
              <w:spacing w:before="0" w:after="0"/>
            </w:pPr>
            <w:r>
              <w:rPr>
                <w:b/>
                <w:sz w:val="19"/>
              </w:rPr>
              <w:t>Progress and completion</w:t>
            </w:r>
          </w:p>
        </w:tc>
      </w:tr>
      <w:tr>
        <w:trPr>
          <w:cantSplit/>
          <w:trHeight w:val="538" w:hRule="atLeast"/>
          <w:trHeight w:val="538" w:hRule="atLeast"/>
          <w:trHeight w:val="538" w:hRule="atLeast"/>
        </w:trPr>
        <w:tc>
          <w:tcPr>
            <w:tcW w:type="dxa" w:w="2267"/>
          </w:tcPr>
          <w:p>
            <w:pPr>
              <w:spacing w:before="0" w:after="0"/>
            </w:pPr>
            <w:r>
              <w:rPr>
                <w:sz w:val="19"/>
              </w:rPr>
              <w:t>What the person does</w:t>
            </w:r>
          </w:p>
        </w:tc>
        <w:tc>
          <w:tcPr>
            <w:tcW w:type="dxa" w:w="2456"/>
          </w:tcPr>
          <w:p/>
        </w:tc>
        <w:tc>
          <w:tcPr>
            <w:tcW w:type="dxa" w:w="2456"/>
          </w:tcPr>
          <w:p/>
        </w:tc>
        <w:tc>
          <w:tcPr>
            <w:tcW w:type="dxa" w:w="2459"/>
          </w:tcPr>
          <w:p/>
        </w:tc>
      </w:tr>
      <w:tr>
        <w:trPr>
          <w:cantSplit/>
          <w:trHeight w:val="538" w:hRule="atLeast"/>
          <w:trHeight w:val="538" w:hRule="atLeast"/>
          <w:trHeight w:val="538" w:hRule="atLeast"/>
        </w:trPr>
        <w:tc>
          <w:tcPr>
            <w:tcW w:type="dxa" w:w="2267"/>
          </w:tcPr>
          <w:p>
            <w:pPr>
              <w:spacing w:before="0" w:after="0"/>
            </w:pPr>
            <w:r>
              <w:rPr>
                <w:sz w:val="19"/>
              </w:rPr>
              <w:t>Emotion (1 to 5)</w:t>
            </w:r>
          </w:p>
        </w:tc>
        <w:tc>
          <w:tcPr>
            <w:tcW w:type="dxa" w:w="2456"/>
          </w:tcPr>
          <w:p/>
        </w:tc>
        <w:tc>
          <w:tcPr>
            <w:tcW w:type="dxa" w:w="2456"/>
          </w:tcPr>
          <w:p/>
        </w:tc>
        <w:tc>
          <w:tcPr>
            <w:tcW w:type="dxa" w:w="2459"/>
          </w:tcPr>
          <w:p/>
        </w:tc>
      </w:tr>
      <w:tr>
        <w:trPr>
          <w:cantSplit/>
          <w:trHeight w:val="538" w:hRule="atLeast"/>
          <w:trHeight w:val="538" w:hRule="atLeast"/>
          <w:trHeight w:val="538" w:hRule="atLeast"/>
        </w:trPr>
        <w:tc>
          <w:tcPr>
            <w:tcW w:type="dxa" w:w="2267"/>
          </w:tcPr>
          <w:p>
            <w:pPr>
              <w:spacing w:before="0" w:after="0"/>
            </w:pPr>
            <w:r>
              <w:rPr>
                <w:sz w:val="19"/>
              </w:rPr>
              <w:t>Pain point</w:t>
            </w:r>
          </w:p>
        </w:tc>
        <w:tc>
          <w:tcPr>
            <w:tcW w:type="dxa" w:w="2456"/>
          </w:tcPr>
          <w:p/>
        </w:tc>
        <w:tc>
          <w:tcPr>
            <w:tcW w:type="dxa" w:w="2456"/>
          </w:tcPr>
          <w:p/>
        </w:tc>
        <w:tc>
          <w:tcPr>
            <w:tcW w:type="dxa" w:w="2459"/>
          </w:tcPr>
          <w:p/>
        </w:tc>
      </w:tr>
      <w:tr>
        <w:trPr>
          <w:cantSplit/>
          <w:trHeight w:val="538" w:hRule="atLeast"/>
          <w:trHeight w:val="538" w:hRule="atLeast"/>
          <w:trHeight w:val="538" w:hRule="atLeast"/>
        </w:trPr>
        <w:tc>
          <w:tcPr>
            <w:tcW w:type="dxa" w:w="2267"/>
          </w:tcPr>
          <w:p>
            <w:pPr>
              <w:spacing w:before="0" w:after="0"/>
            </w:pPr>
            <w:r>
              <w:rPr>
                <w:sz w:val="19"/>
              </w:rPr>
              <w:t>Where your strategy acts</w:t>
            </w:r>
          </w:p>
        </w:tc>
        <w:tc>
          <w:tcPr>
            <w:tcW w:type="dxa" w:w="2456"/>
          </w:tcPr>
          <w:p/>
        </w:tc>
        <w:tc>
          <w:tcPr>
            <w:tcW w:type="dxa" w:w="2456"/>
          </w:tcPr>
          <w:p/>
        </w:tc>
        <w:tc>
          <w:tcPr>
            <w:tcW w:type="dxa" w:w="2459"/>
          </w:tcPr>
          <w:p/>
        </w:tc>
      </w:tr>
    </w:tbl>
    <w:p>
      <w:pPr>
        <w:spacing w:before="0" w:after="80"/>
      </w:pPr>
    </w:p>
    <w:p>
      <w:pPr>
        <w:spacing w:before="0" w:after="100"/>
      </w:pPr>
      <w:r>
        <w:rPr>
          <w:b/>
        </w:rPr>
        <w:t>Choose exactly three decisions for your prioritised UX optimisation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71"/>
        <w:gridCol w:w="2746"/>
        <w:gridCol w:w="3075"/>
        <w:gridCol w:w="1177"/>
        <w:gridCol w:w="879"/>
        <w:gridCol w:w="1090"/>
      </w:tblGrid>
      <w:tr>
        <w:trPr>
          <w:cantSplit/>
          <w:tblHeader/>
        </w:trPr>
        <w:tc>
          <w:tcPr>
            <w:tcW w:type="dxa" w:w="671"/>
            <w:shd w:val="clear" w:color="auto" w:fill="E6ECF4"/>
          </w:tcPr>
          <w:p>
            <w:pPr>
              <w:spacing w:before="0" w:after="0"/>
            </w:pPr>
            <w:r>
              <w:rPr>
                <w:b/>
                <w:sz w:val="19"/>
              </w:rPr>
              <w:t>No.</w:t>
            </w:r>
          </w:p>
        </w:tc>
        <w:tc>
          <w:tcPr>
            <w:tcW w:type="dxa" w:w="2746"/>
            <w:shd w:val="clear" w:color="auto" w:fill="E6ECF4"/>
          </w:tcPr>
          <w:p>
            <w:pPr>
              <w:spacing w:before="0" w:after="0"/>
            </w:pPr>
            <w:r>
              <w:rPr>
                <w:b/>
                <w:sz w:val="19"/>
              </w:rPr>
              <w:t>Decision</w:t>
            </w:r>
          </w:p>
        </w:tc>
        <w:tc>
          <w:tcPr>
            <w:tcW w:type="dxa" w:w="3075"/>
            <w:shd w:val="clear" w:color="auto" w:fill="E6ECF4"/>
          </w:tcPr>
          <w:p>
            <w:pPr>
              <w:spacing w:before="0" w:after="0"/>
            </w:pPr>
            <w:r>
              <w:rPr>
                <w:b/>
                <w:sz w:val="19"/>
              </w:rPr>
              <w:t>What it is</w:t>
            </w:r>
          </w:p>
        </w:tc>
        <w:tc>
          <w:tcPr>
            <w:tcW w:type="dxa" w:w="1177"/>
            <w:shd w:val="clear" w:color="auto" w:fill="E6ECF4"/>
          </w:tcPr>
          <w:p>
            <w:pPr>
              <w:spacing w:before="0" w:after="0"/>
            </w:pPr>
            <w:r>
              <w:rPr>
                <w:b/>
                <w:sz w:val="19"/>
              </w:rPr>
              <w:t>Cost</w:t>
            </w:r>
          </w:p>
        </w:tc>
        <w:tc>
          <w:tcPr>
            <w:tcW w:type="dxa" w:w="879"/>
            <w:shd w:val="clear" w:color="auto" w:fill="E6ECF4"/>
          </w:tcPr>
          <w:p>
            <w:pPr>
              <w:spacing w:before="0" w:after="0"/>
            </w:pPr>
            <w:r>
              <w:rPr>
                <w:b/>
                <w:sz w:val="19"/>
              </w:rPr>
              <w:t>Weeks</w:t>
            </w:r>
          </w:p>
        </w:tc>
        <w:tc>
          <w:tcPr>
            <w:tcW w:type="dxa" w:w="1090"/>
            <w:shd w:val="clear" w:color="auto" w:fill="E6ECF4"/>
          </w:tcPr>
          <w:p>
            <w:pPr>
              <w:spacing w:before="0" w:after="0"/>
            </w:pPr>
            <w:r>
              <w:rPr>
                <w:b/>
                <w:sz w:val="19"/>
              </w:rPr>
              <w:t>Choose (three)</w:t>
            </w:r>
          </w:p>
        </w:tc>
      </w:tr>
      <w:tr>
        <w:trPr>
          <w:cantSplit/>
        </w:trPr>
        <w:tc>
          <w:tcPr>
            <w:tcW w:type="dxa" w:w="671"/>
          </w:tcPr>
          <w:p>
            <w:pPr>
              <w:spacing w:before="0" w:after="0"/>
            </w:pPr>
            <w:r>
              <w:rPr>
                <w:sz w:val="19"/>
              </w:rPr>
              <w:t>D1</w:t>
            </w:r>
          </w:p>
        </w:tc>
        <w:tc>
          <w:tcPr>
            <w:tcW w:type="dxa" w:w="2746"/>
          </w:tcPr>
          <w:p>
            <w:pPr>
              <w:spacing w:before="0" w:after="0"/>
            </w:pPr>
            <w:r>
              <w:rPr>
                <w:sz w:val="19"/>
              </w:rPr>
              <w:t>Flexible five-minute learning formats</w:t>
            </w:r>
          </w:p>
        </w:tc>
        <w:tc>
          <w:tcPr>
            <w:tcW w:type="dxa" w:w="3075"/>
          </w:tcPr>
          <w:p>
            <w:pPr>
              <w:spacing w:before="0" w:after="0"/>
            </w:pPr>
            <w:r>
              <w:rPr>
                <w:sz w:val="19"/>
              </w:rPr>
              <w:t>Units that work on a phone and can be paused or resumed anywhere.</w:t>
            </w:r>
          </w:p>
        </w:tc>
        <w:tc>
          <w:tcPr>
            <w:tcW w:type="dxa" w:w="1177"/>
          </w:tcPr>
          <w:p>
            <w:pPr>
              <w:spacing w:before="0" w:after="0"/>
            </w:pPr>
            <w:r>
              <w:rPr>
                <w:sz w:val="19"/>
              </w:rPr>
              <w:t>€70,000</w:t>
            </w:r>
          </w:p>
        </w:tc>
        <w:tc>
          <w:tcPr>
            <w:tcW w:type="dxa" w:w="879"/>
          </w:tcPr>
          <w:p>
            <w:pPr>
              <w:spacing w:before="0" w:after="0"/>
            </w:pPr>
            <w:r>
              <w:rPr>
                <w:sz w:val="19"/>
              </w:rPr>
              <w:t>20</w:t>
            </w:r>
          </w:p>
        </w:tc>
        <w:tc>
          <w:tcPr>
            <w:tcW w:type="dxa" w:w="1090"/>
          </w:tcPr>
          <w:p>
            <w:pPr>
              <w:spacing w:before="0" w:after="0"/>
            </w:pPr>
            <w:r>
              <w:rPr>
                <w:sz w:val="19"/>
              </w:rPr>
              <w:t>☐</w:t>
            </w:r>
          </w:p>
        </w:tc>
      </w:tr>
      <w:tr>
        <w:trPr>
          <w:cantSplit/>
        </w:trPr>
        <w:tc>
          <w:tcPr>
            <w:tcW w:type="dxa" w:w="671"/>
          </w:tcPr>
          <w:p>
            <w:pPr>
              <w:spacing w:before="0" w:after="0"/>
            </w:pPr>
            <w:r>
              <w:rPr>
                <w:sz w:val="19"/>
              </w:rPr>
              <w:t>D2</w:t>
            </w:r>
          </w:p>
        </w:tc>
        <w:tc>
          <w:tcPr>
            <w:tcW w:type="dxa" w:w="2746"/>
          </w:tcPr>
          <w:p>
            <w:pPr>
              <w:spacing w:before="0" w:after="0"/>
            </w:pPr>
            <w:r>
              <w:rPr>
                <w:sz w:val="19"/>
              </w:rPr>
              <w:t>A simpler teacher workspace</w:t>
            </w:r>
          </w:p>
        </w:tc>
        <w:tc>
          <w:tcPr>
            <w:tcW w:type="dxa" w:w="3075"/>
          </w:tcPr>
          <w:p>
            <w:pPr>
              <w:spacing w:before="0" w:after="0"/>
            </w:pPr>
            <w:r>
              <w:rPr>
                <w:sz w:val="19"/>
              </w:rPr>
              <w:t>A shorter editor, reusable units and a view of stuck learners.</w:t>
            </w:r>
          </w:p>
        </w:tc>
        <w:tc>
          <w:tcPr>
            <w:tcW w:type="dxa" w:w="1177"/>
          </w:tcPr>
          <w:p>
            <w:pPr>
              <w:spacing w:before="0" w:after="0"/>
            </w:pPr>
            <w:r>
              <w:rPr>
                <w:sz w:val="19"/>
              </w:rPr>
              <w:t>€60,000</w:t>
            </w:r>
          </w:p>
        </w:tc>
        <w:tc>
          <w:tcPr>
            <w:tcW w:type="dxa" w:w="879"/>
          </w:tcPr>
          <w:p>
            <w:pPr>
              <w:spacing w:before="0" w:after="0"/>
            </w:pPr>
            <w:r>
              <w:rPr>
                <w:sz w:val="19"/>
              </w:rPr>
              <w:t>22</w:t>
            </w:r>
          </w:p>
        </w:tc>
        <w:tc>
          <w:tcPr>
            <w:tcW w:type="dxa" w:w="1090"/>
          </w:tcPr>
          <w:p>
            <w:pPr>
              <w:spacing w:before="0" w:after="0"/>
            </w:pPr>
            <w:r>
              <w:rPr>
                <w:sz w:val="19"/>
              </w:rPr>
              <w:t>☐</w:t>
            </w:r>
          </w:p>
        </w:tc>
      </w:tr>
      <w:tr>
        <w:trPr>
          <w:cantSplit/>
        </w:trPr>
        <w:tc>
          <w:tcPr>
            <w:tcW w:type="dxa" w:w="671"/>
          </w:tcPr>
          <w:p>
            <w:pPr>
              <w:spacing w:before="0" w:after="0"/>
            </w:pPr>
            <w:r>
              <w:rPr>
                <w:sz w:val="19"/>
              </w:rPr>
              <w:t>D3</w:t>
            </w:r>
          </w:p>
        </w:tc>
        <w:tc>
          <w:tcPr>
            <w:tcW w:type="dxa" w:w="2746"/>
          </w:tcPr>
          <w:p>
            <w:pPr>
              <w:spacing w:before="0" w:after="0"/>
            </w:pPr>
            <w:r>
              <w:rPr>
                <w:sz w:val="19"/>
              </w:rPr>
              <w:t>An onboarding path by role</w:t>
            </w:r>
          </w:p>
        </w:tc>
        <w:tc>
          <w:tcPr>
            <w:tcW w:type="dxa" w:w="3075"/>
          </w:tcPr>
          <w:p>
            <w:pPr>
              <w:spacing w:before="0" w:after="0"/>
            </w:pPr>
            <w:r>
              <w:rPr>
                <w:sz w:val="19"/>
              </w:rPr>
              <w:t>Different first steps for learner, teacher and training manager.</w:t>
            </w:r>
          </w:p>
        </w:tc>
        <w:tc>
          <w:tcPr>
            <w:tcW w:type="dxa" w:w="1177"/>
          </w:tcPr>
          <w:p>
            <w:pPr>
              <w:spacing w:before="0" w:after="0"/>
            </w:pPr>
            <w:r>
              <w:rPr>
                <w:sz w:val="19"/>
              </w:rPr>
              <w:t>€35,000</w:t>
            </w:r>
          </w:p>
        </w:tc>
        <w:tc>
          <w:tcPr>
            <w:tcW w:type="dxa" w:w="879"/>
          </w:tcPr>
          <w:p>
            <w:pPr>
              <w:spacing w:before="0" w:after="0"/>
            </w:pPr>
            <w:r>
              <w:rPr>
                <w:sz w:val="19"/>
              </w:rPr>
              <w:t>12</w:t>
            </w:r>
          </w:p>
        </w:tc>
        <w:tc>
          <w:tcPr>
            <w:tcW w:type="dxa" w:w="1090"/>
          </w:tcPr>
          <w:p>
            <w:pPr>
              <w:spacing w:before="0" w:after="0"/>
            </w:pPr>
            <w:r>
              <w:rPr>
                <w:sz w:val="19"/>
              </w:rPr>
              <w:t>☐</w:t>
            </w:r>
          </w:p>
        </w:tc>
      </w:tr>
      <w:tr>
        <w:trPr>
          <w:cantSplit/>
        </w:trPr>
        <w:tc>
          <w:tcPr>
            <w:tcW w:type="dxa" w:w="671"/>
          </w:tcPr>
          <w:p>
            <w:pPr>
              <w:spacing w:before="0" w:after="0"/>
            </w:pPr>
            <w:r>
              <w:rPr>
                <w:sz w:val="19"/>
              </w:rPr>
              <w:t>D4</w:t>
            </w:r>
          </w:p>
        </w:tc>
        <w:tc>
          <w:tcPr>
            <w:tcW w:type="dxa" w:w="2746"/>
          </w:tcPr>
          <w:p>
            <w:pPr>
              <w:spacing w:before="0" w:after="0"/>
            </w:pPr>
            <w:r>
              <w:rPr>
                <w:sz w:val="19"/>
              </w:rPr>
              <w:t>Client reporting</w:t>
            </w:r>
          </w:p>
        </w:tc>
        <w:tc>
          <w:tcPr>
            <w:tcW w:type="dxa" w:w="3075"/>
          </w:tcPr>
          <w:p>
            <w:pPr>
              <w:spacing w:before="0" w:after="0"/>
            </w:pPr>
            <w:r>
              <w:rPr>
                <w:sz w:val="19"/>
              </w:rPr>
              <w:t>Automatic, formatted monthly reports for training managers.</w:t>
            </w:r>
          </w:p>
        </w:tc>
        <w:tc>
          <w:tcPr>
            <w:tcW w:type="dxa" w:w="1177"/>
          </w:tcPr>
          <w:p>
            <w:pPr>
              <w:spacing w:before="0" w:after="0"/>
            </w:pPr>
            <w:r>
              <w:rPr>
                <w:sz w:val="19"/>
              </w:rPr>
              <w:t>€30,000</w:t>
            </w:r>
          </w:p>
        </w:tc>
        <w:tc>
          <w:tcPr>
            <w:tcW w:type="dxa" w:w="879"/>
          </w:tcPr>
          <w:p>
            <w:pPr>
              <w:spacing w:before="0" w:after="0"/>
            </w:pPr>
            <w:r>
              <w:rPr>
                <w:sz w:val="19"/>
              </w:rPr>
              <w:t>12</w:t>
            </w:r>
          </w:p>
        </w:tc>
        <w:tc>
          <w:tcPr>
            <w:tcW w:type="dxa" w:w="1090"/>
          </w:tcPr>
          <w:p>
            <w:pPr>
              <w:spacing w:before="0" w:after="0"/>
            </w:pPr>
            <w:r>
              <w:rPr>
                <w:sz w:val="19"/>
              </w:rPr>
              <w:t>☐</w:t>
            </w:r>
          </w:p>
        </w:tc>
      </w:tr>
      <w:tr>
        <w:trPr>
          <w:cantSplit/>
        </w:trPr>
        <w:tc>
          <w:tcPr>
            <w:tcW w:type="dxa" w:w="671"/>
          </w:tcPr>
          <w:p>
            <w:pPr>
              <w:spacing w:before="0" w:after="0"/>
            </w:pPr>
            <w:r>
              <w:rPr>
                <w:sz w:val="19"/>
              </w:rPr>
              <w:t>D5</w:t>
            </w:r>
          </w:p>
        </w:tc>
        <w:tc>
          <w:tcPr>
            <w:tcW w:type="dxa" w:w="2746"/>
          </w:tcPr>
          <w:p>
            <w:pPr>
              <w:spacing w:before="0" w:after="0"/>
            </w:pPr>
            <w:r>
              <w:rPr>
                <w:sz w:val="19"/>
              </w:rPr>
              <w:t>An exam-preparation mode</w:t>
            </w:r>
          </w:p>
        </w:tc>
        <w:tc>
          <w:tcPr>
            <w:tcW w:type="dxa" w:w="3075"/>
          </w:tcPr>
          <w:p>
            <w:pPr>
              <w:spacing w:before="0" w:after="0"/>
            </w:pPr>
            <w:r>
              <w:rPr>
                <w:sz w:val="19"/>
              </w:rPr>
              <w:t>Practice sets, notes and an overview for intensive learners.</w:t>
            </w:r>
          </w:p>
        </w:tc>
        <w:tc>
          <w:tcPr>
            <w:tcW w:type="dxa" w:w="1177"/>
          </w:tcPr>
          <w:p>
            <w:pPr>
              <w:spacing w:before="0" w:after="0"/>
            </w:pPr>
            <w:r>
              <w:rPr>
                <w:sz w:val="19"/>
              </w:rPr>
              <w:t>€55,000</w:t>
            </w:r>
          </w:p>
        </w:tc>
        <w:tc>
          <w:tcPr>
            <w:tcW w:type="dxa" w:w="879"/>
          </w:tcPr>
          <w:p>
            <w:pPr>
              <w:spacing w:before="0" w:after="0"/>
            </w:pPr>
            <w:r>
              <w:rPr>
                <w:sz w:val="19"/>
              </w:rPr>
              <w:t>18</w:t>
            </w:r>
          </w:p>
        </w:tc>
        <w:tc>
          <w:tcPr>
            <w:tcW w:type="dxa" w:w="1090"/>
          </w:tcPr>
          <w:p>
            <w:pPr>
              <w:spacing w:before="0" w:after="0"/>
            </w:pPr>
            <w:r>
              <w:rPr>
                <w:sz w:val="19"/>
              </w:rPr>
              <w:t>☐</w:t>
            </w:r>
          </w:p>
        </w:tc>
      </w:tr>
      <w:tr>
        <w:trPr>
          <w:cantSplit/>
        </w:trPr>
        <w:tc>
          <w:tcPr>
            <w:tcW w:type="dxa" w:w="671"/>
          </w:tcPr>
          <w:p>
            <w:pPr>
              <w:spacing w:before="0" w:after="0"/>
            </w:pPr>
            <w:r>
              <w:rPr>
                <w:sz w:val="19"/>
              </w:rPr>
              <w:t>D6</w:t>
            </w:r>
          </w:p>
        </w:tc>
        <w:tc>
          <w:tcPr>
            <w:tcW w:type="dxa" w:w="2746"/>
          </w:tcPr>
          <w:p>
            <w:pPr>
              <w:spacing w:before="0" w:after="0"/>
            </w:pPr>
            <w:r>
              <w:rPr>
                <w:sz w:val="19"/>
              </w:rPr>
              <w:t>A persona research programme</w:t>
            </w:r>
          </w:p>
        </w:tc>
        <w:tc>
          <w:tcPr>
            <w:tcW w:type="dxa" w:w="3075"/>
          </w:tcPr>
          <w:p>
            <w:pPr>
              <w:spacing w:before="0" w:after="0"/>
            </w:pPr>
            <w:r>
              <w:rPr>
                <w:sz w:val="19"/>
              </w:rPr>
              <w:t>Quarterly interviews per strategic persona and usage analysis per segment.</w:t>
            </w:r>
          </w:p>
        </w:tc>
        <w:tc>
          <w:tcPr>
            <w:tcW w:type="dxa" w:w="1177"/>
          </w:tcPr>
          <w:p>
            <w:pPr>
              <w:spacing w:before="0" w:after="0"/>
            </w:pPr>
            <w:r>
              <w:rPr>
                <w:sz w:val="19"/>
              </w:rPr>
              <w:t>€25,000</w:t>
            </w:r>
          </w:p>
        </w:tc>
        <w:tc>
          <w:tcPr>
            <w:tcW w:type="dxa" w:w="879"/>
          </w:tcPr>
          <w:p>
            <w:pPr>
              <w:spacing w:before="0" w:after="0"/>
            </w:pPr>
            <w:r>
              <w:rPr>
                <w:sz w:val="19"/>
              </w:rPr>
              <w:t>52</w:t>
            </w:r>
          </w:p>
        </w:tc>
        <w:tc>
          <w:tcPr>
            <w:tcW w:type="dxa" w:w="1090"/>
          </w:tcPr>
          <w:p>
            <w:pPr>
              <w:spacing w:before="0" w:after="0"/>
            </w:pPr>
            <w:r>
              <w:rPr>
                <w:sz w:val="19"/>
              </w:rPr>
              <w:t>☐</w:t>
            </w:r>
          </w:p>
        </w:tc>
      </w:tr>
      <w:tr>
        <w:trPr>
          <w:cantSplit/>
        </w:trPr>
        <w:tc>
          <w:tcPr>
            <w:tcW w:type="dxa" w:w="671"/>
          </w:tcPr>
          <w:p>
            <w:pPr>
              <w:spacing w:before="0" w:after="0"/>
            </w:pPr>
            <w:r>
              <w:rPr>
                <w:sz w:val="19"/>
              </w:rPr>
              <w:t>D7</w:t>
            </w:r>
          </w:p>
        </w:tc>
        <w:tc>
          <w:tcPr>
            <w:tcW w:type="dxa" w:w="2746"/>
          </w:tcPr>
          <w:p>
            <w:pPr>
              <w:spacing w:before="0" w:after="0"/>
            </w:pPr>
            <w:r>
              <w:rPr>
                <w:sz w:val="19"/>
              </w:rPr>
              <w:t>A redesign of the public marketing site</w:t>
            </w:r>
          </w:p>
        </w:tc>
        <w:tc>
          <w:tcPr>
            <w:tcW w:type="dxa" w:w="3075"/>
          </w:tcPr>
          <w:p>
            <w:pPr>
              <w:spacing w:before="0" w:after="0"/>
            </w:pPr>
            <w:r>
              <w:rPr>
                <w:sz w:val="19"/>
              </w:rPr>
              <w:t>A new look for the public web pages.</w:t>
            </w:r>
          </w:p>
        </w:tc>
        <w:tc>
          <w:tcPr>
            <w:tcW w:type="dxa" w:w="1177"/>
          </w:tcPr>
          <w:p>
            <w:pPr>
              <w:spacing w:before="0" w:after="0"/>
            </w:pPr>
            <w:r>
              <w:rPr>
                <w:sz w:val="19"/>
              </w:rPr>
              <w:t>€40,000</w:t>
            </w:r>
          </w:p>
        </w:tc>
        <w:tc>
          <w:tcPr>
            <w:tcW w:type="dxa" w:w="879"/>
          </w:tcPr>
          <w:p>
            <w:pPr>
              <w:spacing w:before="0" w:after="0"/>
            </w:pPr>
            <w:r>
              <w:rPr>
                <w:sz w:val="19"/>
              </w:rPr>
              <w:t>10</w:t>
            </w:r>
          </w:p>
        </w:tc>
        <w:tc>
          <w:tcPr>
            <w:tcW w:type="dxa" w:w="1090"/>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2"/>
        <w:gridCol w:w="5986"/>
      </w:tblGrid>
      <w:tr>
        <w:trPr>
          <w:cantSplit/>
          <w:tblHeader/>
        </w:trPr>
        <w:tc>
          <w:tcPr>
            <w:tcW w:type="dxa" w:w="3652"/>
            <w:shd w:val="clear" w:color="auto" w:fill="E6ECF4"/>
          </w:tcPr>
          <w:p>
            <w:pPr>
              <w:spacing w:before="0" w:after="0"/>
            </w:pPr>
            <w:r>
              <w:rPr>
                <w:b/>
                <w:sz w:val="20"/>
              </w:rPr>
              <w:t>Total cost of your three decisions</w:t>
            </w:r>
          </w:p>
        </w:tc>
        <w:tc>
          <w:tcPr>
            <w:tcW w:type="dxa" w:w="5986"/>
            <w:shd w:val="clear" w:color="auto" w:fill="E6ECF4"/>
          </w:tcPr>
          <w:p>
            <w:pPr>
              <w:spacing w:before="0" w:after="0"/>
            </w:pPr>
            <w:r>
              <w:rPr>
                <w:b/>
                <w:sz w:val="20"/>
              </w:rPr>
              <w:t>Yearly budget</w:t>
            </w:r>
          </w:p>
        </w:tc>
      </w:tr>
      <w:tr>
        <w:trPr>
          <w:cantSplit/>
        </w:trPr>
        <w:tc>
          <w:tcPr>
            <w:tcW w:type="dxa" w:w="3652"/>
          </w:tcPr>
          <w:p>
            <w:pPr>
              <w:spacing w:before="0" w:after="0"/>
            </w:pPr>
            <w:r>
              <w:rPr>
                <w:sz w:val="20"/>
              </w:rPr>
              <w:t>€ __</w:t>
            </w:r>
          </w:p>
        </w:tc>
        <w:tc>
          <w:tcPr>
            <w:tcW w:type="dxa" w:w="5986"/>
          </w:tcPr>
          <w:p>
            <w:pPr>
              <w:spacing w:before="0" w:after="0"/>
            </w:pPr>
            <w:r>
              <w:rPr>
                <w:sz w:val="20"/>
              </w:rPr>
              <w:t>€220,000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Decision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spacing w:before="0" w:after="100"/>
      </w:pPr>
      <w:r>
        <w:rPr>
          <w:b/>
        </w:rPr>
        <w:t>One decision you make under uncertainty: which persona is prioritised.</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and when does that segment get its turn?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strategic personas, your target group and why, the three biggest problems, the critical journey, three decisions with their order, your decision under uncertainty, and what you give up. On the website the same file is exported as </w:t>
            </w:r>
            <w:r>
              <w:rPr>
                <w:rFonts w:ascii="Consolas" w:hAnsi="Consolas"/>
              </w:rPr>
              <w:t>2-{your-name}-day6-l3-ux-strategy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30"/>
        <w:gridCol w:w="3810"/>
        <w:gridCol w:w="2430"/>
        <w:gridCol w:w="1168"/>
      </w:tblGrid>
      <w:tr>
        <w:trPr>
          <w:cantSplit/>
          <w:tblHeader/>
        </w:trPr>
        <w:tc>
          <w:tcPr>
            <w:tcW w:type="dxa" w:w="2230"/>
            <w:shd w:val="clear" w:color="auto" w:fill="E6ECF4"/>
          </w:tcPr>
          <w:p>
            <w:pPr>
              <w:spacing w:before="0" w:after="0"/>
            </w:pPr>
            <w:r>
              <w:rPr>
                <w:b/>
                <w:sz w:val="19"/>
              </w:rPr>
              <w:t>Term</w:t>
            </w:r>
          </w:p>
        </w:tc>
        <w:tc>
          <w:tcPr>
            <w:tcW w:type="dxa" w:w="3810"/>
            <w:shd w:val="clear" w:color="auto" w:fill="E6ECF4"/>
          </w:tcPr>
          <w:p>
            <w:pPr>
              <w:spacing w:before="0" w:after="0"/>
            </w:pPr>
            <w:r>
              <w:rPr>
                <w:b/>
                <w:sz w:val="19"/>
              </w:rPr>
              <w:t>In plain words</w:t>
            </w:r>
          </w:p>
        </w:tc>
        <w:tc>
          <w:tcPr>
            <w:tcW w:type="dxa" w:w="2430"/>
            <w:shd w:val="clear" w:color="auto" w:fill="E6ECF4"/>
          </w:tcPr>
          <w:p>
            <w:pPr>
              <w:spacing w:before="0" w:after="0"/>
            </w:pPr>
            <w:r>
              <w:rPr>
                <w:b/>
                <w:sz w:val="19"/>
              </w:rPr>
              <w:t>Example</w:t>
            </w:r>
          </w:p>
        </w:tc>
        <w:tc>
          <w:tcPr>
            <w:tcW w:type="dxa" w:w="1168"/>
            <w:shd w:val="clear" w:color="auto" w:fill="E6ECF4"/>
          </w:tcPr>
          <w:p>
            <w:pPr>
              <w:spacing w:before="0" w:after="0"/>
            </w:pPr>
            <w:r>
              <w:rPr>
                <w:b/>
                <w:sz w:val="19"/>
              </w:rPr>
              <w:t>Comes from</w:t>
            </w:r>
          </w:p>
        </w:tc>
      </w:tr>
      <w:tr>
        <w:trPr>
          <w:cantSplit/>
        </w:trPr>
        <w:tc>
          <w:tcPr>
            <w:tcW w:type="dxa" w:w="2230"/>
          </w:tcPr>
          <w:p>
            <w:pPr>
              <w:spacing w:before="0" w:after="0"/>
            </w:pPr>
            <w:r>
              <w:rPr>
                <w:b/>
                <w:sz w:val="19"/>
              </w:rPr>
              <w:t>Business-critical segment</w:t>
            </w:r>
          </w:p>
        </w:tc>
        <w:tc>
          <w:tcPr>
            <w:tcW w:type="dxa" w:w="3810"/>
          </w:tcPr>
          <w:p>
            <w:pPr>
              <w:spacing w:before="0" w:after="0"/>
            </w:pPr>
            <w:r>
              <w:rPr>
                <w:sz w:val="19"/>
              </w:rPr>
              <w:t>A segment whose behaviour decides the company's results, even if it is small, for example the training managers who decide whether a contract is renewed.</w:t>
            </w:r>
          </w:p>
        </w:tc>
        <w:tc>
          <w:tcPr>
            <w:tcW w:type="dxa" w:w="2430"/>
          </w:tcPr>
          <w:p>
            <w:pPr>
              <w:spacing w:before="0" w:after="0"/>
            </w:pPr>
            <w:r>
              <w:rPr>
                <w:sz w:val="19"/>
              </w:rPr>
              <w:t>60 training managers who renew licences for 5,000 learners.</w:t>
            </w:r>
          </w:p>
        </w:tc>
        <w:tc>
          <w:tcPr>
            <w:tcW w:type="dxa" w:w="1168"/>
          </w:tcPr>
          <w:p>
            <w:pPr>
              <w:spacing w:before="0" w:after="0"/>
            </w:pPr>
            <w:r>
              <w:rPr>
                <w:sz w:val="19"/>
              </w:rPr>
              <w:t>—</w:t>
            </w:r>
          </w:p>
        </w:tc>
      </w:tr>
      <w:tr>
        <w:trPr>
          <w:cantSplit/>
        </w:trPr>
        <w:tc>
          <w:tcPr>
            <w:tcW w:type="dxa" w:w="2230"/>
          </w:tcPr>
          <w:p>
            <w:pPr>
              <w:spacing w:before="0" w:after="0"/>
            </w:pPr>
            <w:r>
              <w:rPr>
                <w:b/>
                <w:sz w:val="19"/>
              </w:rPr>
              <w:t>Completion rate</w:t>
            </w:r>
          </w:p>
        </w:tc>
        <w:tc>
          <w:tcPr>
            <w:tcW w:type="dxa" w:w="3810"/>
          </w:tcPr>
          <w:p>
            <w:pPr>
              <w:spacing w:before="0" w:after="0"/>
            </w:pPr>
            <w:r>
              <w:rPr>
                <w:sz w:val="19"/>
              </w:rPr>
              <w:t>The share of people who start a course and finish it. It is the opposite side of the drop-out rate: 60% completion means 40% drop-out.</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Conflicting goals (trade-off)</w:t>
            </w:r>
          </w:p>
        </w:tc>
        <w:tc>
          <w:tcPr>
            <w:tcW w:type="dxa" w:w="3810"/>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Context of use</w:t>
            </w:r>
          </w:p>
        </w:tc>
        <w:tc>
          <w:tcPr>
            <w:tcW w:type="dxa" w:w="3810"/>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430"/>
          </w:tcPr>
          <w:p>
            <w:pPr>
              <w:spacing w:before="0" w:after="0"/>
            </w:pPr>
            <w:r>
              <w:rPr>
                <w:sz w:val="19"/>
              </w:rPr>
              <w:t>A learner on a phone in a train with ten minutes, against a learner at a desk for a whole day.</w:t>
            </w:r>
          </w:p>
        </w:tc>
        <w:tc>
          <w:tcPr>
            <w:tcW w:type="dxa" w:w="1168"/>
          </w:tcPr>
          <w:p>
            <w:pPr>
              <w:spacing w:before="0" w:after="0"/>
            </w:pPr>
            <w:r>
              <w:rPr>
                <w:sz w:val="19"/>
              </w:rPr>
              <w:t>ISO 9241-11</w:t>
            </w:r>
          </w:p>
        </w:tc>
      </w:tr>
      <w:tr>
        <w:trPr>
          <w:cantSplit/>
        </w:trPr>
        <w:tc>
          <w:tcPr>
            <w:tcW w:type="dxa" w:w="2230"/>
          </w:tcPr>
          <w:p>
            <w:pPr>
              <w:spacing w:before="0" w:after="0"/>
            </w:pPr>
            <w:r>
              <w:rPr>
                <w:b/>
                <w:sz w:val="19"/>
              </w:rPr>
              <w:t>Decision architecture</w:t>
            </w:r>
          </w:p>
        </w:tc>
        <w:tc>
          <w:tcPr>
            <w:tcW w:type="dxa" w:w="3810"/>
          </w:tcPr>
          <w:p>
            <w:pPr>
              <w:spacing w:before="0" w:after="0"/>
            </w:pPr>
            <w:r>
              <w:rPr>
                <w:sz w:val="19"/>
              </w:rPr>
              <w:t>The rule for how future decisions are made: who decides and what evidence they need. It stops a decision from resting on one person's taste.</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Drop-out rate</w:t>
            </w:r>
          </w:p>
        </w:tc>
        <w:tc>
          <w:tcPr>
            <w:tcW w:type="dxa" w:w="3810"/>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430"/>
          </w:tcPr>
          <w:p>
            <w:pPr>
              <w:spacing w:before="0" w:after="0"/>
            </w:pPr>
            <w:r>
              <w:rPr>
                <w:sz w:val="19"/>
              </w:rPr>
              <w:t>100 learners start; 60 finish; the drop-out rate is 40%.</w:t>
            </w:r>
          </w:p>
        </w:tc>
        <w:tc>
          <w:tcPr>
            <w:tcW w:type="dxa" w:w="1168"/>
          </w:tcPr>
          <w:p>
            <w:pPr>
              <w:spacing w:before="0" w:after="0"/>
            </w:pPr>
            <w:r>
              <w:rPr>
                <w:sz w:val="19"/>
              </w:rPr>
              <w:t>—</w:t>
            </w:r>
          </w:p>
        </w:tc>
      </w:tr>
      <w:tr>
        <w:trPr>
          <w:cantSplit/>
        </w:trPr>
        <w:tc>
          <w:tcPr>
            <w:tcW w:type="dxa" w:w="2230"/>
          </w:tcPr>
          <w:p>
            <w:pPr>
              <w:spacing w:before="0" w:after="0"/>
            </w:pPr>
            <w:r>
              <w:rPr>
                <w:b/>
                <w:sz w:val="19"/>
              </w:rPr>
              <w:t>Emotion curve</w:t>
            </w:r>
          </w:p>
        </w:tc>
        <w:tc>
          <w:tcPr>
            <w:tcW w:type="dxa" w:w="3810"/>
          </w:tcPr>
          <w:p>
            <w:pPr>
              <w:spacing w:before="0" w:after="0"/>
            </w:pPr>
            <w:r>
              <w:rPr>
                <w:sz w:val="19"/>
              </w:rPr>
              <w:t>A line in a journey map that shows how the user feels at each step, from frustrated to motivated. Low points show where to act first.</w:t>
            </w:r>
          </w:p>
        </w:tc>
        <w:tc>
          <w:tcPr>
            <w:tcW w:type="dxa" w:w="2430"/>
          </w:tcPr>
          <w:p>
            <w:pPr>
              <w:spacing w:before="0" w:after="0"/>
            </w:pPr>
            <w:r>
              <w:rPr>
                <w:sz w:val="19"/>
              </w:rPr>
              <w:t>The dip when the learner cannot find where they stopped.</w:t>
            </w:r>
          </w:p>
        </w:tc>
        <w:tc>
          <w:tcPr>
            <w:tcW w:type="dxa" w:w="1168"/>
          </w:tcPr>
          <w:p>
            <w:pPr>
              <w:spacing w:before="0" w:after="0"/>
            </w:pPr>
            <w:r>
              <w:rPr>
                <w:sz w:val="19"/>
              </w:rPr>
              <w:t>Gibbons 2018</w:t>
            </w:r>
          </w:p>
        </w:tc>
      </w:tr>
      <w:tr>
        <w:trPr>
          <w:cantSplit/>
        </w:trPr>
        <w:tc>
          <w:tcPr>
            <w:tcW w:type="dxa" w:w="2230"/>
          </w:tcPr>
          <w:p>
            <w:pPr>
              <w:spacing w:before="0" w:after="0"/>
            </w:pPr>
            <w:r>
              <w:rPr>
                <w:b/>
                <w:sz w:val="19"/>
              </w:rPr>
              <w:t>Engagement</w:t>
            </w:r>
          </w:p>
        </w:tc>
        <w:tc>
          <w:tcPr>
            <w:tcW w:type="dxa" w:w="3810"/>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Hypothesis-based approach</w:t>
            </w:r>
          </w:p>
        </w:tc>
        <w:tc>
          <w:tcPr>
            <w:tcW w:type="dxa" w:w="3810"/>
          </w:tcPr>
          <w:p>
            <w:pPr>
              <w:spacing w:before="0" w:after="0"/>
            </w:pPr>
            <w:r>
              <w:rPr>
                <w:sz w:val="19"/>
              </w:rPr>
              <w:t>Writing down what you expect before you change something: "We believe that X will lead to Y; we will know when Z moves." It makes the result checkable.</w:t>
            </w:r>
          </w:p>
        </w:tc>
        <w:tc>
          <w:tcPr>
            <w:tcW w:type="dxa" w:w="2430"/>
          </w:tcPr>
          <w:p>
            <w:pPr>
              <w:spacing w:before="0" w:after="0"/>
            </w:pPr>
            <w:r>
              <w:rPr>
                <w:sz w:val="19"/>
              </w:rPr>
              <w:t>"We believe a next-step button will raise the 7-day return rate by five points."</w:t>
            </w:r>
          </w:p>
        </w:tc>
        <w:tc>
          <w:tcPr>
            <w:tcW w:type="dxa" w:w="1168"/>
          </w:tcPr>
          <w:p>
            <w:pPr>
              <w:spacing w:before="0" w:after="0"/>
            </w:pPr>
            <w:r>
              <w:rPr>
                <w:sz w:val="19"/>
              </w:rPr>
              <w:t>Gothelf &amp; Seiden 2013</w:t>
            </w:r>
          </w:p>
        </w:tc>
      </w:tr>
      <w:tr>
        <w:trPr>
          <w:cantSplit/>
        </w:trPr>
        <w:tc>
          <w:tcPr>
            <w:tcW w:type="dxa" w:w="2230"/>
          </w:tcPr>
          <w:p>
            <w:pPr>
              <w:spacing w:before="0" w:after="0"/>
            </w:pPr>
            <w:r>
              <w:rPr>
                <w:b/>
                <w:sz w:val="19"/>
              </w:rPr>
              <w:t>KPI (key performance indicator)</w:t>
            </w:r>
          </w:p>
        </w:tc>
        <w:tc>
          <w:tcPr>
            <w:tcW w:type="dxa" w:w="3810"/>
          </w:tcPr>
          <w:p>
            <w:pPr>
              <w:spacing w:before="0" w:after="0"/>
            </w:pPr>
            <w:r>
              <w:rPr>
                <w:sz w:val="19"/>
              </w:rPr>
              <w:t>A number a team agrees to watch to judge whether something works, such as completion rate or time to finish a lesson. A good KPI has a baseline and a target.</w:t>
            </w:r>
          </w:p>
        </w:tc>
        <w:tc>
          <w:tcPr>
            <w:tcW w:type="dxa" w:w="2430"/>
          </w:tcPr>
          <w:p>
            <w:pPr>
              <w:spacing w:before="0" w:after="0"/>
            </w:pPr>
            <w:r>
              <w:rPr>
                <w:sz w:val="19"/>
              </w:rPr>
              <w:t>Completion rate of the first course: 58% today, goal 65% in six months.</w:t>
            </w:r>
          </w:p>
        </w:tc>
        <w:tc>
          <w:tcPr>
            <w:tcW w:type="dxa" w:w="1168"/>
          </w:tcPr>
          <w:p>
            <w:pPr>
              <w:spacing w:before="0" w:after="0"/>
            </w:pPr>
            <w:r>
              <w:rPr>
                <w:sz w:val="19"/>
              </w:rPr>
              <w:t>—</w:t>
            </w:r>
          </w:p>
        </w:tc>
      </w:tr>
      <w:tr>
        <w:trPr>
          <w:cantSplit/>
        </w:trPr>
        <w:tc>
          <w:tcPr>
            <w:tcW w:type="dxa" w:w="2230"/>
          </w:tcPr>
          <w:p>
            <w:pPr>
              <w:spacing w:before="0" w:after="0"/>
            </w:pPr>
            <w:r>
              <w:rPr>
                <w:b/>
                <w:sz w:val="19"/>
              </w:rPr>
              <w:t>Onboarding</w:t>
            </w:r>
          </w:p>
        </w:tc>
        <w:tc>
          <w:tcPr>
            <w:tcW w:type="dxa" w:w="3810"/>
          </w:tcPr>
          <w:p>
            <w:pPr>
              <w:spacing w:before="0" w:after="0"/>
            </w:pPr>
            <w:r>
              <w:rPr>
                <w:sz w:val="19"/>
              </w:rPr>
              <w:t>The first steps a new user takes on a platform: signing up, finding a first course, getting the first result. A good start makes it likely that the learner carries on.</w:t>
            </w:r>
          </w:p>
        </w:tc>
        <w:tc>
          <w:tcPr>
            <w:tcW w:type="dxa" w:w="2430"/>
          </w:tcPr>
          <w:p>
            <w:pPr>
              <w:spacing w:before="0" w:after="0"/>
            </w:pPr>
            <w:r>
              <w:rPr>
                <w:sz w:val="19"/>
              </w:rPr>
              <w:t>A welcome screen that offers one first course and shows how long it takes.</w:t>
            </w:r>
          </w:p>
        </w:tc>
        <w:tc>
          <w:tcPr>
            <w:tcW w:type="dxa" w:w="1168"/>
          </w:tcPr>
          <w:p>
            <w:pPr>
              <w:spacing w:before="0" w:after="0"/>
            </w:pPr>
            <w:r>
              <w:rPr>
                <w:sz w:val="19"/>
              </w:rPr>
              <w:t>—</w:t>
            </w:r>
          </w:p>
        </w:tc>
      </w:tr>
      <w:tr>
        <w:trPr>
          <w:cantSplit/>
        </w:trPr>
        <w:tc>
          <w:tcPr>
            <w:tcW w:type="dxa" w:w="2230"/>
          </w:tcPr>
          <w:p>
            <w:pPr>
              <w:spacing w:before="0" w:after="0"/>
            </w:pPr>
            <w:r>
              <w:rPr>
                <w:b/>
                <w:sz w:val="19"/>
              </w:rPr>
              <w:t>Pain point</w:t>
            </w:r>
          </w:p>
        </w:tc>
        <w:tc>
          <w:tcPr>
            <w:tcW w:type="dxa" w:w="3810"/>
          </w:tcPr>
          <w:p>
            <w:pPr>
              <w:spacing w:before="0" w:after="0"/>
            </w:pPr>
            <w:r>
              <w:rPr>
                <w:sz w:val="19"/>
              </w:rPr>
              <w:t>A place in the user's path where something goes wrong or is frustrating: they get stuck, lose time or give up.</w:t>
            </w:r>
          </w:p>
        </w:tc>
        <w:tc>
          <w:tcPr>
            <w:tcW w:type="dxa" w:w="2430"/>
          </w:tcPr>
          <w:p>
            <w:pPr>
              <w:spacing w:before="0" w:after="0"/>
            </w:pPr>
            <w:r>
              <w:rPr>
                <w:sz w:val="19"/>
              </w:rPr>
              <w:t>Not finding where you stopped after a three-day break.</w:t>
            </w:r>
          </w:p>
        </w:tc>
        <w:tc>
          <w:tcPr>
            <w:tcW w:type="dxa" w:w="1168"/>
          </w:tcPr>
          <w:p>
            <w:pPr>
              <w:spacing w:before="0" w:after="0"/>
            </w:pPr>
            <w:r>
              <w:rPr>
                <w:sz w:val="19"/>
              </w:rPr>
              <w:t>Gibbons 2018</w:t>
            </w:r>
          </w:p>
        </w:tc>
      </w:tr>
      <w:tr>
        <w:trPr>
          <w:cantSplit/>
        </w:trPr>
        <w:tc>
          <w:tcPr>
            <w:tcW w:type="dxa" w:w="2230"/>
          </w:tcPr>
          <w:p>
            <w:pPr>
              <w:spacing w:before="0" w:after="0"/>
            </w:pPr>
            <w:r>
              <w:rPr>
                <w:b/>
                <w:sz w:val="19"/>
              </w:rPr>
              <w:t>Peak-end rule</w:t>
            </w:r>
          </w:p>
        </w:tc>
        <w:tc>
          <w:tcPr>
            <w:tcW w:type="dxa" w:w="3810"/>
          </w:tcPr>
          <w:p>
            <w:pPr>
              <w:spacing w:before="0" w:after="0"/>
            </w:pPr>
            <w:r>
              <w:rPr>
                <w:sz w:val="19"/>
              </w:rPr>
              <w:t>People judge an experience mostly by its most intense moment and by how it ended, not by the average. For a course the last step matters.</w:t>
            </w:r>
          </w:p>
        </w:tc>
        <w:tc>
          <w:tcPr>
            <w:tcW w:type="dxa" w:w="2430"/>
          </w:tcPr>
          <w:p>
            <w:pPr>
              <w:spacing w:before="0" w:after="0"/>
            </w:pPr>
            <w:r>
              <w:rPr>
                <w:sz w:val="19"/>
              </w:rPr>
              <w:t>A smooth certificate step can colour the memory of a bumpy course.</w:t>
            </w:r>
          </w:p>
        </w:tc>
        <w:tc>
          <w:tcPr>
            <w:tcW w:type="dxa" w:w="1168"/>
          </w:tcPr>
          <w:p>
            <w:pPr>
              <w:spacing w:before="0" w:after="0"/>
            </w:pPr>
            <w:r>
              <w:rPr>
                <w:sz w:val="19"/>
              </w:rPr>
              <w:t>Kahneman et al. 1993</w:t>
            </w:r>
          </w:p>
        </w:tc>
      </w:tr>
      <w:tr>
        <w:trPr>
          <w:cantSplit/>
        </w:trPr>
        <w:tc>
          <w:tcPr>
            <w:tcW w:type="dxa" w:w="2230"/>
          </w:tcPr>
          <w:p>
            <w:pPr>
              <w:spacing w:before="0" w:after="0"/>
            </w:pPr>
            <w:r>
              <w:rPr>
                <w:b/>
                <w:sz w:val="19"/>
              </w:rPr>
              <w:t>Persona</w:t>
            </w:r>
          </w:p>
        </w:tc>
        <w:tc>
          <w:tcPr>
            <w:tcW w:type="dxa" w:w="3810"/>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430"/>
          </w:tcPr>
          <w:p>
            <w:pPr>
              <w:spacing w:before="0" w:after="0"/>
            </w:pPr>
            <w:r>
              <w:rPr>
                <w:sz w:val="19"/>
              </w:rPr>
              <w:t>"Mia, 38, project manager, ten minutes between meetings."</w:t>
            </w:r>
          </w:p>
        </w:tc>
        <w:tc>
          <w:tcPr>
            <w:tcW w:type="dxa" w:w="1168"/>
          </w:tcPr>
          <w:p>
            <w:pPr>
              <w:spacing w:before="0" w:after="0"/>
            </w:pPr>
            <w:r>
              <w:rPr>
                <w:sz w:val="19"/>
              </w:rPr>
              <w:t>Cooper 1999</w:t>
            </w:r>
          </w:p>
        </w:tc>
      </w:tr>
      <w:tr>
        <w:trPr>
          <w:cantSplit/>
        </w:trPr>
        <w:tc>
          <w:tcPr>
            <w:tcW w:type="dxa" w:w="2230"/>
          </w:tcPr>
          <w:p>
            <w:pPr>
              <w:spacing w:before="0" w:after="0"/>
            </w:pPr>
            <w:r>
              <w:rPr>
                <w:b/>
                <w:sz w:val="19"/>
              </w:rPr>
              <w:t>Primary and secondary persona</w:t>
            </w:r>
          </w:p>
        </w:tc>
        <w:tc>
          <w:tcPr>
            <w:tcW w:type="dxa" w:w="3810"/>
          </w:tcPr>
          <w:p>
            <w:pPr>
              <w:spacing w:before="0" w:after="0"/>
            </w:pPr>
            <w:r>
              <w:rPr>
                <w:sz w:val="19"/>
              </w:rPr>
              <w:t>The primary persona is the one whose needs the design must satisfy first. Secondary personas are served as long as that does not harm the primary one.</w:t>
            </w:r>
          </w:p>
        </w:tc>
        <w:tc>
          <w:tcPr>
            <w:tcW w:type="dxa" w:w="2430"/>
          </w:tcPr>
          <w:p>
            <w:pPr>
              <w:spacing w:before="0" w:after="0"/>
            </w:pPr>
            <w:r>
              <w:rPr>
                <w:sz w:val="19"/>
              </w:rPr>
              <w:t>Time-poor learners as primary, teachers as secondary.</w:t>
            </w:r>
          </w:p>
        </w:tc>
        <w:tc>
          <w:tcPr>
            <w:tcW w:type="dxa" w:w="1168"/>
          </w:tcPr>
          <w:p>
            <w:pPr>
              <w:spacing w:before="0" w:after="0"/>
            </w:pPr>
            <w:r>
              <w:rPr>
                <w:sz w:val="19"/>
              </w:rPr>
              <w:t>Cooper 1999</w:t>
            </w:r>
          </w:p>
        </w:tc>
      </w:tr>
      <w:tr>
        <w:trPr>
          <w:cantSplit/>
        </w:trPr>
        <w:tc>
          <w:tcPr>
            <w:tcW w:type="dxa" w:w="2230"/>
          </w:tcPr>
          <w:p>
            <w:pPr>
              <w:spacing w:before="0" w:after="0"/>
            </w:pPr>
            <w:r>
              <w:rPr>
                <w:b/>
                <w:sz w:val="19"/>
              </w:rPr>
              <w:t>Proto-persona</w:t>
            </w:r>
          </w:p>
        </w:tc>
        <w:tc>
          <w:tcPr>
            <w:tcW w:type="dxa" w:w="3810"/>
          </w:tcPr>
          <w:p>
            <w:pPr>
              <w:spacing w:before="0" w:after="0"/>
            </w:pPr>
            <w:r>
              <w:rPr>
                <w:sz w:val="19"/>
              </w:rPr>
              <w:t>A first persona written from the team's assumptions, before there is research. It is a hypothesis to be tested with real users, and must be labelled as such.</w:t>
            </w:r>
          </w:p>
        </w:tc>
        <w:tc>
          <w:tcPr>
            <w:tcW w:type="dxa" w:w="2430"/>
          </w:tcPr>
          <w:p>
            <w:pPr>
              <w:spacing w:before="0" w:after="0"/>
            </w:pPr>
            <w:r>
              <w:rPr>
                <w:sz w:val="19"/>
              </w:rPr>
              <w:t>"We assume our main learner is a busy professional; we will check this with five interviews."</w:t>
            </w:r>
          </w:p>
        </w:tc>
        <w:tc>
          <w:tcPr>
            <w:tcW w:type="dxa" w:w="1168"/>
          </w:tcPr>
          <w:p>
            <w:pPr>
              <w:spacing w:before="0" w:after="0"/>
            </w:pPr>
            <w:r>
              <w:rPr>
                <w:sz w:val="19"/>
              </w:rPr>
              <w:t>Gothelf &amp; Seiden 2013</w:t>
            </w:r>
          </w:p>
        </w:tc>
      </w:tr>
      <w:tr>
        <w:trPr>
          <w:cantSplit/>
        </w:trPr>
        <w:tc>
          <w:tcPr>
            <w:tcW w:type="dxa" w:w="2230"/>
          </w:tcPr>
          <w:p>
            <w:pPr>
              <w:spacing w:before="0" w:after="0"/>
            </w:pPr>
            <w:r>
              <w:rPr>
                <w:b/>
                <w:sz w:val="19"/>
              </w:rPr>
              <w:t>Qualitative and quantitative data</w:t>
            </w:r>
          </w:p>
        </w:tc>
        <w:tc>
          <w:tcPr>
            <w:tcW w:type="dxa" w:w="3810"/>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430"/>
          </w:tcPr>
          <w:p>
            <w:pPr>
              <w:spacing w:before="0" w:after="0"/>
            </w:pPr>
            <w:r>
              <w:rPr>
                <w:sz w:val="19"/>
              </w:rPr>
              <w:t>Five learners say they miss a Next button (qualitative); 40% leave on lesson 3 (quantitative).</w:t>
            </w:r>
          </w:p>
        </w:tc>
        <w:tc>
          <w:tcPr>
            <w:tcW w:type="dxa" w:w="1168"/>
          </w:tcPr>
          <w:p>
            <w:pPr>
              <w:spacing w:before="0" w:after="0"/>
            </w:pPr>
            <w:r>
              <w:rPr>
                <w:sz w:val="19"/>
              </w:rPr>
              <w:t>—</w:t>
            </w:r>
          </w:p>
        </w:tc>
      </w:tr>
      <w:tr>
        <w:trPr>
          <w:cantSplit/>
        </w:trPr>
        <w:tc>
          <w:tcPr>
            <w:tcW w:type="dxa" w:w="2230"/>
          </w:tcPr>
          <w:p>
            <w:pPr>
              <w:spacing w:before="0" w:after="0"/>
            </w:pPr>
            <w:r>
              <w:rPr>
                <w:b/>
                <w:sz w:val="19"/>
              </w:rPr>
              <w:t>Retention</w:t>
            </w:r>
          </w:p>
        </w:tc>
        <w:tc>
          <w:tcPr>
            <w:tcW w:type="dxa" w:w="3810"/>
          </w:tcPr>
          <w:p>
            <w:pPr>
              <w:spacing w:before="0" w:after="0"/>
            </w:pPr>
            <w:r>
              <w:rPr>
                <w:sz w:val="19"/>
              </w:rPr>
              <w:t>How many learners come back after the first time, for the next lesson, the next course or the next year. A platform with good retention keeps its learners.</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Roadmap</w:t>
            </w:r>
          </w:p>
        </w:tc>
        <w:tc>
          <w:tcPr>
            <w:tcW w:type="dxa" w:w="3810"/>
          </w:tcPr>
          <w:p>
            <w:pPr>
              <w:spacing w:before="0" w:after="0"/>
            </w:pPr>
            <w:r>
              <w:rPr>
                <w:sz w:val="19"/>
              </w:rPr>
              <w:t>A plan that puts decisions in order over time: what is done first, next and later, and why in that order.</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Stakeholder</w:t>
            </w:r>
          </w:p>
        </w:tc>
        <w:tc>
          <w:tcPr>
            <w:tcW w:type="dxa" w:w="3810"/>
          </w:tcPr>
          <w:p>
            <w:pPr>
              <w:spacing w:before="0" w:after="0"/>
            </w:pPr>
            <w:r>
              <w:rPr>
                <w:sz w:val="19"/>
              </w:rPr>
              <w:t>A person or group that is affected by a decision or can influence it, such as management, trainers, learners or the customer's HR department.</w:t>
            </w:r>
          </w:p>
        </w:tc>
        <w:tc>
          <w:tcPr>
            <w:tcW w:type="dxa" w:w="2430"/>
          </w:tcPr>
          <w:p>
            <w:pPr>
              <w:spacing w:before="0" w:after="0"/>
            </w:pPr>
            <w:r>
              <w:rPr>
                <w:sz w:val="19"/>
              </w:rPr>
              <w:t>The head of HR who buys the courses for 200 employees.</w:t>
            </w:r>
          </w:p>
        </w:tc>
        <w:tc>
          <w:tcPr>
            <w:tcW w:type="dxa" w:w="1168"/>
          </w:tcPr>
          <w:p>
            <w:pPr>
              <w:spacing w:before="0" w:after="0"/>
            </w:pPr>
            <w:r>
              <w:rPr>
                <w:sz w:val="19"/>
              </w:rPr>
              <w:t>—</w:t>
            </w:r>
          </w:p>
        </w:tc>
      </w:tr>
      <w:tr>
        <w:trPr>
          <w:cantSplit/>
        </w:trPr>
        <w:tc>
          <w:tcPr>
            <w:tcW w:type="dxa" w:w="2230"/>
          </w:tcPr>
          <w:p>
            <w:pPr>
              <w:spacing w:before="0" w:after="0"/>
            </w:pPr>
            <w:r>
              <w:rPr>
                <w:b/>
                <w:sz w:val="19"/>
              </w:rPr>
              <w:t>Symptom and cause</w:t>
            </w:r>
          </w:p>
        </w:tc>
        <w:tc>
          <w:tcPr>
            <w:tcW w:type="dxa" w:w="3810"/>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430"/>
          </w:tcPr>
          <w:p>
            <w:pPr>
              <w:spacing w:before="0" w:after="0"/>
            </w:pPr>
            <w:r>
              <w:rPr>
                <w:sz w:val="19"/>
              </w:rPr>
              <w:t>40 of 100 learners leave is a symptom; "the course has no path" is a cause.</w:t>
            </w:r>
          </w:p>
        </w:tc>
        <w:tc>
          <w:tcPr>
            <w:tcW w:type="dxa" w:w="1168"/>
          </w:tcPr>
          <w:p>
            <w:pPr>
              <w:spacing w:before="0" w:after="0"/>
            </w:pPr>
            <w:r>
              <w:rPr>
                <w:sz w:val="19"/>
              </w:rPr>
              <w:t>—</w:t>
            </w:r>
          </w:p>
        </w:tc>
      </w:tr>
      <w:tr>
        <w:trPr>
          <w:cantSplit/>
        </w:trPr>
        <w:tc>
          <w:tcPr>
            <w:tcW w:type="dxa" w:w="2230"/>
          </w:tcPr>
          <w:p>
            <w:pPr>
              <w:spacing w:before="0" w:after="0"/>
            </w:pPr>
            <w:r>
              <w:rPr>
                <w:b/>
                <w:sz w:val="19"/>
              </w:rPr>
              <w:t>Touchpoint</w:t>
            </w:r>
          </w:p>
        </w:tc>
        <w:tc>
          <w:tcPr>
            <w:tcW w:type="dxa" w:w="3810"/>
          </w:tcPr>
          <w:p>
            <w:pPr>
              <w:spacing w:before="0" w:after="0"/>
            </w:pPr>
            <w:r>
              <w:rPr>
                <w:sz w:val="19"/>
              </w:rPr>
              <w:t>Any contact between a user and the product or company: a screen, an email, a reminder, a report, a phone call.</w:t>
            </w:r>
          </w:p>
        </w:tc>
        <w:tc>
          <w:tcPr>
            <w:tcW w:type="dxa" w:w="2430"/>
          </w:tcPr>
          <w:p>
            <w:pPr>
              <w:spacing w:before="0" w:after="0"/>
            </w:pPr>
            <w:r>
              <w:rPr>
                <w:sz w:val="19"/>
              </w:rPr>
              <w:t>The reminder email at 08:00.</w:t>
            </w:r>
          </w:p>
        </w:tc>
        <w:tc>
          <w:tcPr>
            <w:tcW w:type="dxa" w:w="1168"/>
          </w:tcPr>
          <w:p>
            <w:pPr>
              <w:spacing w:before="0" w:after="0"/>
            </w:pPr>
            <w:r>
              <w:rPr>
                <w:sz w:val="19"/>
              </w:rPr>
              <w:t>Kalbach 2020</w:t>
            </w:r>
          </w:p>
        </w:tc>
      </w:tr>
      <w:tr>
        <w:trPr>
          <w:cantSplit/>
        </w:trPr>
        <w:tc>
          <w:tcPr>
            <w:tcW w:type="dxa" w:w="2230"/>
          </w:tcPr>
          <w:p>
            <w:pPr>
              <w:spacing w:before="0" w:after="0"/>
            </w:pPr>
            <w:r>
              <w:rPr>
                <w:b/>
                <w:sz w:val="19"/>
              </w:rPr>
              <w:t>User impact</w:t>
            </w:r>
          </w:p>
        </w:tc>
        <w:tc>
          <w:tcPr>
            <w:tcW w:type="dxa" w:w="3810"/>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430"/>
          </w:tcPr>
          <w:p>
            <w:pPr>
              <w:spacing w:before="0" w:after="0"/>
            </w:pPr>
            <w:r>
              <w:rPr>
                <w:sz w:val="19"/>
              </w:rPr>
              <w:t>—</w:t>
            </w:r>
          </w:p>
        </w:tc>
        <w:tc>
          <w:tcPr>
            <w:tcW w:type="dxa" w:w="1168"/>
          </w:tcPr>
          <w:p>
            <w:pPr>
              <w:spacing w:before="0" w:after="0"/>
            </w:pPr>
            <w:r>
              <w:rPr>
                <w:sz w:val="19"/>
              </w:rPr>
              <w:t>—</w:t>
            </w:r>
          </w:p>
        </w:tc>
      </w:tr>
      <w:tr>
        <w:trPr>
          <w:cantSplit/>
        </w:trPr>
        <w:tc>
          <w:tcPr>
            <w:tcW w:type="dxa" w:w="2230"/>
          </w:tcPr>
          <w:p>
            <w:pPr>
              <w:spacing w:before="0" w:after="0"/>
            </w:pPr>
            <w:r>
              <w:rPr>
                <w:b/>
                <w:sz w:val="19"/>
              </w:rPr>
              <w:t>User journey</w:t>
            </w:r>
          </w:p>
        </w:tc>
        <w:tc>
          <w:tcPr>
            <w:tcW w:type="dxa" w:w="3810"/>
          </w:tcPr>
          <w:p>
            <w:pPr>
              <w:spacing w:before="0" w:after="0"/>
            </w:pPr>
            <w:r>
              <w:rPr>
                <w:sz w:val="19"/>
              </w:rPr>
              <w:t>A step-by-step picture of what a user does, thinks and feels from the first contact to the goal. It shows where the experience breaks. (Day 6 covers it in detail.)</w:t>
            </w:r>
          </w:p>
        </w:tc>
        <w:tc>
          <w:tcPr>
            <w:tcW w:type="dxa" w:w="2430"/>
          </w:tcPr>
          <w:p>
            <w:pPr>
              <w:spacing w:before="0" w:after="0"/>
            </w:pPr>
            <w:r>
              <w:rPr>
                <w:sz w:val="19"/>
              </w:rPr>
              <w:t>Search, enrol, start lesson 1, stop at lesson 3.</w:t>
            </w:r>
          </w:p>
        </w:tc>
        <w:tc>
          <w:tcPr>
            <w:tcW w:type="dxa" w:w="1168"/>
          </w:tcPr>
          <w:p>
            <w:pPr>
              <w:spacing w:before="0" w:after="0"/>
            </w:pPr>
            <w:r>
              <w:rPr>
                <w:sz w:val="19"/>
              </w:rPr>
              <w:t>Kalbach 2020</w:t>
            </w:r>
          </w:p>
        </w:tc>
      </w:tr>
      <w:tr>
        <w:trPr>
          <w:cantSplit/>
        </w:trPr>
        <w:tc>
          <w:tcPr>
            <w:tcW w:type="dxa" w:w="2230"/>
          </w:tcPr>
          <w:p>
            <w:pPr>
              <w:spacing w:before="0" w:after="0"/>
            </w:pPr>
            <w:r>
              <w:rPr>
                <w:b/>
                <w:sz w:val="19"/>
              </w:rPr>
              <w:t>User segment and segmentation</w:t>
            </w:r>
          </w:p>
        </w:tc>
        <w:tc>
          <w:tcPr>
            <w:tcW w:type="dxa" w:w="3810"/>
          </w:tcPr>
          <w:p>
            <w:pPr>
              <w:spacing w:before="0" w:after="0"/>
            </w:pPr>
            <w:r>
              <w:rPr>
                <w:sz w:val="19"/>
              </w:rPr>
              <w:t>A group of users who share needs or behaviour and differ from other groups. Segmentation splits users into such groups so that decisions can be made for each. Behaviour and goals work better than age or job title.</w:t>
            </w:r>
          </w:p>
        </w:tc>
        <w:tc>
          <w:tcPr>
            <w:tcW w:type="dxa" w:w="2430"/>
          </w:tcPr>
          <w:p>
            <w:pPr>
              <w:spacing w:before="0" w:after="0"/>
            </w:pPr>
            <w:r>
              <w:rPr>
                <w:sz w:val="19"/>
              </w:rPr>
              <w:t>Time-poor learners on phones against exam preparers on laptops.</w:t>
            </w:r>
          </w:p>
        </w:tc>
        <w:tc>
          <w:tcPr>
            <w:tcW w:type="dxa" w:w="1168"/>
          </w:tcPr>
          <w:p>
            <w:pPr>
              <w:spacing w:before="0" w:after="0"/>
            </w:pPr>
            <w:r>
              <w:rPr>
                <w:sz w:val="19"/>
              </w:rPr>
              <w:t>Pruitt &amp; Grudin 2003</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6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EduPath: Personas, Journeys and Segmentation Strategy</dc:title>
  <dc:subject>DAY 6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