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28.png" ContentType="image/png"/>
  <Override PartName="/word/media/rId25.png" ContentType="image/png"/>
  <Override PartName="/word/media/rId39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d40941fa5eff674ea180f9de9ffe4524f6a9a1"/>
    <w:p>
      <w:pPr>
        <w:pStyle w:val="Heading1"/>
      </w:pPr>
      <w:r>
        <w:t xml:space="preserve">B-MEG: Bottlenecked-Microservices Extraction Using Graph Neural Networks</w:t>
      </w:r>
    </w:p>
    <w:p>
      <w:pPr>
        <w:pStyle w:val="FirstParagraph"/>
      </w:pPr>
      <w:r>
        <w:t xml:space="preserve">该论文承接之前的工作，</w:t>
      </w:r>
    </w:p>
    <w:p>
      <w:pPr>
        <w:pStyle w:val="BodyText"/>
      </w:pPr>
      <w:r>
        <w:t xml:space="preserve">关注微服务当中出现的性能下降故障，定位故障原因。</w:t>
      </w:r>
    </w:p>
    <w:p>
      <w:pPr>
        <w:pStyle w:val="BodyText"/>
      </w:pPr>
      <w:r>
        <w:t xml:space="preserve">提出使用GNN的诊断框架</w:t>
      </w:r>
      <w:r>
        <w:rPr>
          <w:rStyle w:val="VerbatimChar"/>
        </w:rPr>
        <w:t xml:space="preserve">B-MEG</w:t>
      </w:r>
      <w:r>
        <w:t xml:space="preserve">，相较于</w:t>
      </w:r>
      <w:hyperlink r:id="rId20">
        <w:r>
          <w:rPr>
            <w:rStyle w:val="Hyperlink"/>
          </w:rPr>
          <w:t xml:space="preserve">其他微服务性能瓶颈的诊断方法</w:t>
        </w:r>
      </w:hyperlink>
      <w:r>
        <w:t xml:space="preserve">(FIRM)，有大概15%的准确率和14%的精度提升。</w:t>
      </w:r>
    </w:p>
    <w:p>
      <w:pPr>
        <w:pStyle w:val="BodyText"/>
      </w:pPr>
      <w:r>
        <w:t xml:space="preserve">文中提到，图神经网络在处理microservice方面的优越性有如下几点：</w:t>
      </w:r>
    </w:p>
    <w:p>
      <w:pPr>
        <w:numPr>
          <w:ilvl w:val="0"/>
          <w:numId w:val="1001"/>
        </w:numPr>
      </w:pPr>
      <w:r>
        <w:t xml:space="preserve">GNN及其变种在图数据的处理上有着天花板级别的性能，因此在分析调用图时，具有竞争力</w:t>
      </w:r>
    </w:p>
    <w:p>
      <w:pPr>
        <w:numPr>
          <w:ilvl w:val="0"/>
          <w:numId w:val="1001"/>
        </w:numPr>
      </w:pPr>
      <w:r>
        <w:t xml:space="preserve">GNN是获取</w:t>
      </w:r>
    </w:p>
    <w:p>
      <w:pPr>
        <w:pStyle w:val="FirstParagraph"/>
      </w:pPr>
      <w:r>
        <w:t xml:space="preserve">Models like GNNs are ideally suited to capture back-pressure and cascading performance degradation [14, 30] along the call graphs as they learn the dependence of graphs via message passing between the nodes of graphs [49].</w:t>
      </w:r>
    </w:p>
    <w:p>
      <w:pPr>
        <w:numPr>
          <w:ilvl w:val="0"/>
          <w:numId w:val="1002"/>
        </w:numPr>
      </w:pPr>
      <w:r>
        <w:t xml:space="preserve">30 图神经网络进行资源管理</w:t>
      </w:r>
    </w:p>
    <w:p>
      <w:pPr>
        <w:numPr>
          <w:ilvl w:val="0"/>
          <w:numId w:val="1000"/>
        </w:numPr>
      </w:pPr>
      <w:r>
        <w:t xml:space="preserve">Jinwoo Park, Byungkwon Choi, Chunghan Lee, and Dongsu Han. 2021. GRAF: A Graph Neural Network Based Proactive Resource Allocation Framework for SLO-Oriented Microservices. In Proceedings of the 17th International Conference on Emerging Networking EXperiments and Technologies.</w:t>
      </w:r>
    </w:p>
    <w:p>
      <w:pPr>
        <w:numPr>
          <w:ilvl w:val="0"/>
          <w:numId w:val="1002"/>
        </w:numPr>
      </w:pPr>
      <w:r>
        <w:t xml:space="preserve">49 图神经网络综述</w:t>
      </w:r>
    </w:p>
    <w:p>
      <w:pPr>
        <w:numPr>
          <w:ilvl w:val="0"/>
          <w:numId w:val="1000"/>
        </w:numPr>
      </w:pPr>
      <w:r>
        <w:t xml:space="preserve">Jie Zhou, Ganqu Cui, Shengding Hu, Zhengyan Zhang, Cheng Yang, Zhiyuan Liu, Lifeng Wang, Changcheng Li, and Maosong Sun. 2021. Graph Neural Networks: A Review of Methods and Applications. arXiv:arXiv:1812.08434v6 [cs.LG]</w:t>
      </w:r>
    </w:p>
    <w:p>
      <w:pPr>
        <w:numPr>
          <w:ilvl w:val="0"/>
          <w:numId w:val="1002"/>
        </w:numPr>
      </w:pPr>
      <w:r>
        <w:t xml:space="preserve">GNN可以通过迁移学习的方式，适用于动态图。</w:t>
      </w:r>
    </w:p>
    <w:p>
      <w:pPr>
        <w:numPr>
          <w:ilvl w:val="0"/>
          <w:numId w:val="1002"/>
        </w:numPr>
      </w:pPr>
      <w:r>
        <w:t xml:space="preserve">GNN的架构可以被正则化，来确保表示学习的静态平衡，避免传统机器学习当中存在的多类型不平衡的问题。</w:t>
      </w:r>
    </w:p>
    <w:p>
      <w:pPr>
        <w:pStyle w:val="FirstParagraph"/>
      </w:pPr>
      <w:r>
        <w:t xml:space="preserve">对于实验，主要关注当中的几个关键问题：</w:t>
      </w:r>
    </w:p>
    <w:p>
      <w:pPr>
        <w:numPr>
          <w:ilvl w:val="0"/>
          <w:numId w:val="1003"/>
        </w:numPr>
      </w:pPr>
      <w:r>
        <w:t xml:space="preserve">数据集来源：基于DeathStarBench和TrainTicket两个案例系统所生产的数据集。其中，大部分都带有 通过人为干涉资源导致的 单一瓶颈，其他的则没有性能瓶颈。</w:t>
      </w:r>
    </w:p>
    <w:p>
      <w:pPr>
        <w:numPr>
          <w:ilvl w:val="0"/>
          <w:numId w:val="1003"/>
        </w:numPr>
      </w:pPr>
      <w:r>
        <w:t xml:space="preserve">对比：只是和很老的SVM（FIRM项目当中使用）进行对比，可参考性不强。</w:t>
      </w:r>
    </w:p>
    <w:p>
      <w:pPr>
        <w:pStyle w:val="FirstParagraph"/>
      </w:pPr>
      <w:r>
        <w:t xml:space="preserve">具体使用的方法：</w:t>
      </w:r>
    </w:p>
    <w:p>
      <w:pPr>
        <w:numPr>
          <w:ilvl w:val="0"/>
          <w:numId w:val="1004"/>
        </w:numPr>
      </w:pPr>
      <w:r>
        <w:t xml:space="preserve">阶段一：使用模型Deep Graph Convolutional Neural Network（DGCNN），识别一个trace是否是异常的。</w:t>
      </w:r>
    </w:p>
    <w:p>
      <w:pPr>
        <w:numPr>
          <w:ilvl w:val="0"/>
          <w:numId w:val="1004"/>
        </w:numPr>
      </w:pPr>
      <w:r>
        <w:t xml:space="preserve">阶段二：利用模型指出哪一个是根因。</w:t>
      </w:r>
    </w:p>
    <w:p>
      <w:pPr>
        <w:pStyle w:val="CaptionedFigure"/>
      </w:pPr>
      <w:r>
        <w:drawing>
          <wp:inline>
            <wp:extent cx="5334000" cy="230400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\Users\%E5%88%98%E9%9B%A8%E6%99%B4\AppData\Roaming\Typora\typora-user-images\image-2022070114253579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</w:p>
    <w:bookmarkEnd w:id="24"/>
    <w:bookmarkStart w:id="35" w:name="X9200bfabdbb1923ed8968b24704db3c3c05707c"/>
    <w:p>
      <w:pPr>
        <w:pStyle w:val="Heading1"/>
      </w:pPr>
      <w:r>
        <w:t xml:space="preserve">Fault Localization for Microservice Applications with System Logs and Monitoring Metrics</w:t>
      </w:r>
    </w:p>
    <w:p>
      <w:pPr>
        <w:pStyle w:val="FirstParagraph"/>
      </w:pPr>
    </w:p>
    <w:p>
      <w:pPr>
        <w:pStyle w:val="BodyText"/>
      </w:pPr>
      <w:r>
        <w:t xml:space="preserve">该论文与其他同类论文的不同点在于，将不同特点的多个数据源进行</w:t>
      </w:r>
      <w:r>
        <w:rPr>
          <w:bCs/>
          <w:b/>
        </w:rPr>
        <w:t xml:space="preserve">融合</w:t>
      </w:r>
      <w:r>
        <w:t xml:space="preserve">，建立一个统一的故障定位模型。</w:t>
      </w:r>
    </w:p>
    <w:p>
      <w:pPr>
        <w:pStyle w:val="BodyText"/>
      </w:pPr>
      <w:r>
        <w:t xml:space="preserve">大致思路，首先发现服务依赖，其次利用系统日志和监控指标来给每个微服务检测异常；最后，定位到故障服务，基于前面发现的异常和服务依赖关系，推荐故障根因可能对应的系统指标。</w:t>
      </w:r>
    </w:p>
    <w:p>
      <w:pPr>
        <w:pStyle w:val="BodyText"/>
      </w:pPr>
      <w:r>
        <w:t xml:space="preserve">具体实现：</w:t>
      </w:r>
    </w:p>
    <w:p>
      <w:pPr>
        <w:numPr>
          <w:ilvl w:val="0"/>
          <w:numId w:val="1005"/>
        </w:numPr>
      </w:pPr>
      <w:r>
        <w:t xml:space="preserve">数据融合：异构的系统日志和监控指标进行结合。 metrics 是通过指定固定时间间隔来收集的时序数据，而系统日志是 半结构化数据。处理方式是：</w:t>
      </w:r>
      <w:r>
        <w:rPr>
          <w:bCs/>
          <w:b/>
        </w:rPr>
        <w:t xml:space="preserve">计算日志出现的频次，来将日志转换为时序数据。</w:t>
      </w:r>
    </w:p>
    <w:p>
      <w:pPr>
        <w:numPr>
          <w:ilvl w:val="0"/>
          <w:numId w:val="1005"/>
        </w:numPr>
      </w:pPr>
      <w:r>
        <w:t xml:space="preserve">PC算法 —&gt; 从系统日志中检测 service之间的因果关系，借此建立因果图。</w:t>
      </w:r>
    </w:p>
    <w:p>
      <w:pPr>
        <w:numPr>
          <w:ilvl w:val="0"/>
          <w:numId w:val="1005"/>
        </w:numPr>
      </w:pPr>
      <w:r>
        <w:t xml:space="preserve">Transformer模型 —&gt; 将系统日志转换为 频率信号，使用深度学习抓取 日志和监控指标中的特征。挑战在于：</w:t>
      </w:r>
      <w:r>
        <w:rPr>
          <w:bCs/>
          <w:b/>
        </w:rPr>
        <w:t xml:space="preserve">如何在缺少高质量标注数据的情况下，建立故障检测模型？因此，考虑无监督模型，在LSTM和Transformer之间选择Transformer模型来获取 融合数据当中的连续特征。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0382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%E5%88%98%E9%9B%A8%E6%99%B4\AppData\Roaming\Typora\typora-user-images\image-2022070114262661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5"/>
        </w:numPr>
      </w:pPr>
      <w:r>
        <w:t xml:space="preserve">故障检测与早期预警：异常分数的计算为偏差，即预测值与实际值的差值的绝对值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，通过设定阈值的方式来判断异常，高于阈值则为异常。</w:t>
      </w:r>
    </w:p>
    <w:p>
      <w:pPr>
        <w:numPr>
          <w:ilvl w:val="0"/>
          <w:numId w:val="1005"/>
        </w:numPr>
      </w:pPr>
      <w:r>
        <w:t xml:space="preserve">根因计算方式：使用PageRank来计算服务结点的重要性 ——</w:t>
      </w:r>
      <w:r>
        <w:t xml:space="preserve"> </w:t>
      </w:r>
    </w:p>
    <w:p>
      <w:pPr>
        <w:pStyle w:val="CaptionedFigure"/>
      </w:pPr>
      <w:r>
        <w:drawing>
          <wp:inline>
            <wp:extent cx="5334000" cy="103275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%E5%88%98%E9%9B%A8%E6%99%B4\AppData\Roaming\Typora\typora-user-images\image-202207011426156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确定根因分为三个步骤：</w:t>
      </w:r>
    </w:p>
    <w:p>
      <w:pPr>
        <w:numPr>
          <w:ilvl w:val="0"/>
          <w:numId w:val="1006"/>
        </w:numPr>
      </w:pPr>
      <w:r>
        <w:t xml:space="preserve">建立服务依赖链(</w:t>
      </w:r>
      <w:r>
        <w:rPr>
          <w:rStyle w:val="VerbatimChar"/>
        </w:rPr>
        <w:t xml:space="preserve">chain</w:t>
      </w:r>
      <w:r>
        <w:t xml:space="preserve">)，依据服务依赖图和异常服务集合。</w:t>
      </w:r>
    </w:p>
    <w:p>
      <w:pPr>
        <w:numPr>
          <w:ilvl w:val="0"/>
          <w:numId w:val="1006"/>
        </w:numPr>
      </w:pPr>
      <w:r>
        <w:t xml:space="preserve">计算rank值，然后进行排序</w:t>
      </w:r>
    </w:p>
    <w:p>
      <w:pPr>
        <w:numPr>
          <w:ilvl w:val="0"/>
          <w:numId w:val="1006"/>
        </w:numPr>
      </w:pPr>
      <w:r>
        <w:t xml:space="preserve">从候选集当中获取top k个，然后用 3-sigma等算法来选择可能的异常。</w:t>
      </w:r>
    </w:p>
    <w:p>
      <w:pPr>
        <w:pStyle w:val="FirstParagraph"/>
      </w:pPr>
      <w:r>
        <w:rPr>
          <w:bCs/>
          <w:b/>
        </w:rPr>
        <w:t xml:space="preserve">实验相关：</w:t>
      </w:r>
    </w:p>
    <w:p>
      <w:pPr>
        <w:pStyle w:val="BodyText"/>
      </w:pPr>
      <w:r>
        <w:t xml:space="preserve">有新意的点在于，它使用了 fault injection 的方式来注入故障：</w:t>
      </w:r>
    </w:p>
    <w:p>
      <w:pPr>
        <w:pStyle w:val="CaptionedFigure"/>
      </w:pPr>
      <w:r>
        <w:drawing>
          <wp:inline>
            <wp:extent cx="5334000" cy="187989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\Users\%E5%88%98%E9%9B%A8%E6%99%B4\AppData\Roaming\Typora\typora-user-images\image-20220701142607069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基于Sock-Shop 案例系统，具体的数据集也是通过自己收集得来，准确率大致到达 75%。</w:t>
      </w:r>
    </w:p>
    <w:p>
      <w:pPr>
        <w:pStyle w:val="BodyText"/>
      </w:pPr>
      <w:r>
        <w:t xml:space="preserve">其他的都很普通，没有什么具备创新性的地方。</w:t>
      </w:r>
    </w:p>
    <w:p>
      <w:pPr>
        <w:pStyle w:val="BodyText"/>
      </w:pPr>
      <w:r>
        <w:rPr>
          <w:bCs/>
          <w:b/>
        </w:rPr>
        <w:t xml:space="preserve">PC算法：</w:t>
      </w:r>
    </w:p>
    <w:p>
      <w:pPr>
        <w:pStyle w:val="BodyText"/>
      </w:pPr>
      <w:hyperlink r:id="rId34">
        <w:r>
          <w:rPr>
            <w:rStyle w:val="Hyperlink"/>
          </w:rPr>
          <w:t xml:space="preserve">【因果系列】PC 算法 -- 一种基于约束的因果发现算法</w:t>
        </w:r>
      </w:hyperlink>
    </w:p>
    <w:p>
      <w:pPr>
        <w:pStyle w:val="BodyText"/>
      </w:pPr>
    </w:p>
    <w:bookmarkEnd w:id="35"/>
    <w:bookmarkStart w:id="44" w:name="X7945d3e690e0d512b61b34233d86eb094529f4b"/>
    <w:p>
      <w:pPr>
        <w:pStyle w:val="Heading1"/>
      </w:pPr>
      <w:r>
        <w:t xml:space="preserve">Graph Neural Network-Based Anomaly Detection for Trace of Microservices</w:t>
      </w:r>
    </w:p>
    <w:p>
      <w:pPr>
        <w:pStyle w:val="FirstParagraph"/>
      </w:pPr>
      <w:r>
        <w:t xml:space="preserve">已有的故障检测算法无法适应trace结构当中的变化，同时无法解决在有限资源下被调用节点的性能波动问题。</w:t>
      </w:r>
    </w:p>
    <w:p>
      <w:pPr>
        <w:pStyle w:val="BodyText"/>
      </w:pPr>
      <w:r>
        <w:rPr>
          <w:bCs/>
          <w:b/>
        </w:rPr>
        <w:t xml:space="preserve">现状</w:t>
      </w:r>
    </w:p>
    <w:p>
      <w:pPr>
        <w:pStyle w:val="BodyText"/>
      </w:pPr>
      <w:r>
        <w:t xml:space="preserve">首先，平台监控工具：例如Google的Dapper，推特的OpenZipkin。他们的问题在于：其一，消极的解决问题，而非主动发现问题。其二，访问、运维和维护的成本比较高。</w:t>
      </w:r>
    </w:p>
    <w:p>
      <w:pPr>
        <w:pStyle w:val="BodyText"/>
      </w:pPr>
      <w:r>
        <w:t xml:space="preserve">其次，当前基于Trace的异常检测算法分为三种：</w:t>
      </w:r>
    </w:p>
    <w:p>
      <w:pPr>
        <w:numPr>
          <w:ilvl w:val="0"/>
          <w:numId w:val="1007"/>
        </w:numPr>
      </w:pPr>
      <w:r>
        <w:t xml:space="preserve">微服务的响应时间 [5-7]</w:t>
      </w:r>
    </w:p>
    <w:p>
      <w:pPr>
        <w:numPr>
          <w:ilvl w:val="0"/>
          <w:numId w:val="1007"/>
        </w:numPr>
      </w:pPr>
      <w:r>
        <w:t xml:space="preserve">Trace中的调用路径 [8-12]</w:t>
      </w:r>
    </w:p>
    <w:p>
      <w:pPr>
        <w:numPr>
          <w:ilvl w:val="0"/>
          <w:numId w:val="1007"/>
        </w:numPr>
      </w:pPr>
      <w:r>
        <w:t xml:space="preserve">调用路径和响应时间结合 [13-17]</w:t>
      </w:r>
    </w:p>
    <w:p>
      <w:pPr>
        <w:pStyle w:val="FirstParagraph"/>
      </w:pPr>
      <w:r>
        <w:rPr>
          <w:rStyle w:val="VerbatimChar"/>
        </w:rPr>
        <w:t xml:space="preserve">iGAT-AD</w:t>
      </w:r>
      <w:r>
        <w:t xml:space="preserve"> </w:t>
      </w:r>
      <w:r>
        <w:t xml:space="preserve">方法：</w:t>
      </w:r>
    </w:p>
    <w:p>
      <w:pPr>
        <w:pStyle w:val="BodyText"/>
      </w:pPr>
      <w:r>
        <w:t xml:space="preserve">构建一个权重有向图，影响图，设计一个优化的</w:t>
      </w:r>
      <w:r>
        <w:rPr>
          <w:rStyle w:val="VerbatimChar"/>
        </w:rPr>
        <w:t xml:space="preserve">graph attention network</w:t>
      </w:r>
      <w:r>
        <w:t xml:space="preserve">，来aggregate节点之间的影响，最后设定阈值来判别异常。</w:t>
      </w:r>
    </w:p>
    <w:p>
      <w:pPr>
        <w:pStyle w:val="BodyText"/>
      </w:pPr>
      <w:r>
        <w:rPr>
          <w:bCs/>
          <w:b/>
        </w:rPr>
        <w:t xml:space="preserve">服务间影响的两种类型：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resource</w:t>
      </w:r>
      <w:r>
        <w:t xml:space="preserve"> </w:t>
      </w:r>
      <w:r>
        <w:t xml:space="preserve">影响：表示所有微服务结点之间的资源竞争关系，例如CPU竞争，IO竞争等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call</w:t>
      </w:r>
      <w:r>
        <w:t xml:space="preserve"> </w:t>
      </w:r>
      <w:r>
        <w:t xml:space="preserve">影响：表示所有不同微服务之间的调用关系</w:t>
      </w:r>
    </w:p>
    <w:p>
      <w:pPr>
        <w:pStyle w:val="CaptionedFigure"/>
      </w:pPr>
      <w:r>
        <w:drawing>
          <wp:inline>
            <wp:extent cx="4406900" cy="43053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\Users\%E5%88%98%E9%9B%A8%E6%99%B4\AppData\Roaming\Typora\typora-user-images\image-2022070114271283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Cs/>
          <w:b/>
        </w:rPr>
        <w:t xml:space="preserve">挑战所在：</w:t>
      </w:r>
    </w:p>
    <w:p>
      <w:pPr>
        <w:numPr>
          <w:ilvl w:val="0"/>
          <w:numId w:val="1009"/>
        </w:numPr>
      </w:pPr>
      <w:r>
        <w:t xml:space="preserve">如何表达调用的影响和重新溯源不同微服务之间的影响关系？</w:t>
      </w:r>
    </w:p>
    <w:p>
      <w:pPr>
        <w:numPr>
          <w:ilvl w:val="0"/>
          <w:numId w:val="1000"/>
        </w:numPr>
      </w:pPr>
      <w:r>
        <w:t xml:space="preserve">提出</w:t>
      </w:r>
      <w:r>
        <w:rPr>
          <w:bCs/>
          <w:b/>
        </w:rPr>
        <w:t xml:space="preserve">影响图</w:t>
      </w:r>
      <w:r>
        <w:t xml:space="preserve">（权重有向图），构建关系。</w:t>
      </w:r>
    </w:p>
    <w:p>
      <w:pPr>
        <w:numPr>
          <w:ilvl w:val="0"/>
          <w:numId w:val="1009"/>
        </w:numPr>
      </w:pPr>
      <w:r>
        <w:t xml:space="preserve">如何设计一个异常检测算法，通过利用两个影响关系？图神经网络模型进行预测，然后对比实际的检测值。</w:t>
      </w:r>
    </w:p>
    <w:bookmarkStart w:id="42" w:name="算法"/>
    <w:p>
      <w:pPr>
        <w:pStyle w:val="Heading2"/>
      </w:pPr>
      <w:r>
        <w:t xml:space="preserve">算法</w:t>
      </w:r>
    </w:p>
    <w:p>
      <w:pPr>
        <w:pStyle w:val="FirstParagraph"/>
      </w:pPr>
      <w:r>
        <w:t xml:space="preserve">太过复杂…</w:t>
      </w:r>
    </w:p>
    <w:p>
      <w:pPr>
        <w:pStyle w:val="CaptionedFigure"/>
      </w:pPr>
      <w:r>
        <w:drawing>
          <wp:inline>
            <wp:extent cx="5334000" cy="384763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\Users\%E5%88%98%E9%9B%A8%E6%99%B4\AppData\Roaming\Typora\typora-user-images\image-2022070114270412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42"/>
    <w:bookmarkStart w:id="43" w:name="实验"/>
    <w:p>
      <w:pPr>
        <w:pStyle w:val="Heading2"/>
      </w:pPr>
      <w:r>
        <w:t xml:space="preserve">实验</w:t>
      </w:r>
    </w:p>
    <w:p>
      <w:pPr>
        <w:pStyle w:val="FirstParagraph"/>
      </w:pPr>
      <w:r>
        <w:t xml:space="preserve">对比的方法：</w:t>
      </w:r>
    </w:p>
    <w:p>
      <w:pPr>
        <w:pStyle w:val="BodyText"/>
      </w:pPr>
      <w:r>
        <w:t xml:space="preserve">只考虑响应时间：</w:t>
      </w:r>
    </w:p>
    <w:p>
      <w:pPr>
        <w:numPr>
          <w:ilvl w:val="0"/>
          <w:numId w:val="1010"/>
        </w:numPr>
      </w:pPr>
      <w:r>
        <w:t xml:space="preserve">AEVB-based method [23]</w:t>
      </w:r>
    </w:p>
    <w:p>
      <w:pPr>
        <w:numPr>
          <w:ilvl w:val="0"/>
          <w:numId w:val="1010"/>
        </w:numPr>
      </w:pPr>
      <w:r>
        <w:t xml:space="preserve">ALSR [24]</w:t>
      </w:r>
    </w:p>
    <w:p>
      <w:pPr>
        <w:pStyle w:val="FirstParagraph"/>
      </w:pPr>
      <w:r>
        <w:t xml:space="preserve">只考虑调用路径：</w:t>
      </w:r>
    </w:p>
    <w:p>
      <w:pPr>
        <w:numPr>
          <w:ilvl w:val="0"/>
          <w:numId w:val="1011"/>
        </w:numPr>
      </w:pPr>
      <w:r>
        <w:t xml:space="preserve">CFG-based method</w:t>
      </w:r>
    </w:p>
    <w:p>
      <w:pPr>
        <w:numPr>
          <w:ilvl w:val="0"/>
          <w:numId w:val="1011"/>
        </w:numPr>
      </w:pPr>
      <w:r>
        <w:t xml:space="preserve">WFG-based method</w:t>
      </w:r>
    </w:p>
    <w:p>
      <w:pPr>
        <w:numPr>
          <w:ilvl w:val="0"/>
          <w:numId w:val="1011"/>
        </w:numPr>
      </w:pPr>
      <w:r>
        <w:t xml:space="preserve">CPD-based method</w:t>
      </w:r>
    </w:p>
    <w:p>
      <w:pPr>
        <w:numPr>
          <w:ilvl w:val="0"/>
          <w:numId w:val="1011"/>
        </w:numPr>
      </w:pPr>
      <w:r>
        <w:t xml:space="preserve">DeepLog</w:t>
      </w:r>
    </w:p>
    <w:p>
      <w:pPr>
        <w:pStyle w:val="FirstParagraph"/>
      </w:pPr>
      <w:r>
        <w:t xml:space="preserve">结合两个因素：</w:t>
      </w:r>
    </w:p>
    <w:p>
      <w:pPr>
        <w:numPr>
          <w:ilvl w:val="0"/>
          <w:numId w:val="1012"/>
        </w:numPr>
      </w:pPr>
      <w:r>
        <w:t xml:space="preserve">Multimodal LSTM</w:t>
      </w:r>
    </w:p>
    <w:p>
      <w:pPr>
        <w:numPr>
          <w:ilvl w:val="0"/>
          <w:numId w:val="1012"/>
        </w:numPr>
      </w:pPr>
      <w:r>
        <w:t xml:space="preserve">TraceAnomaly</w:t>
      </w:r>
    </w:p>
    <w:p>
      <w:pPr>
        <w:pStyle w:val="FirstParagraph"/>
      </w:pPr>
      <w:r>
        <w:rPr>
          <w:bCs/>
          <w:b/>
        </w:rPr>
        <w:t xml:space="preserve">实验方法的准确率很高，达到了 93.52%。</w:t>
      </w:r>
    </w:p>
    <w:p>
      <w:pPr>
        <w:pStyle w:val="BodyText"/>
      </w:pP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hyperlink" Id="rId20" Target="https://www.usenix.org/conference/osdi20/presentation/qiu" TargetMode="External" /><Relationship Type="http://schemas.openxmlformats.org/officeDocument/2006/relationships/hyperlink" Id="rId34" Target="https://zhuanlan.zhihu.com/p/4527241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usenix.org/conference/osdi20/presentation/qiu" TargetMode="External" /><Relationship Type="http://schemas.openxmlformats.org/officeDocument/2006/relationships/hyperlink" Id="rId34" Target="https://zhuanlan.zhihu.com/p/4527241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2022-07-03T13:25:55Z</dcterms:created>
  <dcterms:modified xsi:type="dcterms:W3CDTF">2022-07-03T13:25:55Z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