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f528acd4128a6511bfbd732eee74b0dfdba0a1"/>
    <w:p>
      <w:pPr>
        <w:pStyle w:val="Heading1"/>
      </w:pPr>
      <w:r>
        <w:t xml:space="preserve">Localizing Failure Root Causes in a Microservice through Causality Inference</w:t>
      </w:r>
    </w:p>
    <w:p>
      <w:pPr>
        <w:pStyle w:val="FirstParagraph"/>
      </w:pPr>
      <w:r>
        <w:t xml:space="preserve">特点：结合简单的 path condition time series(</w:t>
      </w:r>
      <w:r>
        <w:rPr>
          <w:rStyle w:val="VerbatimChar"/>
        </w:rPr>
        <w:t xml:space="preserve">PCTS</w:t>
      </w:r>
      <w:r>
        <w:t xml:space="preserve">)算法，</w:t>
      </w:r>
      <w:r>
        <w:rPr>
          <w:bCs/>
          <w:b/>
        </w:rPr>
        <w:t xml:space="preserve">获取时间序列数据之间的关系</w:t>
      </w:r>
      <w:r>
        <w:t xml:space="preserve">，同时利用 temporal cause oriented random walk(</w:t>
      </w:r>
      <w:r>
        <w:rPr>
          <w:rStyle w:val="VerbatimChar"/>
          <w:bCs/>
          <w:b/>
        </w:rPr>
        <w:t xml:space="preserve">TCORW</w:t>
      </w:r>
      <w:r>
        <w:t xml:space="preserve">) 方法来整合 因果关系、时序、监控数据的优先级信息。</w:t>
      </w:r>
    </w:p>
    <w:p>
      <w:pPr>
        <w:pStyle w:val="BodyText"/>
      </w:pPr>
      <w:r>
        <w:t xml:space="preserve">手段：通过监控微服务的指标，来准确的判断根因所在。</w:t>
      </w:r>
    </w:p>
    <w:bookmarkEnd w:id="20"/>
    <w:bookmarkStart w:id="24" w:name="案例场景"/>
    <w:p>
      <w:pPr>
        <w:pStyle w:val="Heading1"/>
      </w:pPr>
      <w:r>
        <w:t xml:space="preserve">案例场景</w:t>
      </w:r>
    </w:p>
    <w:p>
      <w:pPr>
        <w:pStyle w:val="CaptionedFigure"/>
      </w:pPr>
      <w:r>
        <w:drawing>
          <wp:inline>
            <wp:extent cx="5334000" cy="361016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\Users\%E5%88%98%E9%9B%A8%E6%99%B4\Desktop\Export-a15e2189-51d2-474c-88d1-20c76f0d162a\Localizing%20Failure%20Root%20Causes%20in%20a%20Microservice%20t%2061839850b05246d9b6b81761b30d00e7\Untitl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拆解为三个部分： 其中</w:t>
      </w:r>
      <w:r>
        <w:rPr>
          <w:rStyle w:val="VerbatimChar"/>
        </w:rPr>
        <w:t xml:space="preserve">upstream</w:t>
      </w:r>
      <w:r>
        <w:t xml:space="preserve"> </w:t>
      </w:r>
      <w:r>
        <w:rPr>
          <w:rStyle w:val="VerbatimChar"/>
        </w:rPr>
        <w:t xml:space="preserve">downstream</w:t>
      </w:r>
      <w:r>
        <w:t xml:space="preserve">属于 微服务的组成，然后被部署到</w:t>
      </w:r>
      <w:r>
        <w:t xml:space="preserve"> </w:t>
      </w:r>
      <w:r>
        <w:rPr>
          <w:rStyle w:val="VerbatimChar"/>
        </w:rPr>
        <w:t xml:space="preserve">deploment environment</w:t>
      </w:r>
      <w:r>
        <w:t xml:space="preserve">当中.</w:t>
      </w:r>
    </w:p>
    <w:p>
      <w:pPr>
        <w:pStyle w:val="BodyText"/>
      </w:pPr>
      <w:r>
        <w:t xml:space="preserve">操作人员制定一系列的 指标 —</w:t>
      </w:r>
      <w:r>
        <w:rPr>
          <w:rStyle w:val="VerbatimChar"/>
          <w:iCs/>
          <w:i/>
        </w:rPr>
        <w:t xml:space="preserve">KPIs</w:t>
      </w:r>
      <w:r>
        <w:rPr>
          <w:iCs/>
          <w:i/>
        </w:rPr>
        <w:t xml:space="preserve">（Key Performance Indicators） （包含：用户可感知的上游服务，部署相关的，downstream相关的）。</w:t>
      </w:r>
    </w:p>
    <w:bookmarkEnd w:id="24"/>
    <w:bookmarkStart w:id="25" w:name="基本信息"/>
    <w:p>
      <w:pPr>
        <w:pStyle w:val="Heading1"/>
      </w:pPr>
      <w:r>
        <w:t xml:space="preserve">基本信息</w:t>
      </w:r>
    </w:p>
    <w:p>
      <w:pPr>
        <w:pStyle w:val="FirstParagraph"/>
      </w:pPr>
      <w:r>
        <w:t xml:space="preserve">本文的目的：设计一个自动化工具，来定位微服务中故障的根因指标。</w:t>
      </w:r>
    </w:p>
    <w:p>
      <w:pPr>
        <w:pStyle w:val="BodyText"/>
      </w:pPr>
      <w:r>
        <w:t xml:space="preserve">提出了两个方面的挑战：</w:t>
      </w:r>
    </w:p>
    <w:p>
      <w:pPr>
        <w:numPr>
          <w:ilvl w:val="0"/>
          <w:numId w:val="1001"/>
        </w:numPr>
      </w:pPr>
      <w:r>
        <w:t xml:space="preserve">传统的图论方法，通常是为 独立的同等分布的数据设计的，没有充分利用</w:t>
      </w:r>
      <w:r>
        <w:rPr>
          <w:bCs/>
          <w:b/>
        </w:rPr>
        <w:t xml:space="preserve">服务间的传播延迟。</w:t>
      </w:r>
    </w:p>
    <w:p>
      <w:pPr>
        <w:numPr>
          <w:ilvl w:val="0"/>
          <w:numId w:val="1001"/>
        </w:numPr>
      </w:pPr>
      <w:r>
        <w:t xml:space="preserve">当前的随机游走算法，都是基于一种假设，即</w:t>
      </w:r>
      <w:r>
        <w:t xml:space="preserve"> </w:t>
      </w:r>
      <w:r>
        <w:rPr>
          <w:bCs/>
          <w:b/>
        </w:rPr>
        <w:t xml:space="preserve">一个与异常KPI相关联的 异常指标 更有可能是 root cause.</w:t>
      </w:r>
      <w:r>
        <w:t xml:space="preserve"> </w:t>
      </w:r>
      <w:r>
        <w:t xml:space="preserve">这个假设在该文场景中并不一定合适。</w:t>
      </w:r>
    </w:p>
    <w:p>
      <w:pPr>
        <w:pStyle w:val="FirstParagraph"/>
      </w:pPr>
      <w:r>
        <w:t xml:space="preserve">对应的两个解决方法：</w:t>
      </w:r>
    </w:p>
    <w:p>
      <w:pPr>
        <w:numPr>
          <w:ilvl w:val="0"/>
          <w:numId w:val="1002"/>
        </w:numPr>
      </w:pPr>
      <w:r>
        <w:t xml:space="preserve">提出</w:t>
      </w:r>
      <w:r>
        <w:rPr>
          <w:bCs/>
          <w:b/>
        </w:rPr>
        <w:t xml:space="preserve">PCTS</w:t>
      </w:r>
      <w:r>
        <w:t xml:space="preserve">方法，来家里监控指标的 依赖图，充分利用了</w:t>
      </w:r>
      <w:r>
        <w:rPr>
          <w:bCs/>
          <w:b/>
        </w:rPr>
        <w:t xml:space="preserve">传播延迟</w:t>
      </w:r>
      <w:r>
        <w:t xml:space="preserve">。</w:t>
      </w:r>
    </w:p>
    <w:p>
      <w:pPr>
        <w:numPr>
          <w:ilvl w:val="0"/>
          <w:numId w:val="1002"/>
        </w:numPr>
      </w:pPr>
      <w:r>
        <w:t xml:space="preserve">TCORW方法，整合三类信息。</w:t>
      </w:r>
    </w:p>
    <w:p>
      <w:pPr>
        <w:numPr>
          <w:ilvl w:val="1"/>
          <w:numId w:val="1003"/>
        </w:numPr>
      </w:pPr>
      <w:r>
        <w:t xml:space="preserve">监控</w:t>
      </w:r>
      <w:r>
        <w:rPr>
          <w:bCs/>
          <w:b/>
        </w:rPr>
        <w:t xml:space="preserve">指标之间</w:t>
      </w:r>
      <w:r>
        <w:t xml:space="preserve">的</w:t>
      </w:r>
      <w:r>
        <w:t xml:space="preserve"> </w:t>
      </w:r>
      <w:r>
        <w:rPr>
          <w:rStyle w:val="VerbatimChar"/>
        </w:rPr>
        <w:t xml:space="preserve">casul relationship</w:t>
      </w:r>
    </w:p>
    <w:p>
      <w:pPr>
        <w:numPr>
          <w:ilvl w:val="1"/>
          <w:numId w:val="1003"/>
        </w:numPr>
      </w:pPr>
      <w:r>
        <w:t xml:space="preserve">包含</w:t>
      </w:r>
      <w:r>
        <w:t xml:space="preserve"> </w:t>
      </w:r>
      <w:r>
        <w:rPr>
          <w:rStyle w:val="VerbatimChar"/>
        </w:rPr>
        <w:t xml:space="preserve">occurence time</w:t>
      </w:r>
      <w:r>
        <w:t xml:space="preserve">和</w:t>
      </w:r>
      <w:r>
        <w:rPr>
          <w:rStyle w:val="VerbatimChar"/>
        </w:rPr>
        <w:t xml:space="preserve">anomaly dgree</w:t>
      </w:r>
      <w:r>
        <w:t xml:space="preserve"> </w:t>
      </w:r>
      <w:r>
        <w:t xml:space="preserve">的异常指标信息</w:t>
      </w:r>
    </w:p>
    <w:p>
      <w:pPr>
        <w:numPr>
          <w:ilvl w:val="1"/>
          <w:numId w:val="1003"/>
        </w:numPr>
      </w:pPr>
      <w:r>
        <w:t xml:space="preserve">基于</w:t>
      </w:r>
      <w:r>
        <w:rPr>
          <w:bCs/>
          <w:b/>
        </w:rPr>
        <w:t xml:space="preserve">领域知识获取（就是专家定义的）</w:t>
      </w:r>
      <w:r>
        <w:t xml:space="preserve">的</w:t>
      </w:r>
      <w:r>
        <w:t xml:space="preserve"> </w:t>
      </w:r>
      <w:r>
        <w:rPr>
          <w:rStyle w:val="VerbatimChar"/>
          <w:bCs/>
          <w:b/>
        </w:rPr>
        <w:t xml:space="preserve">metric priority</w:t>
      </w:r>
      <w:r>
        <w:t xml:space="preserve"> </w:t>
      </w:r>
    </w:p>
    <w:bookmarkEnd w:id="25"/>
    <w:bookmarkStart w:id="35" w:name="问题与设计"/>
    <w:p>
      <w:pPr>
        <w:pStyle w:val="Heading1"/>
      </w:pPr>
      <w:r>
        <w:t xml:space="preserve">问题与设计</w:t>
      </w:r>
    </w:p>
    <w:p>
      <w:pPr>
        <w:pStyle w:val="FirstParagraph"/>
      </w:pPr>
      <w:r>
        <w:t xml:space="preserve">区分一下 KPI 和 metric,前者是用户可以感知的，例如 服务返回时间等，反映了服务的质量。而metrics则表示一种微服务所依赖组件的状态，例如当前微服务所部署的机器的CPU利用率。</w:t>
      </w:r>
    </w:p>
    <w:p>
      <w:pPr>
        <w:pStyle w:val="BodyText"/>
      </w:pPr>
      <w:r>
        <w:rPr>
          <w:bCs/>
          <w:b/>
        </w:rPr>
        <w:t xml:space="preserve">异常的metric不一定会导致 KPI异常。</w:t>
      </w:r>
    </w:p>
    <w:p>
      <w:pPr>
        <w:pStyle w:val="BodyText"/>
      </w:pPr>
      <w:r>
        <w:t xml:space="preserve">问题定义：给出一个 failure，尝试定位前 N个可能与异常有关的 metrics。</w:t>
      </w:r>
    </w:p>
    <w:p>
      <w:pPr>
        <w:pStyle w:val="BodyText"/>
      </w:pPr>
      <w:r>
        <w:t xml:space="preserve">异常定义为：</w:t>
      </w:r>
      <w:r>
        <w:rPr>
          <w:rStyle w:val="VerbatimChar"/>
        </w:rPr>
        <w:t xml:space="preserve">{microservice ID, KPI, timestamp}</w:t>
      </w:r>
      <w:r>
        <w:t xml:space="preserve"> </w:t>
      </w:r>
      <w:r>
        <w:t xml:space="preserve">，例如：</w:t>
      </w:r>
      <w:r>
        <w:rPr>
          <w:rStyle w:val="VerbatimChar"/>
        </w:rPr>
        <w:t xml:space="preserve">{Microservice A, Web RT, 17:18}</w:t>
      </w:r>
    </w:p>
    <w:bookmarkStart w:id="28" w:name="建图pc算法"/>
    <w:p>
      <w:pPr>
        <w:pStyle w:val="Heading2"/>
      </w:pPr>
      <w:r>
        <w:t xml:space="preserve">建图：PC算法</w:t>
      </w:r>
    </w:p>
    <w:p>
      <w:pPr>
        <w:pStyle w:val="FirstParagraph"/>
      </w:pPr>
      <w:r>
        <w:t xml:space="preserve">因果关系通常由两种表示方法：因果图和结构等式；因果图在更为直观，在实践中使用更多。</w:t>
      </w:r>
    </w:p>
    <w:p>
      <w:pPr>
        <w:pStyle w:val="BodyText"/>
      </w:pPr>
      <w:r>
        <w:t xml:space="preserve">PC算法可以寻找随机变量之间的关联。</w:t>
      </w:r>
    </w:p>
    <w:p>
      <w:pPr>
        <w:pStyle w:val="BodyText"/>
      </w:pPr>
      <w:r>
        <w:t xml:space="preserve">输入：M个随机变量，N个相互独立的样例，每个样例都包含了 M的值。</w:t>
      </w:r>
    </w:p>
    <w:p>
      <w:pPr>
        <w:pStyle w:val="BodyText"/>
      </w:pPr>
      <w:r>
        <w:rPr>
          <w:bCs/>
          <w:b/>
        </w:rPr>
        <w:t xml:space="preserve">？？？</w:t>
      </w:r>
    </w:p>
    <w:p>
      <w:pPr>
        <w:pStyle w:val="BodyText"/>
      </w:pPr>
      <w:r>
        <w:t xml:space="preserve">四个步骤：</w:t>
      </w:r>
    </w:p>
    <w:p>
      <w:pPr>
        <w:numPr>
          <w:ilvl w:val="0"/>
          <w:numId w:val="1004"/>
        </w:numPr>
      </w:pPr>
      <w:r>
        <w:t xml:space="preserve">建立 M个变量的全连接图</w:t>
      </w:r>
    </w:p>
    <w:p>
      <w:pPr>
        <w:numPr>
          <w:ilvl w:val="0"/>
          <w:numId w:val="1004"/>
        </w:numPr>
      </w:pPr>
      <w:r>
        <w:t xml:space="preserve">测试相邻节点之间的</w:t>
      </w:r>
    </w:p>
    <w:p>
      <w:pPr>
        <w:numPr>
          <w:ilvl w:val="0"/>
          <w:numId w:val="1004"/>
        </w:numPr>
      </w:pPr>
      <w:r>
        <w:t xml:space="preserve">确定边的方向</w:t>
      </w:r>
    </w:p>
    <w:p>
      <w:pPr>
        <w:numPr>
          <w:ilvl w:val="0"/>
          <w:numId w:val="1004"/>
        </w:numPr>
      </w:pPr>
      <w:r>
        <w:t xml:space="preserve">决定剩余边的方向</w:t>
      </w:r>
    </w:p>
    <w:p>
      <w:pPr>
        <w:pStyle w:val="FirstParagraph"/>
      </w:pPr>
      <w:r>
        <w:t xml:space="preserve">借鉴：</w:t>
      </w:r>
    </w:p>
    <w:p>
      <w:pPr>
        <w:pStyle w:val="BodyText"/>
      </w:pPr>
      <w:hyperlink r:id="rId26">
        <w:r>
          <w:rPr>
            <w:rStyle w:val="Hyperlink"/>
          </w:rPr>
          <w:t xml:space="preserve">因果推理：PC算法</w:t>
        </w:r>
        <w:r>
          <w:rPr>
            <w:rStyle w:val="Hyperlink"/>
            <w:iCs/>
            <w:i/>
          </w:rPr>
          <w:t xml:space="preserve">梦家的博客-CSDN博客</w:t>
        </w:r>
        <w:r>
          <w:rPr>
            <w:rStyle w:val="Hyperlink"/>
          </w:rPr>
          <w:t xml:space="preserve">pc算法 因果推断</w:t>
        </w:r>
      </w:hyperlink>
    </w:p>
    <w:p>
      <w:pPr>
        <w:pStyle w:val="BodyText"/>
      </w:pPr>
      <w:r>
        <w:t xml:space="preserve">具体算法实现：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https://github.com/dreamhomes/RCADev-AIOps/blob/main/casual_graph/src/pc_casual_graph.py</w:t>
        </w:r>
      </w:hyperlink>
    </w:p>
    <w:bookmarkEnd w:id="28"/>
    <w:bookmarkStart w:id="29" w:name="random--walk算法"/>
    <w:p>
      <w:pPr>
        <w:pStyle w:val="Heading2"/>
      </w:pPr>
      <w:r>
        <w:t xml:space="preserve">Random Walk算法</w:t>
      </w:r>
    </w:p>
    <w:p>
      <w:pPr>
        <w:pStyle w:val="FirstParagraph"/>
      </w:pPr>
      <w:r>
        <w:t xml:space="preserve">统计模型。</w:t>
      </w:r>
    </w:p>
    <w:bookmarkEnd w:id="29"/>
    <w:bookmarkStart w:id="30" w:name="pcts"/>
    <w:p>
      <w:pPr>
        <w:pStyle w:val="Heading2"/>
      </w:pPr>
      <w:r>
        <w:t xml:space="preserve">PCTS</w:t>
      </w:r>
    </w:p>
    <w:p>
      <w:pPr>
        <w:pStyle w:val="FirstParagraph"/>
      </w:pPr>
      <w:r>
        <w:t xml:space="preserve">基于改进的PC算法而来。</w:t>
      </w:r>
    </w:p>
    <w:bookmarkEnd w:id="30"/>
    <w:bookmarkStart w:id="34" w:name="指标探测"/>
    <w:p>
      <w:pPr>
        <w:pStyle w:val="Heading2"/>
      </w:pPr>
      <w:r>
        <w:t xml:space="preserve">指标探测</w:t>
      </w:r>
    </w:p>
    <w:p>
      <w:pPr>
        <w:pStyle w:val="FirstParagraph"/>
      </w:pPr>
      <w:r>
        <w:t xml:space="preserve">用SPOT 工具捕捉指标的异常。</w:t>
      </w:r>
    </w:p>
    <w:p>
      <w:pPr>
        <w:pStyle w:val="CaptionedFigure"/>
      </w:pPr>
      <w:r>
        <w:drawing>
          <wp:inline>
            <wp:extent cx="5334000" cy="145887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\Users\%E5%88%98%E9%9B%A8%E6%99%B4\Desktop\Export-a15e2189-51d2-474c-88d1-20c76f0d162a\Localizing%20Failure%20Root%20Causes%20in%20a%20Microservice%20t%2061839850b05246d9b6b81761b30d00e7\Untitled%2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1" Target="media/rId21.png" /><Relationship Type="http://schemas.openxmlformats.org/officeDocument/2006/relationships/hyperlink" Id="rId26" Target="https://blog.csdn.net/DreamHome_S/article/details/108997597" TargetMode="External" /><Relationship Type="http://schemas.openxmlformats.org/officeDocument/2006/relationships/hyperlink" Id="rId27" Target="https://github.com/dreamhomes/RCADev-AIOps/blob/main/casual_graph/src/pc_casual_graph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blog.csdn.net/DreamHome_S/article/details/108997597" TargetMode="External" /><Relationship Type="http://schemas.openxmlformats.org/officeDocument/2006/relationships/hyperlink" Id="rId27" Target="https://github.com/dreamhomes/RCADev-AIOps/blob/main/casual_graph/src/pc_casual_graph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2022-05-22T12:53:23Z</dcterms:created>
  <dcterms:modified xsi:type="dcterms:W3CDTF">2022-05-22T12:53:23Z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