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4B1" w:rsidRPr="006142F8" w:rsidRDefault="006142F8" w:rsidP="006142F8">
      <w:pPr>
        <w:pStyle w:val="1"/>
        <w:rPr>
          <w:rStyle w:val="a3"/>
        </w:rPr>
      </w:pPr>
      <w:r w:rsidRPr="006142F8">
        <w:rPr>
          <w:rStyle w:val="a3"/>
          <w:rFonts w:hint="eastAsia"/>
        </w:rPr>
        <w:t>3Mi</w:t>
      </w:r>
      <w:r w:rsidRPr="006142F8">
        <w:rPr>
          <w:rStyle w:val="a3"/>
        </w:rPr>
        <w:t>leBeach</w:t>
      </w:r>
    </w:p>
    <w:p w:rsidR="006142F8" w:rsidRPr="006142F8" w:rsidRDefault="006142F8" w:rsidP="006142F8">
      <w:pPr>
        <w:pStyle w:val="2"/>
        <w:rPr>
          <w:color w:val="4472C4" w:themeColor="accent1"/>
        </w:rPr>
      </w:pPr>
      <w:r w:rsidRPr="006142F8">
        <w:rPr>
          <w:rFonts w:hint="eastAsia"/>
          <w:color w:val="4472C4" w:themeColor="accent1"/>
        </w:rPr>
        <w:t>基本介绍</w:t>
      </w:r>
    </w:p>
    <w:p w:rsidR="006142F8" w:rsidRDefault="006142F8" w:rsidP="006142F8">
      <w:pPr>
        <w:ind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一篇工具类论文，介绍3</w:t>
      </w:r>
      <w:r>
        <w:rPr>
          <w:rFonts w:ascii="宋体" w:eastAsia="宋体" w:hAnsi="宋体"/>
          <w:sz w:val="28"/>
          <w:szCs w:val="28"/>
        </w:rPr>
        <w:t>MileBeach</w:t>
      </w:r>
      <w:r>
        <w:rPr>
          <w:rFonts w:ascii="宋体" w:eastAsia="宋体" w:hAnsi="宋体" w:hint="eastAsia"/>
          <w:sz w:val="28"/>
          <w:szCs w:val="28"/>
        </w:rPr>
        <w:t>，一个基于</w:t>
      </w:r>
      <w:proofErr w:type="gramStart"/>
      <w:r>
        <w:rPr>
          <w:rFonts w:ascii="宋体" w:eastAsia="宋体" w:hAnsi="宋体" w:hint="eastAsia"/>
          <w:sz w:val="28"/>
          <w:szCs w:val="28"/>
        </w:rPr>
        <w:t>微服务</w:t>
      </w:r>
      <w:proofErr w:type="gramEnd"/>
      <w:r>
        <w:rPr>
          <w:rFonts w:ascii="宋体" w:eastAsia="宋体" w:hAnsi="宋体" w:hint="eastAsia"/>
          <w:sz w:val="28"/>
          <w:szCs w:val="28"/>
        </w:rPr>
        <w:t>体系结构设计的跟踪和故障注入平台工具。</w:t>
      </w:r>
    </w:p>
    <w:p w:rsidR="00253451" w:rsidRDefault="00253451" w:rsidP="00253451">
      <w:pPr>
        <w:ind w:firstLine="420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文中提出四种故障注入类型</w:t>
      </w:r>
    </w:p>
    <w:p w:rsidR="00253451" w:rsidRDefault="00253451" w:rsidP="00253451">
      <w:pPr>
        <w:ind w:firstLine="420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随机故障注入(</w:t>
      </w:r>
      <w:r>
        <w:rPr>
          <w:rFonts w:ascii="宋体" w:eastAsia="宋体" w:hAnsi="宋体"/>
          <w:sz w:val="28"/>
        </w:rPr>
        <w:t>SFI, Stochastic Fault Injection)</w:t>
      </w:r>
      <w:r>
        <w:rPr>
          <w:rFonts w:ascii="宋体" w:eastAsia="宋体" w:hAnsi="宋体" w:hint="eastAsia"/>
          <w:sz w:val="28"/>
        </w:rPr>
        <w:t>，例子C</w:t>
      </w:r>
      <w:r>
        <w:rPr>
          <w:rFonts w:ascii="宋体" w:eastAsia="宋体" w:hAnsi="宋体"/>
          <w:sz w:val="28"/>
        </w:rPr>
        <w:t>haos Monkey</w:t>
      </w:r>
    </w:p>
    <w:p w:rsidR="00253451" w:rsidRDefault="00253451" w:rsidP="00253451">
      <w:pPr>
        <w:ind w:firstLine="420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原则性故障注入(</w:t>
      </w:r>
      <w:r>
        <w:rPr>
          <w:rFonts w:ascii="宋体" w:eastAsia="宋体" w:hAnsi="宋体"/>
          <w:sz w:val="28"/>
        </w:rPr>
        <w:t>PFI, Principled Fault Injection)</w:t>
      </w:r>
      <w:r>
        <w:rPr>
          <w:rFonts w:ascii="宋体" w:eastAsia="宋体" w:hAnsi="宋体" w:hint="eastAsia"/>
          <w:sz w:val="28"/>
        </w:rPr>
        <w:t>，例子C</w:t>
      </w:r>
      <w:r>
        <w:rPr>
          <w:rFonts w:ascii="宋体" w:eastAsia="宋体" w:hAnsi="宋体"/>
          <w:sz w:val="28"/>
        </w:rPr>
        <w:t>haos Toolkit</w:t>
      </w:r>
    </w:p>
    <w:p w:rsidR="00253451" w:rsidRDefault="00253451" w:rsidP="00253451">
      <w:pPr>
        <w:ind w:firstLine="420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请求级故障注入(</w:t>
      </w:r>
      <w:r>
        <w:rPr>
          <w:rFonts w:ascii="宋体" w:eastAsia="宋体" w:hAnsi="宋体"/>
          <w:sz w:val="28"/>
        </w:rPr>
        <w:t>RLFI, Request Level Fault Injection)</w:t>
      </w:r>
      <w:r>
        <w:rPr>
          <w:rFonts w:ascii="宋体" w:eastAsia="宋体" w:hAnsi="宋体" w:hint="eastAsia"/>
          <w:sz w:val="28"/>
        </w:rPr>
        <w:t>，例子ALFI和FIT</w:t>
      </w:r>
    </w:p>
    <w:p w:rsidR="00253451" w:rsidRDefault="00253451" w:rsidP="00253451">
      <w:pPr>
        <w:ind w:firstLine="420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时态故障注入(</w:t>
      </w:r>
      <w:r>
        <w:rPr>
          <w:rFonts w:ascii="宋体" w:eastAsia="宋体" w:hAnsi="宋体"/>
          <w:sz w:val="28"/>
        </w:rPr>
        <w:t>TFI, Temporal Fault Injection)</w:t>
      </w:r>
      <w:r>
        <w:rPr>
          <w:rFonts w:ascii="宋体" w:eastAsia="宋体" w:hAnsi="宋体" w:hint="eastAsia"/>
          <w:sz w:val="28"/>
        </w:rPr>
        <w:t>，例子3</w:t>
      </w:r>
      <w:r>
        <w:rPr>
          <w:rFonts w:ascii="宋体" w:eastAsia="宋体" w:hAnsi="宋体"/>
          <w:sz w:val="28"/>
        </w:rPr>
        <w:t>MileBeach</w:t>
      </w:r>
    </w:p>
    <w:p w:rsidR="00253451" w:rsidRPr="00253451" w:rsidRDefault="00253451" w:rsidP="006142F8">
      <w:pPr>
        <w:ind w:firstLine="420"/>
        <w:rPr>
          <w:rFonts w:ascii="宋体" w:eastAsia="宋体" w:hAnsi="宋体"/>
          <w:sz w:val="28"/>
          <w:szCs w:val="28"/>
        </w:rPr>
      </w:pPr>
    </w:p>
    <w:p w:rsidR="006142F8" w:rsidRDefault="006142F8" w:rsidP="006142F8">
      <w:pPr>
        <w:pStyle w:val="2"/>
        <w:rPr>
          <w:color w:val="4472C4" w:themeColor="accent1"/>
        </w:rPr>
      </w:pPr>
      <w:r w:rsidRPr="006142F8">
        <w:rPr>
          <w:rFonts w:hint="eastAsia"/>
          <w:color w:val="4472C4" w:themeColor="accent1"/>
        </w:rPr>
        <w:t>创新点</w:t>
      </w:r>
    </w:p>
    <w:p w:rsidR="00674C2A" w:rsidRDefault="006142F8" w:rsidP="006142F8">
      <w:pPr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tab/>
      </w:r>
      <w:r w:rsidR="00674C2A" w:rsidRPr="00674C2A">
        <w:rPr>
          <w:rFonts w:ascii="宋体" w:eastAsia="宋体" w:hAnsi="宋体"/>
          <w:sz w:val="28"/>
        </w:rPr>
        <w:t>Finally, we use 3MileBeach to perform a novel type of fault injection - Temporal Fault Injection (TFI), which more precisely controls individual inter-service message flow with temporal prerequisites, and makes it possible to catch an entirely new class of fault tolerance bugs.</w:t>
      </w:r>
    </w:p>
    <w:p w:rsidR="006142F8" w:rsidRDefault="006142F8" w:rsidP="00674C2A">
      <w:pPr>
        <w:ind w:firstLine="420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lastRenderedPageBreak/>
        <w:t>提出一种新型的故障注入——时态故障注入(</w:t>
      </w:r>
      <w:r>
        <w:rPr>
          <w:rFonts w:ascii="宋体" w:eastAsia="宋体" w:hAnsi="宋体"/>
          <w:sz w:val="28"/>
        </w:rPr>
        <w:t>TFI, Temporal Fault Injection)</w:t>
      </w:r>
      <w:r>
        <w:rPr>
          <w:rFonts w:ascii="宋体" w:eastAsia="宋体" w:hAnsi="宋体" w:hint="eastAsia"/>
          <w:sz w:val="28"/>
        </w:rPr>
        <w:t>，它可以更精确地控制具有时态先决条件的单个服务间消息流</w:t>
      </w:r>
      <w:r w:rsidR="00674C2A">
        <w:rPr>
          <w:rFonts w:ascii="宋体" w:eastAsia="宋体" w:hAnsi="宋体" w:hint="eastAsia"/>
          <w:sz w:val="28"/>
        </w:rPr>
        <w:t>，并使捕获一类全新的容错错误成为可能。</w:t>
      </w:r>
      <w:r w:rsidR="00122221">
        <w:rPr>
          <w:rFonts w:ascii="宋体" w:eastAsia="宋体" w:hAnsi="宋体" w:hint="eastAsia"/>
          <w:noProof/>
          <w:sz w:val="28"/>
        </w:rPr>
        <w:drawing>
          <wp:inline distT="0" distB="0" distL="0" distR="0" wp14:anchorId="7D52C84E" wp14:editId="6BDB4B20">
            <wp:extent cx="4282020" cy="2351314"/>
            <wp:effectExtent l="0" t="0" r="4445" b="0"/>
            <wp:docPr id="1" name="图片 1" descr="C:\Users\Dell\AppData\Local\Temp\WeChat Files\1e5c26a94f3f68c79a78dea92e240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Temp\WeChat Files\1e5c26a94f3f68c79a78dea92e2409a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742" cy="237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221" w:rsidRDefault="00122221" w:rsidP="00674C2A">
      <w:pPr>
        <w:ind w:firstLine="420"/>
        <w:rPr>
          <w:rFonts w:ascii="宋体" w:eastAsia="宋体" w:hAnsi="宋体"/>
          <w:sz w:val="28"/>
        </w:rPr>
      </w:pPr>
    </w:p>
    <w:p w:rsidR="00122221" w:rsidRPr="00247428" w:rsidRDefault="00247428" w:rsidP="00247428">
      <w:pPr>
        <w:pStyle w:val="2"/>
        <w:rPr>
          <w:color w:val="4472C4" w:themeColor="accent1"/>
        </w:rPr>
      </w:pPr>
      <w:r w:rsidRPr="00247428">
        <w:rPr>
          <w:rFonts w:hint="eastAsia"/>
          <w:color w:val="4472C4" w:themeColor="accent1"/>
        </w:rPr>
        <w:t>关键部分</w:t>
      </w:r>
    </w:p>
    <w:p w:rsidR="00122221" w:rsidRDefault="00247428" w:rsidP="00674C2A">
      <w:pPr>
        <w:ind w:firstLine="420"/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t>Fault Injection Configuration(FIC)</w:t>
      </w:r>
      <w:r>
        <w:rPr>
          <w:rFonts w:ascii="宋体" w:eastAsia="宋体" w:hAnsi="宋体" w:hint="eastAsia"/>
          <w:sz w:val="28"/>
        </w:rPr>
        <w:t>，故障注入配置，存储了故障及其时间先决条件，只有满足了时间先决条件的前提下，才能够通过配置触发故障注入</w:t>
      </w:r>
    </w:p>
    <w:p w:rsidR="00122221" w:rsidRDefault="00122221" w:rsidP="00674C2A">
      <w:pPr>
        <w:ind w:firstLine="420"/>
        <w:rPr>
          <w:rFonts w:ascii="宋体" w:eastAsia="宋体" w:hAnsi="宋体"/>
          <w:sz w:val="28"/>
        </w:rPr>
      </w:pPr>
    </w:p>
    <w:p w:rsidR="00122221" w:rsidRPr="006A1340" w:rsidRDefault="006A1340" w:rsidP="006A1340">
      <w:pPr>
        <w:pStyle w:val="2"/>
        <w:rPr>
          <w:color w:val="4472C4" w:themeColor="accent1"/>
        </w:rPr>
      </w:pPr>
      <w:r w:rsidRPr="006A1340">
        <w:rPr>
          <w:rFonts w:hint="eastAsia"/>
          <w:color w:val="4472C4" w:themeColor="accent1"/>
        </w:rPr>
        <w:t>优点</w:t>
      </w:r>
    </w:p>
    <w:p w:rsidR="00122221" w:rsidRDefault="006A1340" w:rsidP="00674C2A">
      <w:pPr>
        <w:ind w:firstLine="420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通过在边界组件上插入来减少故障注入和跟踪所需的开销</w:t>
      </w:r>
    </w:p>
    <w:p w:rsidR="006A1340" w:rsidRDefault="006A1340" w:rsidP="00674C2A">
      <w:pPr>
        <w:ind w:firstLine="420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使用3</w:t>
      </w:r>
      <w:r>
        <w:rPr>
          <w:rFonts w:ascii="宋体" w:eastAsia="宋体" w:hAnsi="宋体"/>
          <w:sz w:val="28"/>
        </w:rPr>
        <w:t>MileBeach</w:t>
      </w:r>
      <w:r>
        <w:rPr>
          <w:rFonts w:ascii="宋体" w:eastAsia="宋体" w:hAnsi="宋体" w:hint="eastAsia"/>
          <w:sz w:val="28"/>
        </w:rPr>
        <w:t>进行故障注入，不会崩溃和恢复实例，所以没有爆炸半径，允许在生产环境中进行故障注入</w:t>
      </w:r>
    </w:p>
    <w:p w:rsidR="006A1340" w:rsidRDefault="006A1340" w:rsidP="006A1340">
      <w:pPr>
        <w:pStyle w:val="2"/>
        <w:rPr>
          <w:color w:val="4472C4" w:themeColor="accent1"/>
        </w:rPr>
      </w:pPr>
      <w:r w:rsidRPr="006A1340">
        <w:rPr>
          <w:rFonts w:hint="eastAsia"/>
          <w:color w:val="4472C4" w:themeColor="accent1"/>
        </w:rPr>
        <w:lastRenderedPageBreak/>
        <w:t>缺点</w:t>
      </w:r>
    </w:p>
    <w:p w:rsidR="00122221" w:rsidRDefault="00C60E59" w:rsidP="00C60E59">
      <w:pPr>
        <w:ind w:firstLine="420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没有使用合适的搜索算法</w:t>
      </w:r>
    </w:p>
    <w:p w:rsidR="00C60E59" w:rsidRDefault="00C60E59" w:rsidP="00C60E59">
      <w:pPr>
        <w:ind w:firstLine="420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对成对通信和更多离散时间间隔的复杂应用程序没有设计处理</w:t>
      </w:r>
    </w:p>
    <w:p w:rsidR="00C60E59" w:rsidRDefault="00C60E59" w:rsidP="00C60E59">
      <w:pPr>
        <w:ind w:firstLine="420"/>
        <w:rPr>
          <w:rFonts w:ascii="宋体" w:eastAsia="宋体" w:hAnsi="宋体"/>
          <w:sz w:val="28"/>
        </w:rPr>
      </w:pPr>
    </w:p>
    <w:p w:rsidR="00C60E59" w:rsidRDefault="00CC3DEC" w:rsidP="00CC3DEC">
      <w:pPr>
        <w:pStyle w:val="2"/>
        <w:rPr>
          <w:color w:val="4472C4" w:themeColor="accent1"/>
        </w:rPr>
      </w:pPr>
      <w:r w:rsidRPr="00CC3DEC">
        <w:rPr>
          <w:rFonts w:hint="eastAsia"/>
          <w:color w:val="4472C4" w:themeColor="accent1"/>
        </w:rPr>
        <w:t>能想到的点</w:t>
      </w:r>
    </w:p>
    <w:p w:rsidR="00CC3DEC" w:rsidRPr="00CC3DEC" w:rsidRDefault="00CC3DEC" w:rsidP="00CC3DEC">
      <w:pPr>
        <w:rPr>
          <w:rFonts w:hint="eastAsia"/>
        </w:rPr>
      </w:pPr>
      <w:r>
        <w:tab/>
      </w:r>
    </w:p>
    <w:p w:rsidR="00674C2A" w:rsidRPr="00674C2A" w:rsidRDefault="00CC3DEC" w:rsidP="00674C2A">
      <w:pPr>
        <w:ind w:firstLine="420"/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把所有可能的故障组合情况抽象成一个解空间，用合适的搜索算法来自动完成故障组合注入。目的是，试图寻找完备的故障组合集。</w:t>
      </w:r>
      <w:bookmarkStart w:id="0" w:name="_GoBack"/>
      <w:bookmarkEnd w:id="0"/>
    </w:p>
    <w:sectPr w:rsidR="00674C2A" w:rsidRPr="00674C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D7D"/>
    <w:rsid w:val="00122221"/>
    <w:rsid w:val="00247428"/>
    <w:rsid w:val="00253451"/>
    <w:rsid w:val="00367D7D"/>
    <w:rsid w:val="006142F8"/>
    <w:rsid w:val="006454B1"/>
    <w:rsid w:val="00674C2A"/>
    <w:rsid w:val="006A1340"/>
    <w:rsid w:val="009C57ED"/>
    <w:rsid w:val="00AE15EC"/>
    <w:rsid w:val="00BB65D2"/>
    <w:rsid w:val="00C60E59"/>
    <w:rsid w:val="00CC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E95F1"/>
  <w15:chartTrackingRefBased/>
  <w15:docId w15:val="{A9E777DC-EB97-465D-B7E6-C37A0568F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42F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142F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42F8"/>
    <w:rPr>
      <w:b/>
      <w:bCs/>
      <w:kern w:val="44"/>
      <w:sz w:val="44"/>
      <w:szCs w:val="44"/>
    </w:rPr>
  </w:style>
  <w:style w:type="character" w:styleId="a3">
    <w:name w:val="Intense Emphasis"/>
    <w:basedOn w:val="a0"/>
    <w:uiPriority w:val="21"/>
    <w:qFormat/>
    <w:rsid w:val="006142F8"/>
    <w:rPr>
      <w:i/>
      <w:iCs/>
      <w:color w:val="4472C4" w:themeColor="accent1"/>
    </w:rPr>
  </w:style>
  <w:style w:type="character" w:customStyle="1" w:styleId="20">
    <w:name w:val="标题 2 字符"/>
    <w:basedOn w:val="a0"/>
    <w:link w:val="2"/>
    <w:uiPriority w:val="9"/>
    <w:rsid w:val="006142F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2022-05-16T11:04:00Z</dcterms:created>
  <dcterms:modified xsi:type="dcterms:W3CDTF">2022-05-19T01:11:00Z</dcterms:modified>
</cp:coreProperties>
</file>