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0" w:name="声明式api在istio中的实际使用"/>
      <w:r>
        <w:t xml:space="preserve">声明式API在Istio中的实际使用</w:t>
      </w:r>
      <w:bookmarkEnd w:id="20"/>
    </w:p>
    <w:p>
      <w:pPr>
        <w:pStyle w:val="FirstParagraph"/>
      </w:pPr>
      <w:r>
        <w:t xml:space="preserve">以Istio为例，Istio项目在每一个Pod当中安装了Envoy容器，是如何做到让那个应用程序无感的？？</w:t>
      </w:r>
    </w:p>
    <w:p>
      <w:pPr>
        <w:pStyle w:val="BodyText"/>
      </w:pPr>
      <w:r>
        <w:t xml:space="preserve">使用K8s当中一个重要的功能：</w:t>
      </w:r>
      <w:r>
        <w:rPr>
          <w:b/>
        </w:rPr>
        <w:t xml:space="preserve">Dynamic Admission Control</w:t>
      </w:r>
      <w:r>
        <w:t xml:space="preserve">。</w:t>
      </w:r>
    </w:p>
    <w:p>
      <w:pPr>
        <w:pStyle w:val="Heading4"/>
      </w:pPr>
      <w:bookmarkStart w:id="21" w:name="dynamic-admission-control"/>
      <w:r>
        <w:t xml:space="preserve">Dynamic Admission Control</w:t>
      </w:r>
      <w:bookmarkEnd w:id="21"/>
    </w:p>
    <w:p>
      <w:pPr>
        <w:pStyle w:val="FirstParagraph"/>
      </w:pPr>
      <w:r>
        <w:t xml:space="preserve">当一个Pod或者API对象被提交到API Server运行之后，在正式创建之前需要预先进行一些工作，类似于“初始化”，这些初始化操作，基于一个</w:t>
      </w:r>
      <w:r>
        <w:rPr>
          <w:b/>
        </w:rPr>
        <w:t xml:space="preserve">Admission</w:t>
      </w:r>
      <w:r>
        <w:t xml:space="preserve">功能，它是一组</w:t>
      </w:r>
      <w:r>
        <w:rPr>
          <w:rStyle w:val="VerbatimChar"/>
        </w:rPr>
        <w:t xml:space="preserve">Admission Controller</w:t>
      </w:r>
      <w:r>
        <w:t xml:space="preserve">代码，可以</w:t>
      </w:r>
      <w:r>
        <w:rPr>
          <w:b/>
        </w:rPr>
        <w:t xml:space="preserve">选择性地被编译进API Server</w:t>
      </w:r>
      <w:r>
        <w:t xml:space="preserve">,在创建完对象之后会立刻被调用到。</w:t>
      </w:r>
    </w:p>
    <w:p>
      <w:pPr>
        <w:pStyle w:val="BodyText"/>
      </w:pPr>
      <w:r>
        <w:t xml:space="preserve">为了避免反复编译和重启API Server，提供了一种</w:t>
      </w:r>
      <w:r>
        <w:rPr>
          <w:b/>
        </w:rPr>
        <w:t xml:space="preserve">“热插拔”式的Admission机制</w:t>
      </w:r>
      <w:r>
        <w:t xml:space="preserve">，即Dynamic Admission Controller,也称为</w:t>
      </w:r>
      <w:r>
        <w:rPr>
          <w:b/>
        </w:rPr>
        <w:t xml:space="preserve">Initializer</w:t>
      </w:r>
    </w:p>
    <w:p>
      <w:pPr>
        <w:pStyle w:val="BodyText"/>
      </w:pPr>
      <w:r>
        <w:t xml:space="preserve">例如，在一个Pod YAML被提交给K8s之后，Istio在其对应的API 对象里自动加入Envoy容器的配置。</w:t>
      </w:r>
    </w:p>
    <w:p>
      <w:pPr>
        <w:pStyle w:val="BodyText"/>
      </w:pPr>
      <w:r>
        <w:rPr>
          <w:b/>
        </w:rPr>
        <w:t xml:space="preserve">如何在用户不知情的情况下这个操作？</w:t>
      </w:r>
    </w:p>
    <w:p>
      <w:pPr>
        <w:pStyle w:val="BodyText"/>
      </w:pPr>
      <w:r>
        <w:t xml:space="preserve">Istio编写一个用来为Pod“自动注入”Envoy容器的Initializer。</w:t>
      </w:r>
    </w:p>
    <w:p>
      <w:pPr>
        <w:pStyle w:val="BodyText"/>
      </w:pPr>
      <w:r>
        <w:t xml:space="preserve">逻辑如下：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{</w:t>
      </w:r>
      <w:r>
        <w:br w:type="textWrapping"/>
      </w:r>
      <w:r>
        <w:rPr>
          <w:rStyle w:val="CommentTok"/>
        </w:rPr>
        <w:t xml:space="preserve">// 获取当前新创建Pod的实际状态</w:t>
      </w:r>
      <w:r>
        <w:br w:type="textWrapping"/>
      </w:r>
      <w:r>
        <w:rPr>
          <w:rStyle w:val="NormalTok"/>
        </w:rPr>
        <w:t xml:space="preserve">	pod := client.GetLatestPod()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//判断是否以及初始化过了</w:t>
      </w:r>
      <w:r>
        <w:br w:type="textWrapping"/>
      </w:r>
      <w:r>
        <w:rPr>
          <w:rStyle w:val="NormalTok"/>
        </w:rPr>
        <w:t xml:space="preserve">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!isInitialized(pod){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//没有，则进行初始化</w:t>
      </w:r>
      <w:r>
        <w:br w:type="textWrapping"/>
      </w:r>
      <w:r>
        <w:rPr>
          <w:rStyle w:val="NormalTok"/>
        </w:rPr>
        <w:t xml:space="preserve">		doSomething(pod)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实现流程如下：</w:t>
      </w:r>
    </w:p>
    <w:p>
      <w:pPr>
        <w:numPr>
          <w:numId w:val="1001"/>
          <w:ilvl w:val="0"/>
        </w:numPr>
      </w:pPr>
      <w:r>
        <w:t xml:space="preserve">将Envoy的配置作为一个ConfigMap存储起来</w:t>
      </w:r>
    </w:p>
    <w:p>
      <w:pPr>
        <w:numPr>
          <w:numId w:val="1001"/>
          <w:ilvl w:val="0"/>
        </w:numPr>
      </w:pPr>
      <w:r>
        <w:t xml:space="preserve">将ConfigMap当中的containers和volumes字段添加进Pod当中</w:t>
      </w:r>
    </w:p>
    <w:p>
      <w:pPr>
        <w:numPr>
          <w:numId w:val="1001"/>
          <w:ilvl w:val="0"/>
        </w:numPr>
      </w:pPr>
      <w:r>
        <w:t xml:space="preserve">Initializer使用k8s提供的TwoWayMergePatch（同时使用新旧两个Pod对象），调用k8s的Client，发起一个PATCH请求。</w:t>
      </w:r>
    </w:p>
    <w:p>
      <w:pPr>
        <w:numPr>
          <w:numId w:val="1001"/>
          <w:ilvl w:val="0"/>
        </w:numPr>
      </w:pPr>
      <w:r>
        <w:t xml:space="preserve">每一个Pod都会被初始化，其Metadata携带了</w:t>
      </w:r>
      <w:r>
        <w:rPr>
          <w:rStyle w:val="VerbatimChar"/>
        </w:rPr>
        <w:t xml:space="preserve">metadata.initializers.pending</w:t>
      </w:r>
      <w:r>
        <w:t xml:space="preserve">的信息，用于判断是否被初始化过。</w:t>
      </w:r>
    </w:p>
    <w:p>
      <w:pPr>
        <w:numPr>
          <w:numId w:val="1001"/>
          <w:ilvl w:val="0"/>
        </w:numPr>
      </w:pPr>
      <w:r>
        <w:t xml:space="preserve">记得清除4中提到的标志</w:t>
      </w:r>
    </w:p>
    <w:p>
      <w:pPr>
        <w:pStyle w:val="FirstParagraph"/>
      </w:pPr>
    </w:p>
    <w:p>
      <w:pPr>
        <w:pStyle w:val="Heading3"/>
      </w:pPr>
      <w:bookmarkStart w:id="22" w:name="声明式api的独到之处"/>
      <w:r>
        <w:t xml:space="preserve">声明式API的独到之处</w:t>
      </w:r>
      <w:bookmarkEnd w:id="22"/>
    </w:p>
    <w:p>
      <w:pPr>
        <w:numPr>
          <w:numId w:val="1002"/>
          <w:ilvl w:val="0"/>
        </w:numPr>
      </w:pPr>
      <w:r>
        <w:t xml:space="preserve">只需要提交一个定义好的API对象，就可以声明期望达到的状态</w:t>
      </w:r>
    </w:p>
    <w:p>
      <w:pPr>
        <w:numPr>
          <w:numId w:val="1002"/>
          <w:ilvl w:val="0"/>
        </w:numPr>
      </w:pPr>
      <w:r>
        <w:t xml:space="preserve">允许有多个API写入，以PATCH 方式对API对象进行修改，而无需关心原来的YAML文件</w:t>
      </w:r>
    </w:p>
    <w:p>
      <w:pPr>
        <w:numPr>
          <w:numId w:val="1002"/>
          <w:ilvl w:val="0"/>
        </w:numPr>
      </w:pPr>
      <w:r>
        <w:t xml:space="preserve">在上两点的基础之上，k8s无需外接干预，实现对“实际状态“和期望状态的调谐过程</w:t>
      </w:r>
    </w:p>
    <w:p>
      <w:pPr>
        <w:pStyle w:val="Heading3"/>
      </w:pPr>
      <w:bookmarkStart w:id="23" w:name="声明式api的工作原理"/>
      <w:r>
        <w:t xml:space="preserve">声明式API的工作原理</w:t>
      </w:r>
      <w:bookmarkEnd w:id="23"/>
    </w:p>
    <w:p>
      <w:pPr>
        <w:pStyle w:val="FirstParagraph"/>
      </w:pPr>
      <w:r>
        <w:rPr>
          <w:b/>
        </w:rPr>
        <w:t xml:space="preserve">提交一个YAML文件后,如何实现在k8s中创建一个API对象？？？？</w:t>
      </w:r>
    </w:p>
    <w:p>
      <w:pPr>
        <w:pStyle w:val="Heading4"/>
      </w:pPr>
      <w:bookmarkStart w:id="24" w:name="api的设计"/>
      <w:r>
        <w:t xml:space="preserve">API的设计</w:t>
      </w:r>
      <w:bookmarkEnd w:id="24"/>
    </w:p>
    <w:p>
      <w:pPr>
        <w:pStyle w:val="FirstParagraph"/>
      </w:pPr>
      <w:r>
        <w:t xml:space="preserve">k8s当中API对象的结构如下所示：</w:t>
      </w:r>
    </w:p>
    <w:p>
      <w:pPr>
        <w:pStyle w:val="CaptionedFigure"/>
      </w:pPr>
      <w:r>
        <w:drawing>
          <wp:inline>
            <wp:extent cx="5334000" cy="228341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g-bed-l.oss-cn-beijing.aliyuncs.com/pic_bed/image-202109111642133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3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从图中可以看出：</w:t>
      </w:r>
    </w:p>
    <w:p>
      <w:pPr>
        <w:numPr>
          <w:numId w:val="1003"/>
          <w:ilvl w:val="0"/>
        </w:numPr>
      </w:pPr>
      <w:r>
        <w:t xml:space="preserve">API对象在etcd中的资源路径通过三部分进行表示：</w:t>
      </w:r>
      <w:r>
        <w:rPr>
          <w:rStyle w:val="VerbatimChar"/>
        </w:rPr>
        <w:t xml:space="preserve">Group</w:t>
      </w:r>
      <w:r>
        <w:t xml:space="preserve">(API组)、</w:t>
      </w:r>
      <w:r>
        <w:rPr>
          <w:rStyle w:val="VerbatimChar"/>
        </w:rPr>
        <w:t xml:space="preserve">Version</w:t>
      </w:r>
      <w:r>
        <w:t xml:space="preserve">（API版本）、</w:t>
      </w:r>
      <w:r>
        <w:rPr>
          <w:rStyle w:val="VerbatimChar"/>
        </w:rPr>
        <w:t xml:space="preserve">Resource</w:t>
      </w:r>
      <w:r>
        <w:t xml:space="preserve">(API资源类型)</w:t>
      </w:r>
    </w:p>
    <w:p>
      <w:pPr>
        <w:numPr>
          <w:numId w:val="1003"/>
          <w:ilvl w:val="0"/>
        </w:numPr>
      </w:pPr>
      <w:r>
        <w:t xml:space="preserve">API对象的组织方式是层层递进的。</w:t>
      </w:r>
    </w:p>
    <w:p>
      <w:pPr>
        <w:pStyle w:val="FirstParagraph"/>
      </w:pPr>
      <w:r>
        <w:t xml:space="preserve">例如：</w:t>
      </w:r>
    </w:p>
    <w:p>
      <w:pPr>
        <w:pStyle w:val="SourceCode"/>
      </w:pPr>
      <w:r>
        <w:rPr>
          <w:rStyle w:val="FunctionTok"/>
        </w:rPr>
        <w:t xml:space="preserve">apiVersion:</w:t>
      </w:r>
      <w:r>
        <w:rPr>
          <w:rStyle w:val="AttributeTok"/>
        </w:rPr>
        <w:t xml:space="preserve"> batch/v1alpha</w:t>
      </w:r>
      <w:r>
        <w:br w:type="textWrapping"/>
      </w:r>
      <w:r>
        <w:rPr>
          <w:rStyle w:val="FunctionTok"/>
        </w:rPr>
        <w:t xml:space="preserve">kind:</w:t>
      </w:r>
      <w:r>
        <w:rPr>
          <w:rStyle w:val="AttributeTok"/>
        </w:rPr>
        <w:t xml:space="preserve"> CronJob</w:t>
      </w:r>
    </w:p>
    <w:p>
      <w:pPr>
        <w:pStyle w:val="FirstParagraph"/>
      </w:pPr>
      <w:r>
        <w:rPr>
          <w:rStyle w:val="VerbatimChar"/>
        </w:rPr>
        <w:t xml:space="preserve">batch</w:t>
      </w:r>
      <w:r>
        <w:t xml:space="preserve">---组，</w:t>
      </w:r>
      <w:r>
        <w:rPr>
          <w:rStyle w:val="VerbatimChar"/>
        </w:rPr>
        <w:t xml:space="preserve">v1alpha</w:t>
      </w:r>
      <w:r>
        <w:t xml:space="preserve">---版本，</w:t>
      </w:r>
      <w:r>
        <w:rPr>
          <w:rStyle w:val="VerbatimChar"/>
        </w:rPr>
        <w:t xml:space="preserve">CronJob</w:t>
      </w:r>
      <w:r>
        <w:t xml:space="preserve">---资源类型</w:t>
      </w:r>
    </w:p>
    <w:p>
      <w:pPr>
        <w:pStyle w:val="Heading4"/>
      </w:pPr>
      <w:bookmarkStart w:id="26" w:name="api对象建立流程"/>
      <w:r>
        <w:t xml:space="preserve">API对象建立流程</w:t>
      </w:r>
      <w:bookmarkEnd w:id="26"/>
    </w:p>
    <w:p>
      <w:pPr>
        <w:pStyle w:val="FirstParagraph"/>
      </w:pPr>
      <w:r>
        <w:t xml:space="preserve">以上面的举例来说明。k8s获取到YAML文件的内容之后，需要对Resource、Vserion、Group进行解析。</w:t>
      </w:r>
    </w:p>
    <w:p>
      <w:pPr>
        <w:numPr>
          <w:numId w:val="1004"/>
          <w:ilvl w:val="0"/>
        </w:numPr>
      </w:pPr>
      <w:r>
        <w:t xml:space="preserve">匹配API对象的组</w:t>
      </w:r>
    </w:p>
    <w:p>
      <w:pPr>
        <w:pStyle w:val="FirstParagraph"/>
      </w:pPr>
      <w:r>
        <w:t xml:space="preserve">需要注意的是，对于Pod和Node这些核心的API对象，不需要Group（或者说他们的Group是“”）,</w:t>
      </w:r>
      <w:r>
        <w:rPr>
          <w:b/>
        </w:rPr>
        <w:t xml:space="preserve">他们会直接从</w:t>
      </w:r>
      <w:r>
        <w:rPr>
          <w:rStyle w:val="VerbatimChar"/>
          <w:b/>
        </w:rPr>
        <w:t xml:space="preserve">/api</w:t>
      </w:r>
      <w:r>
        <w:rPr>
          <w:b/>
        </w:rPr>
        <w:t xml:space="preserve">当中进行匹配</w:t>
      </w:r>
      <w:r>
        <w:t xml:space="preserve">。</w:t>
      </w:r>
    </w:p>
    <w:p>
      <w:pPr>
        <w:pStyle w:val="BodyText"/>
      </w:pPr>
      <w:r>
        <w:t xml:space="preserve">而对于非核心的API对象，例如CronJob等，则会在</w:t>
      </w:r>
      <w:r>
        <w:rPr>
          <w:rStyle w:val="VerbatimChar"/>
        </w:rPr>
        <w:t xml:space="preserve">/apis</w:t>
      </w:r>
      <w:r>
        <w:t xml:space="preserve">下，根据Group名字进行查找。</w:t>
      </w:r>
    </w:p>
    <w:p>
      <w:pPr>
        <w:numPr>
          <w:numId w:val="1005"/>
          <w:ilvl w:val="0"/>
        </w:numPr>
      </w:pPr>
      <w:r>
        <w:t xml:space="preserve">进一步匹配API的版本号</w:t>
      </w:r>
    </w:p>
    <w:p>
      <w:pPr>
        <w:numPr>
          <w:numId w:val="1005"/>
          <w:ilvl w:val="0"/>
        </w:numPr>
      </w:pPr>
      <w:r>
        <w:t xml:space="preserve">匹配API对象的资源类型</w:t>
      </w:r>
    </w:p>
    <w:p>
      <w:pPr>
        <w:pStyle w:val="FirstParagraph"/>
      </w:pPr>
      <w:r>
        <w:t xml:space="preserve">完成以上三步，k8s就可以明白需要创建的是什么API对象。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下面是完整的请求处理流程：</w:t>
      </w:r>
    </w:p>
    <w:p>
      <w:pPr>
        <w:pStyle w:val="CaptionedFigure"/>
      </w:pPr>
      <w:r>
        <w:drawing>
          <wp:inline>
            <wp:extent cx="5334000" cy="218019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g-bed-l.oss-cn-beijing.aliyuncs.com/pic_bed/image-202109111657576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0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3"/>
      </w:pPr>
      <w:bookmarkStart w:id="28" w:name="crd"/>
      <w:r>
        <w:t xml:space="preserve">CRD</w:t>
      </w:r>
      <w:bookmarkEnd w:id="28"/>
    </w:p>
    <w:p>
      <w:pPr>
        <w:pStyle w:val="FirstParagraph"/>
      </w:pPr>
      <w:r>
        <w:t xml:space="preserve">Custome Resource Definition，允许用户自定义API资源。</w:t>
      </w:r>
    </w:p>
    <w:p>
      <w:pPr>
        <w:pStyle w:val="Heading3"/>
      </w:pPr>
      <w:bookmarkStart w:id="29" w:name="custom-controller------自定义控制器"/>
      <w:r>
        <w:t xml:space="preserve">Custom Controller——自定义控制器</w:t>
      </w:r>
      <w:bookmarkEnd w:id="29"/>
    </w:p>
    <w:p>
      <w:pPr>
        <w:pStyle w:val="FirstParagraph"/>
      </w:pPr>
      <w:r>
        <w:t xml:space="preserve">在自定义API对象完成后，需要定义控制器Controller来对他进行管理。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2021-09-12T10:39:48Z</dcterms:created>
  <dcterms:modified xsi:type="dcterms:W3CDTF">2021-09-12T10:39:48Z</dcterms:modified>
</cp:coreProperties>
</file>