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35.png" ContentType="image/png"/>
  <Override PartName="/word/media/rId3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Style w:val="Heading2"/>
      </w:pPr>
      <w:bookmarkStart w:id="20" w:name="X904ea35b749745768716158e61616956eb0fd02"/>
      <w:r>
        <w:t xml:space="preserve">Graph-based Root Cause Analysis for Service-Oriented and Microservice Architectures</w:t>
      </w:r>
      <w:bookmarkEnd w:id="20"/>
    </w:p>
    <w:p>
      <w:pPr>
        <w:numPr>
          <w:ilvl w:val="0"/>
          <w:numId w:val="1000"/>
        </w:numPr>
        <w:pStyle w:val="BlockText"/>
      </w:pPr>
      <w:r>
        <w:t xml:space="preserve">shangchao</w:t>
      </w:r>
    </w:p>
    <w:p>
      <w:pPr>
        <w:numPr>
          <w:ilvl w:val="0"/>
          <w:numId w:val="1000"/>
        </w:numPr>
      </w:pPr>
      <w:r>
        <w:t xml:space="preserve">所有的RCA(Root Cause Analysis根因分析)可以根据不同的特点分为几类；</w:t>
      </w:r>
    </w:p>
    <w:p>
      <w:pPr>
        <w:numPr>
          <w:ilvl w:val="0"/>
          <w:numId w:val="1000"/>
        </w:numPr>
      </w:pPr>
      <w:r>
        <w:t xml:space="preserve">一种分类方法是诊断模型是否知道所分析系统的结构；这种叫做基于模型的方法；</w:t>
      </w:r>
    </w:p>
    <w:p>
      <w:pPr>
        <w:numPr>
          <w:ilvl w:val="1"/>
          <w:numId w:val="1002"/>
        </w:numPr>
        <w:pStyle w:val="Compact"/>
      </w:pPr>
      <w:r>
        <w:t xml:space="preserve">基于模型的方法：根因分析模型需要以被分析系统的结构为基础</w:t>
      </w:r>
    </w:p>
    <w:p>
      <w:pPr>
        <w:numPr>
          <w:ilvl w:val="2"/>
          <w:numId w:val="1003"/>
        </w:numPr>
        <w:pStyle w:val="Compact"/>
      </w:pPr>
      <w:r>
        <w:t xml:space="preserve">9、10、11、12；</w:t>
      </w:r>
    </w:p>
    <w:p>
      <w:pPr>
        <w:numPr>
          <w:ilvl w:val="1"/>
          <w:numId w:val="1002"/>
        </w:numPr>
        <w:pStyle w:val="Compact"/>
      </w:pPr>
      <w:r>
        <w:t xml:space="preserve">基于分类的方法（模型无关方法）：通常使用ML等方法</w:t>
      </w:r>
    </w:p>
    <w:p>
      <w:pPr>
        <w:numPr>
          <w:ilvl w:val="2"/>
          <w:numId w:val="1004"/>
        </w:numPr>
        <w:pStyle w:val="Compact"/>
      </w:pPr>
      <w:r>
        <w:t xml:space="preserve">13、14</w:t>
      </w:r>
    </w:p>
    <w:p>
      <w:pPr>
        <w:numPr>
          <w:ilvl w:val="1"/>
          <w:numId w:val="1002"/>
        </w:numPr>
        <w:pStyle w:val="Compact"/>
      </w:pPr>
      <w:r>
        <w:t xml:space="preserve">之前的方法多数使用 Probabilistic Graphical Models模型</w:t>
      </w:r>
    </w:p>
    <w:p>
      <w:pPr>
        <w:numPr>
          <w:ilvl w:val="2"/>
          <w:numId w:val="1005"/>
        </w:numPr>
        <w:pStyle w:val="Compact"/>
      </w:pPr>
      <w:r>
        <w:t xml:space="preserve">15、16、17</w:t>
      </w:r>
    </w:p>
    <w:p>
      <w:pPr>
        <w:numPr>
          <w:ilvl w:val="0"/>
          <w:numId w:val="1000"/>
        </w:numPr>
      </w:pPr>
      <w:r>
        <w:t xml:space="preserve">20、</w:t>
      </w:r>
    </w:p>
    <w:p>
      <w:pPr>
        <w:numPr>
          <w:ilvl w:val="0"/>
          <w:numId w:val="1000"/>
        </w:numPr>
      </w:pPr>
      <w:r>
        <w:t xml:space="preserve">34、35：benchmark、injection</w:t>
      </w:r>
    </w:p>
    <w:p>
      <w:pPr>
        <w:numPr>
          <w:ilvl w:val="0"/>
          <w:numId w:val="1000"/>
        </w:numPr>
      </w:pPr>
      <w:r>
        <w:t xml:space="preserve">39：microservice系统，数据收集、找到服务之间的依赖关系；</w:t>
      </w:r>
    </w:p>
    <w:p>
      <w:pPr>
        <w:numPr>
          <w:ilvl w:val="0"/>
          <w:numId w:val="1000"/>
        </w:numPr>
        <w:pStyle w:val="Heading5"/>
      </w:pPr>
      <w:bookmarkStart w:id="21" w:name="图相似性图匹配"/>
      <w:r>
        <w:t xml:space="preserve">图相似性、图匹配</w:t>
      </w:r>
      <w:bookmarkEnd w:id="21"/>
    </w:p>
    <w:p>
      <w:pPr>
        <w:numPr>
          <w:ilvl w:val="0"/>
          <w:numId w:val="1000"/>
        </w:numPr>
      </w:pPr>
      <w:r>
        <w:t xml:space="preserve">这部分内容主要是设想通过将微服务系统建模成网络结构，然后根据正常状态的子图与异常时刻的子图做图相似性对比；</w:t>
      </w:r>
    </w:p>
    <w:p>
      <w:pPr>
        <w:numPr>
          <w:ilvl w:val="0"/>
          <w:numId w:val="1000"/>
        </w:numPr>
      </w:pPr>
      <w:r>
        <w:t xml:space="preserve">利用图矩阵的特征值，或者图转化成向量的相似度；</w:t>
      </w:r>
    </w:p>
    <w:p>
      <w:pPr>
        <w:numPr>
          <w:ilvl w:val="0"/>
          <w:numId w:val="1000"/>
        </w:numPr>
      </w:pPr>
      <w:r>
        <w:t xml:space="preserve">通过系统图构建的根因分析大致模块：</w:t>
      </w:r>
    </w:p>
    <w:p>
      <w:pPr>
        <w:numPr>
          <w:ilvl w:val="0"/>
          <w:numId w:val="1000"/>
        </w:numPr>
      </w:pPr>
    </w:p>
    <w:p>
      <w:pPr>
        <w:numPr>
          <w:ilvl w:val="1"/>
          <w:numId w:val="1006"/>
        </w:numPr>
        <w:pStyle w:val="Compact"/>
      </w:pPr>
      <w:r>
        <w:t xml:space="preserve">system graph module：系统图生成模块</w:t>
      </w:r>
    </w:p>
    <w:p>
      <w:pPr>
        <w:numPr>
          <w:ilvl w:val="1"/>
          <w:numId w:val="1006"/>
        </w:numPr>
        <w:pStyle w:val="Compact"/>
      </w:pPr>
      <w:r>
        <w:t xml:space="preserve">anomalous region module：故障定位模块</w:t>
      </w:r>
    </w:p>
    <w:p>
      <w:pPr>
        <w:numPr>
          <w:ilvl w:val="1"/>
          <w:numId w:val="1006"/>
        </w:numPr>
        <w:pStyle w:val="Compact"/>
      </w:pPr>
      <w:r>
        <w:t xml:space="preserve">patterns module：已有模式模块</w:t>
      </w:r>
    </w:p>
    <w:p>
      <w:pPr>
        <w:numPr>
          <w:ilvl w:val="1"/>
          <w:numId w:val="1006"/>
        </w:numPr>
        <w:pStyle w:val="Compact"/>
      </w:pPr>
      <w:r>
        <w:t xml:space="preserve">similarity module：相似性分析模块，基于图相似性分析</w:t>
      </w:r>
    </w:p>
    <w:p>
      <w:pPr>
        <w:numPr>
          <w:ilvl w:val="0"/>
          <w:numId w:val="1000"/>
        </w:numPr>
        <w:pStyle w:val="Heading4"/>
      </w:pPr>
      <w:bookmarkStart w:id="22" w:name="系统图生成模块"/>
      <w:r>
        <w:t xml:space="preserve">系统图生成模块</w:t>
      </w:r>
      <w:bookmarkEnd w:id="22"/>
    </w:p>
    <w:p>
      <w:pPr>
        <w:numPr>
          <w:ilvl w:val="1"/>
          <w:numId w:val="1007"/>
        </w:numPr>
        <w:pStyle w:val="Compact"/>
      </w:pPr>
      <w:r>
        <w:t xml:space="preserve">节点：代表容器、进程、机器节点、一个外部请求等</w:t>
      </w:r>
    </w:p>
    <w:p>
      <w:pPr>
        <w:numPr>
          <w:ilvl w:val="1"/>
          <w:numId w:val="1007"/>
        </w:numPr>
        <w:pStyle w:val="Compact"/>
      </w:pPr>
      <w:r>
        <w:t xml:space="preserve">边：系统中任何元素之间的流量通信</w:t>
      </w:r>
    </w:p>
    <w:p>
      <w:pPr>
        <w:numPr>
          <w:ilvl w:val="1"/>
          <w:numId w:val="1007"/>
        </w:numPr>
        <w:pStyle w:val="Compact"/>
      </w:pPr>
      <w:r>
        <w:t xml:space="preserve">属性：属性是收集到的metrics、logs、等数据</w:t>
      </w:r>
    </w:p>
    <w:p>
      <w:pPr>
        <w:numPr>
          <w:ilvl w:val="2"/>
          <w:numId w:val="1008"/>
        </w:numPr>
        <w:pStyle w:val="Compact"/>
      </w:pPr>
      <w:r>
        <w:t xml:space="preserve">数字类型：cpu使用率、数据包大小等</w:t>
      </w:r>
    </w:p>
    <w:p>
      <w:pPr>
        <w:numPr>
          <w:ilvl w:val="2"/>
          <w:numId w:val="1008"/>
        </w:numPr>
        <w:pStyle w:val="Compact"/>
      </w:pPr>
      <w:r>
        <w:t xml:space="preserve">类别类型：容器运行的image等</w:t>
      </w:r>
    </w:p>
    <w:p>
      <w:pPr>
        <w:numPr>
          <w:ilvl w:val="2"/>
          <w:numId w:val="1008"/>
        </w:numPr>
        <w:pStyle w:val="Compact"/>
      </w:pPr>
      <w:r>
        <w:t xml:space="preserve">层次类型的数据</w:t>
      </w:r>
    </w:p>
    <w:p>
      <w:pPr>
        <w:numPr>
          <w:ilvl w:val="0"/>
          <w:numId w:val="1000"/>
        </w:numPr>
        <w:pStyle w:val="Heading4"/>
      </w:pPr>
      <w:bookmarkStart w:id="23" w:name="故障定位模块"/>
      <w:r>
        <w:t xml:space="preserve">故障定位模块</w:t>
      </w:r>
      <w:bookmarkEnd w:id="23"/>
    </w:p>
    <w:p>
      <w:pPr>
        <w:numPr>
          <w:ilvl w:val="0"/>
          <w:numId w:val="1000"/>
        </w:numPr>
      </w:pPr>
      <w:r>
        <w:t xml:space="preserve">故障定位模块包括两个子模块：</w:t>
      </w:r>
    </w:p>
    <w:p>
      <w:pPr>
        <w:numPr>
          <w:ilvl w:val="1"/>
          <w:numId w:val="1009"/>
        </w:numPr>
        <w:pStyle w:val="Compact"/>
      </w:pPr>
      <w:r>
        <w:t xml:space="preserve">故障定位模块：根据第一个模块提取出来的数据，判断出那个节点出现了故障(这部分内容没有讲，不是本文的重点，本文重点在于图相似性比较的算法)</w:t>
      </w:r>
    </w:p>
    <w:p>
      <w:pPr>
        <w:numPr>
          <w:ilvl w:val="1"/>
          <w:numId w:val="1009"/>
        </w:numPr>
        <w:pStyle w:val="Compact"/>
      </w:pPr>
      <w:r>
        <w:t xml:space="preserve">故障子图提取模块：根据自定义的规则，把故障节点周围的子图提取出来</w:t>
      </w:r>
    </w:p>
    <w:p>
      <w:pPr>
        <w:numPr>
          <w:ilvl w:val="0"/>
          <w:numId w:val="1000"/>
        </w:numPr>
      </w:pPr>
      <w:r>
        <w:t xml:space="preserve">==本文这块内容基本没讲，orz==</w:t>
      </w:r>
    </w:p>
    <w:p>
      <w:pPr>
        <w:numPr>
          <w:ilvl w:val="0"/>
          <w:numId w:val="1000"/>
        </w:numPr>
        <w:pStyle w:val="Heading4"/>
      </w:pPr>
      <w:bookmarkStart w:id="24" w:name="图相似性引"/>
      <w:r>
        <w:t xml:space="preserve">图相似性引</w:t>
      </w:r>
      <w:bookmarkEnd w:id="24"/>
    </w:p>
    <w:p>
      <w:pPr>
        <w:numPr>
          <w:ilvl w:val="0"/>
          <w:numId w:val="1000"/>
        </w:numPr>
      </w:pPr>
      <w:r>
        <w:t xml:space="preserve">基于上面模块的复杂公式，随后看</w:t>
      </w:r>
    </w:p>
    <w:p>
      <w:pPr>
        <w:numPr>
          <w:ilvl w:val="0"/>
          <w:numId w:val="1000"/>
        </w:numPr>
        <w:pStyle w:val="Heading4"/>
      </w:pPr>
      <w:bookmarkStart w:id="25" w:name="模式库"/>
      <w:r>
        <w:t xml:space="preserve">模式库</w:t>
      </w:r>
      <w:bookmarkEnd w:id="25"/>
    </w:p>
    <w:p>
      <w:pPr>
        <w:numPr>
          <w:ilvl w:val="0"/>
          <w:numId w:val="1000"/>
        </w:numPr>
      </w:pPr>
      <w:r>
        <w:t xml:space="preserve">这块东西是怎么获得的？？？？</w:t>
      </w:r>
    </w:p>
    <w:p>
      <w:pPr>
        <w:numPr>
          <w:ilvl w:val="0"/>
          <w:numId w:val="1000"/>
        </w:numPr>
        <w:pStyle w:val="Heading3"/>
      </w:pPr>
      <w:bookmarkStart w:id="26" w:name="监控系统以及整个图的建立"/>
      <w:r>
        <w:t xml:space="preserve">5、监控系统以及整个图的建立</w:t>
      </w:r>
      <w:bookmarkEnd w:id="26"/>
    </w:p>
    <w:p>
      <w:pPr>
        <w:numPr>
          <w:ilvl w:val="0"/>
          <w:numId w:val="1000"/>
        </w:numPr>
        <w:pStyle w:val="Heading4"/>
      </w:pPr>
      <w:bookmarkStart w:id="27" w:name="图中的节点node"/>
      <w:r>
        <w:t xml:space="preserve">5.1、图中的节点node</w:t>
      </w:r>
      <w:bookmarkEnd w:id="27"/>
    </w:p>
    <w:p>
      <w:pPr>
        <w:numPr>
          <w:ilvl w:val="0"/>
          <w:numId w:val="1000"/>
        </w:numPr>
      </w:pPr>
      <w:r>
        <w:t xml:space="preserve">需要提取的数据来自两个维度：主机层面的数据；容器层面的数据；为了做到这一点，在每个主机中部署两个容器</w:t>
      </w:r>
      <w:r>
        <w:rPr>
          <w:rStyle w:val="VerbatimChar"/>
        </w:rPr>
        <w:t xml:space="preserve">exporter</w:t>
      </w:r>
      <w:r>
        <w:t xml:space="preserve">、</w:t>
      </w:r>
      <w:r>
        <w:rPr>
          <w:rStyle w:val="VerbatimChar"/>
        </w:rPr>
        <w:t xml:space="preserve">cadvisor</w:t>
      </w:r>
      <w:r>
        <w:t xml:space="preserve">；前一个容器收集主机的数据；后面的容器收集不同容器的数据；使用Prometheus作为数据后端，然后将数据存入时序数据库中如influxDB；</w:t>
      </w:r>
    </w:p>
    <w:p>
      <w:pPr>
        <w:numPr>
          <w:ilvl w:val="0"/>
          <w:numId w:val="1000"/>
        </w:numPr>
      </w:pPr>
      <w:r>
        <w:t xml:space="preserve">例如对于节点的一条cpu数据： (ts = 1518537794351, id = 10.136.1.9, value = 98.1, cpu = cpu3, mode = user)</w:t>
      </w:r>
    </w:p>
    <w:p>
      <w:pPr>
        <w:numPr>
          <w:ilvl w:val="0"/>
          <w:numId w:val="1000"/>
        </w:numPr>
        <w:pStyle w:val="Heading4"/>
      </w:pPr>
      <w:bookmarkStart w:id="28" w:name="图中的边edge"/>
      <w:r>
        <w:t xml:space="preserve">5.2、图中的边edge</w:t>
      </w:r>
      <w:bookmarkEnd w:id="28"/>
    </w:p>
    <w:p>
      <w:pPr>
        <w:numPr>
          <w:ilvl w:val="0"/>
          <w:numId w:val="1000"/>
        </w:numPr>
      </w:pPr>
      <w:r>
        <w:t xml:space="preserve">有了节点数据，就可以根据节点获得边的数据；边局势各个节点之间的网络通信，因此我们需要监控容器之间的网络通信数据；使用</w:t>
      </w:r>
      <w:r>
        <w:rPr>
          <w:rStyle w:val="VerbatimChar"/>
        </w:rPr>
        <w:t xml:space="preserve">sysdig</w:t>
      </w:r>
      <w:r>
        <w:t xml:space="preserve">工具捕捉所有的TCP等网络流量</w:t>
      </w:r>
    </w:p>
    <w:p>
      <w:pPr>
        <w:numPr>
          <w:ilvl w:val="0"/>
          <w:numId w:val="1000"/>
        </w:numPr>
      </w:pPr>
      <w:r>
        <w:t xml:space="preserve">对于每个TCP请求，收集数据元组(ts, id, cip, sip, io dir, bytes)</w:t>
      </w:r>
    </w:p>
    <w:p>
      <w:pPr>
        <w:numPr>
          <w:ilvl w:val="1"/>
          <w:numId w:val="1010"/>
        </w:numPr>
        <w:pStyle w:val="Compact"/>
      </w:pPr>
      <w:r>
        <w:t xml:space="preserve">ts：时间戳</w:t>
      </w:r>
    </w:p>
    <w:p>
      <w:pPr>
        <w:numPr>
          <w:ilvl w:val="1"/>
          <w:numId w:val="1010"/>
        </w:numPr>
        <w:pStyle w:val="Compact"/>
      </w:pPr>
      <w:r>
        <w:t xml:space="preserve">id：某个host或者container</w:t>
      </w:r>
    </w:p>
    <w:p>
      <w:pPr>
        <w:numPr>
          <w:ilvl w:val="1"/>
          <w:numId w:val="1010"/>
        </w:numPr>
        <w:pStyle w:val="Compact"/>
      </w:pPr>
      <w:r>
        <w:t xml:space="preserve">cip：clientIP</w:t>
      </w:r>
    </w:p>
    <w:p>
      <w:pPr>
        <w:numPr>
          <w:ilvl w:val="1"/>
          <w:numId w:val="1010"/>
        </w:numPr>
        <w:pStyle w:val="Compact"/>
      </w:pPr>
      <w:r>
        <w:t xml:space="preserve">sip：serverIP</w:t>
      </w:r>
    </w:p>
    <w:p>
      <w:pPr>
        <w:numPr>
          <w:ilvl w:val="1"/>
          <w:numId w:val="1010"/>
        </w:numPr>
        <w:pStyle w:val="Compact"/>
      </w:pPr>
      <w:r>
        <w:t xml:space="preserve">io_dir：是否读写socket</w:t>
      </w:r>
    </w:p>
    <w:p>
      <w:pPr>
        <w:numPr>
          <w:ilvl w:val="1"/>
          <w:numId w:val="1010"/>
        </w:numPr>
        <w:pStyle w:val="Compact"/>
      </w:pPr>
      <w:r>
        <w:t xml:space="preserve">bytes：所读写的字节数</w:t>
      </w:r>
    </w:p>
    <w:p>
      <w:pPr>
        <w:numPr>
          <w:ilvl w:val="0"/>
          <w:numId w:val="1000"/>
        </w:numPr>
      </w:pPr>
      <w:r>
        <w:t xml:space="preserve">由于TCP等通信肯定是双方的通信，而在前一步添加节点的操作中使用ip标记节点，因此添加边就是把一条记录作为节点ip的属性；</w:t>
      </w:r>
    </w:p>
    <w:p>
      <w:pPr>
        <w:numPr>
          <w:ilvl w:val="0"/>
          <w:numId w:val="1000"/>
        </w:numPr>
        <w:pStyle w:val="Heading3"/>
      </w:pPr>
      <w:bookmarkStart w:id="29" w:name="微服务系统图的建立"/>
      <w:r>
        <w:t xml:space="preserve">微服务系统图的建立</w:t>
      </w:r>
      <w:bookmarkEnd w:id="29"/>
    </w:p>
    <w:p>
      <w:pPr>
        <w:numPr>
          <w:ilvl w:val="0"/>
          <w:numId w:val="1000"/>
        </w:numPr>
      </w:pPr>
      <w:r>
        <w:t xml:space="preserve">通过sysdig、prometheus等数据监控软件，收集一段时间内的系统状态数据matric、log、trace等。得到了一段时间内整个微服务系统的快照(对系统的建模)。</w:t>
      </w:r>
    </w:p>
    <w:p>
      <w:pPr>
        <w:numPr>
          <w:ilvl w:val="0"/>
          <w:numId w:val="1000"/>
        </w:numPr>
      </w:pPr>
      <w:r>
        <w:t xml:space="preserve">举例：node_cpu的metric数据: (ts = 1518537794351, id = 10.136.1.9, value = 98.1, cpu = cpu3, mode = user)</w:t>
      </w:r>
    </w:p>
    <w:p>
      <w:pPr>
        <w:numPr>
          <w:ilvl w:val="1"/>
          <w:numId w:val="1011"/>
        </w:numPr>
        <w:pStyle w:val="Compact"/>
      </w:pPr>
      <w:r>
        <w:t xml:space="preserve">时间戳ts = 1518537794351；</w:t>
      </w:r>
    </w:p>
    <w:p>
      <w:pPr>
        <w:numPr>
          <w:ilvl w:val="1"/>
          <w:numId w:val="1011"/>
        </w:numPr>
        <w:pStyle w:val="Compact"/>
      </w:pPr>
      <w:r>
        <w:t xml:space="preserve">节点id =10.136.1.9；</w:t>
      </w:r>
    </w:p>
    <w:p>
      <w:pPr>
        <w:numPr>
          <w:ilvl w:val="1"/>
          <w:numId w:val="1011"/>
        </w:numPr>
        <w:pStyle w:val="Compact"/>
      </w:pPr>
      <w:r>
        <w:t xml:space="preserve">用户态cpu使用率98.1；</w:t>
      </w:r>
    </w:p>
    <w:p>
      <w:pPr>
        <w:numPr>
          <w:ilvl w:val="0"/>
          <w:numId w:val="1000"/>
        </w:numPr>
      </w:pPr>
      <w:r>
        <w:t xml:space="preserve">这样我们就有了多维数据。从时序角度看，可以分析一段时间上的某个metric的值。</w:t>
      </w:r>
    </w:p>
    <w:p>
      <w:pPr>
        <w:numPr>
          <w:ilvl w:val="0"/>
          <w:numId w:val="1000"/>
        </w:numPr>
        <w:pStyle w:val="Heading4"/>
      </w:pPr>
      <w:bookmarkStart w:id="30" w:name="Xd373d451b80eb43ad47af4aea7bf2e1b2062a9e"/>
      <w:r>
        <w:t xml:space="preserve">使用influxDB等时序数据库存储从sysdig、peometheus等获得的数据trace、log、metric</w:t>
      </w:r>
      <w:bookmarkEnd w:id="30"/>
    </w:p>
    <w:p>
      <w:pPr>
        <w:numPr>
          <w:ilvl w:val="0"/>
          <w:numId w:val="1000"/>
        </w:numPr>
        <w:pStyle w:val="Heading3"/>
      </w:pPr>
      <w:bookmarkStart w:id="31" w:name="实验"/>
      <w:r>
        <w:t xml:space="preserve">6、实验</w:t>
      </w:r>
      <w:bookmarkEnd w:id="31"/>
    </w:p>
    <w:p>
      <w:pPr>
        <w:numPr>
          <w:ilvl w:val="0"/>
          <w:numId w:val="1000"/>
        </w:numPr>
        <w:pStyle w:val="Heading4"/>
      </w:pPr>
      <w:bookmarkStart w:id="32" w:name="实验场景选择"/>
      <w:r>
        <w:t xml:space="preserve">实验场景选择</w:t>
      </w:r>
      <w:bookmarkEnd w:id="32"/>
    </w:p>
    <w:p>
      <w:pPr>
        <w:numPr>
          <w:ilvl w:val="0"/>
          <w:numId w:val="1000"/>
        </w:numPr>
      </w:pPr>
      <w:r>
        <w:t xml:space="preserve">本文使用了三种使用场景：负载均衡、zookeeper + kafka、spark+ HDFS</w:t>
      </w:r>
    </w:p>
    <w:p>
      <w:pPr>
        <w:numPr>
          <w:ilvl w:val="0"/>
          <w:numId w:val="1000"/>
        </w:numPr>
        <w:pStyle w:val="CaptionedFigure"/>
      </w:pPr>
      <w:r>
        <w:drawing>
          <wp:inline>
            <wp:extent cx="5334000" cy="4026073"/>
            <wp:effectExtent b="0" l="0" r="0" t="0"/>
            <wp:docPr descr="负载均衡" title="" id="1" name="Picture"/>
            <a:graphic>
              <a:graphicData uri="http://schemas.openxmlformats.org/drawingml/2006/picture">
                <pic:pic>
                  <pic:nvPicPr>
                    <pic:cNvPr descr="../image/image-20211013155612768.png" id="0" name="Picture"/>
                    <pic:cNvPicPr>
                      <a:picLocks noChangeArrowheads="1" noChangeAspect="1"/>
                    </pic:cNvPicPr>
                  </pic:nvPicPr>
                  <pic:blipFill>
                    <a:blip r:embed="rId33"/>
                    <a:stretch>
                      <a:fillRect/>
                    </a:stretch>
                  </pic:blipFill>
                  <pic:spPr bwMode="auto">
                    <a:xfrm>
                      <a:off x="0" y="0"/>
                      <a:ext cx="5334000" cy="4026073"/>
                    </a:xfrm>
                    <a:prstGeom prst="rect">
                      <a:avLst/>
                    </a:prstGeom>
                    <a:noFill/>
                    <a:ln w="9525">
                      <a:noFill/>
                      <a:headEnd/>
                      <a:tailEnd/>
                    </a:ln>
                  </pic:spPr>
                </pic:pic>
              </a:graphicData>
            </a:graphic>
          </wp:inline>
        </w:drawing>
      </w:r>
    </w:p>
    <w:p>
      <w:pPr>
        <w:numPr>
          <w:ilvl w:val="0"/>
          <w:numId w:val="1000"/>
        </w:numPr>
        <w:pStyle w:val="ImageCaption"/>
      </w:pPr>
      <w:bookmarkStart w:id="34" w:name="fig1"/>
      <w:r>
        <w:t xml:space="preserve">Figure </w:t>
      </w:r>
      <w:fldSimple w:instr="SEQ Figure \* ARABIC ">
        <w:r>
          <w:t>1</w:t>
        </w:r>
      </w:fldSimple>
      <w:r>
        <w:t xml:space="preserve">:</w:t>
      </w:r>
      <w:r>
        <w:t xml:space="preserve"> </w:t>
      </w:r>
      <w:bookmarkEnd w:id="34"/>
      <w:r>
        <w:t xml:space="preserve">负载均衡</w:t>
      </w:r>
    </w:p>
    <w:p>
      <w:pPr>
        <w:numPr>
          <w:ilvl w:val="0"/>
          <w:numId w:val="1000"/>
        </w:numPr>
        <w:pStyle w:val="CaptionedFigure"/>
      </w:pPr>
      <w:r>
        <w:drawing>
          <wp:inline>
            <wp:extent cx="5334000" cy="3712811"/>
            <wp:effectExtent b="0" l="0" r="0" t="0"/>
            <wp:docPr descr="zookeeper + kafk" title="" id="1" name="Picture"/>
            <a:graphic>
              <a:graphicData uri="http://schemas.openxmlformats.org/drawingml/2006/picture">
                <pic:pic>
                  <pic:nvPicPr>
                    <pic:cNvPr descr="../image/image-20211013155621058.png" id="0" name="Picture"/>
                    <pic:cNvPicPr>
                      <a:picLocks noChangeArrowheads="1" noChangeAspect="1"/>
                    </pic:cNvPicPr>
                  </pic:nvPicPr>
                  <pic:blipFill>
                    <a:blip r:embed="rId35"/>
                    <a:stretch>
                      <a:fillRect/>
                    </a:stretch>
                  </pic:blipFill>
                  <pic:spPr bwMode="auto">
                    <a:xfrm>
                      <a:off x="0" y="0"/>
                      <a:ext cx="5334000" cy="3712811"/>
                    </a:xfrm>
                    <a:prstGeom prst="rect">
                      <a:avLst/>
                    </a:prstGeom>
                    <a:noFill/>
                    <a:ln w="9525">
                      <a:noFill/>
                      <a:headEnd/>
                      <a:tailEnd/>
                    </a:ln>
                  </pic:spPr>
                </pic:pic>
              </a:graphicData>
            </a:graphic>
          </wp:inline>
        </w:drawing>
      </w:r>
    </w:p>
    <w:p>
      <w:pPr>
        <w:numPr>
          <w:ilvl w:val="0"/>
          <w:numId w:val="1000"/>
        </w:numPr>
        <w:pStyle w:val="ImageCaption"/>
      </w:pPr>
      <w:bookmarkStart w:id="36" w:name="fig2"/>
      <w:r>
        <w:t xml:space="preserve">Figure </w:t>
      </w:r>
      <w:fldSimple w:instr="SEQ Figure \* ARABIC ">
        <w:r>
          <w:t>2</w:t>
        </w:r>
      </w:fldSimple>
      <w:r>
        <w:t xml:space="preserve">:</w:t>
      </w:r>
      <w:r>
        <w:t xml:space="preserve"> </w:t>
      </w:r>
      <w:bookmarkEnd w:id="36"/>
      <w:r>
        <w:t xml:space="preserve">zookeeper + kafk</w:t>
      </w:r>
    </w:p>
    <w:p>
      <w:pPr>
        <w:numPr>
          <w:ilvl w:val="0"/>
          <w:numId w:val="1000"/>
        </w:numPr>
        <w:pStyle w:val="CaptionedFigure"/>
      </w:pPr>
      <w:r>
        <w:drawing>
          <wp:inline>
            <wp:extent cx="5334000" cy="4036540"/>
            <wp:effectExtent b="0" l="0" r="0" t="0"/>
            <wp:docPr descr="spark+ HDFS" title="" id="1" name="Picture"/>
            <a:graphic>
              <a:graphicData uri="http://schemas.openxmlformats.org/drawingml/2006/picture">
                <pic:pic>
                  <pic:nvPicPr>
                    <pic:cNvPr descr="../image/image-20211013155628584.png" id="0" name="Picture"/>
                    <pic:cNvPicPr>
                      <a:picLocks noChangeArrowheads="1" noChangeAspect="1"/>
                    </pic:cNvPicPr>
                  </pic:nvPicPr>
                  <pic:blipFill>
                    <a:blip r:embed="rId37"/>
                    <a:stretch>
                      <a:fillRect/>
                    </a:stretch>
                  </pic:blipFill>
                  <pic:spPr bwMode="auto">
                    <a:xfrm>
                      <a:off x="0" y="0"/>
                      <a:ext cx="5334000" cy="4036540"/>
                    </a:xfrm>
                    <a:prstGeom prst="rect">
                      <a:avLst/>
                    </a:prstGeom>
                    <a:noFill/>
                    <a:ln w="9525">
                      <a:noFill/>
                      <a:headEnd/>
                      <a:tailEnd/>
                    </a:ln>
                  </pic:spPr>
                </pic:pic>
              </a:graphicData>
            </a:graphic>
          </wp:inline>
        </w:drawing>
      </w:r>
    </w:p>
    <w:p>
      <w:pPr>
        <w:numPr>
          <w:ilvl w:val="0"/>
          <w:numId w:val="1000"/>
        </w:numPr>
        <w:pStyle w:val="ImageCaption"/>
      </w:pPr>
      <w:bookmarkStart w:id="38" w:name="fig3"/>
      <w:r>
        <w:t xml:space="preserve">Figure </w:t>
      </w:r>
      <w:fldSimple w:instr="SEQ Figure \* ARABIC ">
        <w:r>
          <w:t>3</w:t>
        </w:r>
      </w:fldSimple>
      <w:r>
        <w:t xml:space="preserve">:</w:t>
      </w:r>
      <w:r>
        <w:t xml:space="preserve"> </w:t>
      </w:r>
      <w:bookmarkEnd w:id="38"/>
      <w:r>
        <w:t xml:space="preserve">spark+ HDFS</w:t>
      </w:r>
    </w:p>
    <w:p>
      <w:pPr>
        <w:numPr>
          <w:ilvl w:val="0"/>
          <w:numId w:val="1000"/>
        </w:numPr>
        <w:pStyle w:val="Heading4"/>
      </w:pPr>
      <w:bookmarkStart w:id="39" w:name="模拟异常"/>
      <w:r>
        <w:t xml:space="preserve">模拟异常</w:t>
      </w:r>
      <w:bookmarkEnd w:id="39"/>
    </w:p>
    <w:p>
      <w:pPr>
        <w:numPr>
          <w:ilvl w:val="0"/>
          <w:numId w:val="1000"/>
        </w:numPr>
        <w:pStyle w:val="Heading5"/>
      </w:pPr>
      <w:bookmarkStart w:id="40" w:name="stressing-host"/>
      <w:r>
        <w:t xml:space="preserve">stressing host</w:t>
      </w:r>
      <w:bookmarkEnd w:id="40"/>
    </w:p>
    <w:p>
      <w:pPr>
        <w:numPr>
          <w:ilvl w:val="0"/>
          <w:numId w:val="1000"/>
        </w:numPr>
      </w:pPr>
      <w:r>
        <w:t xml:space="preserve">使用</w:t>
      </w:r>
      <w:r>
        <w:rPr>
          <w:rStyle w:val="VerbatimChar"/>
        </w:rPr>
        <w:t xml:space="preserve">stress-ng</w:t>
      </w:r>
      <w:r>
        <w:t xml:space="preserve">工具进行压测；本文中对cpu、disk、network、bigheap分别做压测；模拟系统异常；</w:t>
      </w:r>
    </w:p>
    <w:p>
      <w:pPr>
        <w:numPr>
          <w:ilvl w:val="0"/>
          <w:numId w:val="1000"/>
        </w:numPr>
        <w:pStyle w:val="Heading5"/>
      </w:pPr>
      <w:bookmarkStart w:id="41" w:name="connection-problems"/>
      <w:r>
        <w:t xml:space="preserve">connection problems</w:t>
      </w:r>
      <w:bookmarkEnd w:id="41"/>
    </w:p>
    <w:p>
      <w:pPr>
        <w:numPr>
          <w:ilvl w:val="0"/>
          <w:numId w:val="1000"/>
        </w:numPr>
      </w:pPr>
      <w:r>
        <w:t xml:space="preserve">在分布式系统中网络带宽的减少以及延迟是网络问题的两个主要方面；通过使用</w:t>
      </w:r>
      <w:r>
        <w:rPr>
          <w:rStyle w:val="VerbatimChar"/>
        </w:rPr>
        <w:t xml:space="preserve">traffic control unitity (tc)</w:t>
      </w:r>
      <w:r>
        <w:t xml:space="preserve">，可以控制内核处理网络请求；此工具产生的异常作用在host主机上，以此影响主机上的容器；</w:t>
      </w:r>
    </w:p>
    <w:p>
      <w:pPr>
        <w:numPr>
          <w:ilvl w:val="0"/>
          <w:numId w:val="1000"/>
        </w:numPr>
        <w:pStyle w:val="Heading5"/>
      </w:pPr>
      <w:bookmarkStart w:id="42" w:name="wrong-balancing"/>
      <w:r>
        <w:t xml:space="preserve">wrong balancing</w:t>
      </w:r>
      <w:bookmarkEnd w:id="42"/>
    </w:p>
    <w:p>
      <w:pPr>
        <w:numPr>
          <w:ilvl w:val="0"/>
          <w:numId w:val="1000"/>
        </w:numPr>
      </w:pPr>
      <w:r>
        <w:t xml:space="preserve">通过覆盖容器的负载均衡的配置文件？</w:t>
      </w:r>
    </w:p>
    <w:p>
      <w:pPr>
        <w:numPr>
          <w:ilvl w:val="0"/>
          <w:numId w:val="1000"/>
        </w:numPr>
        <w:pStyle w:val="Heading5"/>
      </w:pPr>
      <w:bookmarkStart w:id="43" w:name="stressing-endpoint"/>
      <w:r>
        <w:t xml:space="preserve">stressing endpoint</w:t>
      </w:r>
      <w:bookmarkEnd w:id="43"/>
    </w:p>
    <w:p>
      <w:pPr>
        <w:numPr>
          <w:ilvl w:val="0"/>
          <w:numId w:val="1000"/>
        </w:numPr>
      </w:pPr>
      <w:r>
        <w:t xml:space="preserve">使用</w:t>
      </w:r>
      <w:r>
        <w:rPr>
          <w:rStyle w:val="VerbatimChar"/>
        </w:rPr>
        <w:t xml:space="preserve">apache benchmark docker</w:t>
      </w:r>
      <w:r>
        <w:t xml:space="preserve">来模拟对endpoint进行大量请求</w:t>
      </w:r>
    </w:p>
    <w:p>
      <w:pPr>
        <w:numPr>
          <w:ilvl w:val="0"/>
          <w:numId w:val="1000"/>
        </w:numPr>
        <w:pStyle w:val="Heading4"/>
      </w:pPr>
      <w:bookmarkStart w:id="44" w:name="实验搭建"/>
      <w:r>
        <w:t xml:space="preserve">实验搭建</w:t>
      </w:r>
      <w:bookmarkEnd w:id="44"/>
    </w:p>
    <w:p>
      <w:pPr>
        <w:numPr>
          <w:ilvl w:val="0"/>
          <w:numId w:val="1000"/>
        </w:numPr>
        <w:pStyle w:val="Heading4"/>
      </w:pPr>
      <w:bookmarkStart w:id="45" w:name="思考"/>
      <w:r>
        <w:t xml:space="preserve">思考</w:t>
      </w:r>
      <w:bookmarkEnd w:id="45"/>
    </w:p>
    <w:p>
      <w:pPr>
        <w:numPr>
          <w:ilvl w:val="0"/>
          <w:numId w:val="1000"/>
        </w:numPr>
      </w:pPr>
      <w:r>
        <w:t xml:space="preserve">本文中提到的故障检测基于节点（host、container），目标也是针对节点，收集节点的数据，做出故障节点的判断。</w:t>
      </w:r>
    </w:p>
    <w:p>
      <w:pPr>
        <w:numPr>
          <w:ilvl w:val="0"/>
          <w:numId w:val="1000"/>
        </w:numPr>
        <w:pStyle w:val="Heading4"/>
      </w:pPr>
      <w:bookmarkStart w:id="46" w:name="流程"/>
      <w:r>
        <w:t xml:space="preserve">流程</w:t>
      </w:r>
      <w:bookmarkEnd w:id="46"/>
    </w:p>
    <w:p>
      <w:pPr>
        <w:numPr>
          <w:ilvl w:val="1"/>
          <w:numId w:val="1012"/>
        </w:numPr>
      </w:pPr>
      <w:r>
        <w:t xml:space="preserve">首先使用sysdig检测进程的正常状态、如cpu、mem、disk、network使用率等数据</w:t>
      </w:r>
    </w:p>
    <w:p>
      <w:pPr>
        <w:numPr>
          <w:ilvl w:val="1"/>
          <w:numId w:val="1012"/>
        </w:numPr>
      </w:pPr>
      <w:r>
        <w:t xml:space="preserve">根据sysdig得到的数据使用prometheus等数据收集工具收集并存入时序数据库</w:t>
      </w:r>
    </w:p>
    <w:p>
      <w:pPr>
        <w:numPr>
          <w:ilvl w:val="1"/>
          <w:numId w:val="1012"/>
        </w:numPr>
      </w:pPr>
      <w:r>
        <w:t xml:space="preserve">使用stress-ng等工具对进程进行随机压测模拟系统异常</w:t>
      </w:r>
    </w:p>
    <w:p>
      <w:pPr>
        <w:numPr>
          <w:ilvl w:val="1"/>
          <w:numId w:val="1012"/>
        </w:numPr>
      </w:pPr>
      <w:r>
        <w:t xml:space="preserve">得到了系统的运行数据。</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35" Target="media/rId35.png" /><Relationship Type="http://schemas.openxmlformats.org/officeDocument/2006/relationships/image" Id="rId37" Target="media/rId3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2021-11-07T07:55:00Z</dcterms:created>
  <dcterms:modified xsi:type="dcterms:W3CDTF">2021-11-07T07:55:00Z</dcterms:modified>
</cp:coreProperties>
</file>

<file path=docProps/custom.xml><?xml version="1.0" encoding="utf-8"?>
<Properties xmlns="http://schemas.openxmlformats.org/officeDocument/2006/custom-properties" xmlns:vt="http://schemas.openxmlformats.org/officeDocument/2006/docPropsVTypes"/>
</file>