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kubernetes-clinet-go"/>
    <w:p>
      <w:pPr>
        <w:pStyle w:val="5"/>
      </w:pPr>
      <w:r>
        <w:t xml:space="preserve">kubernetes clinet-go</w:t>
      </w:r>
    </w:p>
    <w:p>
      <w:pPr>
        <w:pStyle w:val="a9"/>
      </w:pPr>
      <w:hyperlink r:id="rId20">
        <w:r>
          <w:rPr>
            <w:rStyle w:val="ae"/>
          </w:rPr>
          <w:t xml:space="preserve">https://blog.csdn.net/boling_cavalry/article/details/113753087</w:t>
        </w:r>
      </w:hyperlink>
    </w:p>
    <w:p>
      <w:pPr>
        <w:pStyle w:val="a9"/>
      </w:pPr>
      <w:r>
        <w:t xml:space="preserve">kubernetes API References Docs：</w:t>
      </w:r>
    </w:p>
    <w:p>
      <w:pPr>
        <w:pStyle w:val="a9"/>
      </w:pPr>
      <w:hyperlink r:id="rId21">
        <w:r>
          <w:rPr>
            <w:rStyle w:val="ae"/>
          </w:rPr>
          <w:t xml:space="preserve">https://v1-19.docs.kubernetes.io/docs/reference/generated/kubernetes-api/v1.19/#-strong-api-overview-strong-</w:t>
        </w:r>
      </w:hyperlink>
    </w:p>
    <w:p>
      <w:pPr>
        <w:pStyle w:val="a9"/>
      </w:pPr>
      <w:hyperlink r:id="rId22">
        <w:r>
          <w:rPr>
            <w:rStyle w:val="ae"/>
          </w:rPr>
          <w:t xml:space="preserve">https://cn.wbsnail.com/p/dive-into-kubernetes-informer</w:t>
        </w:r>
      </w:hyperlink>
    </w:p>
    <w:p>
      <w:pPr>
        <w:pStyle w:val="FirstParagraph"/>
      </w:pPr>
    </w:p>
    <w:p>
      <w:pPr>
        <w:pStyle w:val="a0"/>
      </w:pPr>
      <w:r>
        <w:t xml:space="preserve">client-go 是 k8s 的 go 客户端。通过client-go可以与k8s集群交互。</w:t>
      </w:r>
      <w:r>
        <w:t xml:space="preserve"> </w:t>
      </w:r>
    </w:p>
    <w:p>
      <w:pPr>
        <w:pStyle w:val="a0"/>
      </w:pPr>
      <w:r>
        <w:t xml:space="preserve">client-go是k8s的控制平面其他组件（controller-manager、scheduler等）与apiservier通信的组件。</w:t>
      </w:r>
    </w:p>
    <w:p>
      <w:pPr>
        <w:pStyle w:val="a0"/>
      </w:pPr>
      <w:r>
        <w:t xml:space="preserve">client-go 中封装了三种客户端、 REST Client、clientSet、dynamicClient以及DiscoveryClient</w:t>
      </w:r>
    </w:p>
    <w:p>
      <w:pPr>
        <w:pStyle w:val="a0"/>
      </w:pPr>
      <w:r>
        <w:drawing>
          <wp:inline>
            <wp:extent cx="5270500" cy="1806448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sc\Documents\GitHub\Notes\image\image-2021111210314932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a9"/>
      </w:pPr>
      <w:r>
        <w:t xml:space="preserve">其中，RESTCLient是其他几种客户端的基础；</w:t>
      </w:r>
    </w:p>
    <w:p>
      <w:pPr>
        <w:pStyle w:val="a9"/>
      </w:pPr>
      <w:r>
        <w:t xml:space="preserve">在使用RESTCLient的时候，需要先定义result的结构、然后设置请求的Group、Version等；这部分在clientSet中进行了封装；</w:t>
      </w:r>
    </w:p>
    <w:p>
      <w:pPr>
        <w:pStyle w:val="a9"/>
      </w:pPr>
      <w:r>
        <w:t xml:space="preserve">DynamicClient最大的不同是实现了对CRD资源的控制。因为在CRD资源有自定义的字段等。</w:t>
      </w:r>
    </w:p>
    <w:p>
      <w:pPr>
        <w:pStyle w:val="FirstParagraph"/>
      </w:pPr>
      <w:r>
        <w:t xml:space="preserve">clientSet 通过封装RESTClient的不同的G、V对应的资源，可以使用一个clientSet获得多种资源的Client；</w:t>
      </w:r>
    </w:p>
    <w:p>
      <w:pPr>
        <w:pStyle w:val="SourceCode"/>
      </w:pPr>
      <w:r>
        <w:rPr>
          <w:rStyle w:val="NormalTok"/>
        </w:rPr>
        <w:t xml:space="preserve">clientset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kubernetes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NewForConfig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podClient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clientset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Pods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apiv1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NamespaceDefault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deploymentClient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clientset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AppsV1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Deployments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"kube-system"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...</w:t>
      </w:r>
    </w:p>
    <w:p>
      <w:pPr>
        <w:pStyle w:val="CaptionedFigure"/>
      </w:pPr>
      <w:r>
        <w:drawing>
          <wp:inline>
            <wp:extent cx="5270500" cy="279877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sc\Documents\GitHub\Notes\image\image-2021111210391202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9"/>
      </w:pPr>
      <w:r>
        <w:t xml:space="preserve">clientSet通过封装可以获得多个Group、Version的资源</w:t>
      </w:r>
    </w:p>
    <w:bookmarkEnd w:id="29"/>
    <w:bookmarkStart w:id="48" w:name="informor机制"/>
    <w:p>
      <w:pPr>
        <w:pStyle w:val="4"/>
      </w:pPr>
      <w:r>
        <w:t xml:space="preserve">Informor机制</w:t>
      </w:r>
    </w:p>
    <w:p>
      <w:pPr>
        <w:pStyle w:val="CaptionedFigure"/>
      </w:pPr>
      <w:r>
        <w:drawing>
          <wp:inline>
            <wp:extent cx="5270500" cy="5558935"/>
            <wp:effectExtent b="0" l="0" r="0" t="0"/>
            <wp:docPr descr="image-20211112105110331" title="" id="31" name="Picture"/>
            <a:graphic>
              <a:graphicData uri="http://schemas.openxmlformats.org/drawingml/2006/picture">
                <pic:pic>
                  <pic:nvPicPr>
                    <pic:cNvPr descr="C:\Users\sc\Documents\GitHub\Notes\image\image-202111121051103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5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image-20211112105110331</w:t>
      </w:r>
    </w:p>
    <w:p>
      <w:pPr>
        <w:pStyle w:val="a9"/>
      </w:pPr>
      <w:r>
        <w:t xml:space="preserve">informor 运行原理图；informor是在client-go中负责监控k8s的api-server中是否有事件发生</w:t>
      </w:r>
    </w:p>
    <w:p>
      <w:pPr>
        <w:pStyle w:val="a9"/>
      </w:pPr>
      <w:r>
        <w:t xml:space="preserve">如果有事件发生，informor就会根据list、watch机制把发生的事件对象缓存起来，交给自定的的 listener 使用</w:t>
      </w:r>
    </w:p>
    <w:p>
      <w:pPr>
        <w:pStyle w:val="FirstParagraph"/>
      </w:pPr>
      <w:r>
        <w:t xml:space="preserve">其中Informor包含多个组件：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Reflector：k8s资源发生变化时、触发响应的事件ADD、DELETE、UPDATE...</w:t>
      </w:r>
    </w:p>
    <w:p>
      <w:pPr>
        <w:numPr>
          <w:ilvl w:val="0"/>
          <w:numId w:val="1001"/>
        </w:numPr>
      </w:pPr>
      <w:r>
        <w:t xml:space="preserve">DeltaFIFO：分为FIFO以及Delta，分别保存事件类型以及响应的响应函数如ADD、UPDATE等</w:t>
      </w:r>
    </w:p>
    <w:p>
      <w:pPr>
        <w:numPr>
          <w:ilvl w:val="0"/>
          <w:numId w:val="1001"/>
        </w:numPr>
      </w:pPr>
      <w:r>
        <w:t xml:space="preserve">Indexer：是client-go在本地的一个缓存、减轻对api-server的访问压力</w:t>
      </w:r>
    </w:p>
    <w:p>
      <w:pPr>
        <w:pStyle w:val="FirstParagraph"/>
      </w:pPr>
    </w:p>
    <w:bookmarkStart w:id="39" w:name="Xf7fe5efd023a07f31f828e1edb668266d247ef9"/>
    <w:p>
      <w:pPr>
        <w:pStyle w:val="5"/>
      </w:pPr>
      <w:r>
        <w:t xml:space="preserve">0、api-server</w:t>
      </w:r>
    </w:p>
    <w:p>
      <w:pPr>
        <w:pStyle w:val="FirstParagraph"/>
      </w:pPr>
      <w:r>
        <w:t xml:space="preserve">1、通过</w:t>
      </w:r>
      <w:r>
        <w:t xml:space="preserve"> </w:t>
      </w:r>
      <w:r>
        <w:rPr>
          <w:rStyle w:val="VerbatimChar"/>
        </w:rPr>
        <w:t xml:space="preserve">kubectl proxy</w:t>
      </w:r>
      <w:r>
        <w:t xml:space="preserve"> </w:t>
      </w:r>
      <w:r>
        <w:t xml:space="preserve">命令把 k8s 的 api-server 代理到集群外，然后通过</w:t>
      </w:r>
      <w:r>
        <w:rPr>
          <w:rStyle w:val="VerbatimChar"/>
        </w:rPr>
        <w:t xml:space="preserve">curl 127.0.0.1:8001</w:t>
      </w:r>
      <w:r>
        <w:t xml:space="preserve"> </w:t>
      </w:r>
      <w:r>
        <w:t xml:space="preserve">即可得到在api-server中的资源类型的存放key值，即资源是通过这种方式存在etcd中的。</w:t>
      </w:r>
    </w:p>
    <w:p>
      <w:pPr>
        <w:pStyle w:val="CaptionedFigure"/>
      </w:pPr>
      <w:r>
        <w:drawing>
          <wp:inline>
            <wp:extent cx="5270500" cy="333170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sc\Documents\GitHub\Notes\image\image-2021111216260894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t xml:space="preserve">2、直接请求api-server，得到相应的数据。如下是tmp命名空间中的pods数据，此时命名空间没有pod；</w:t>
      </w:r>
    </w:p>
    <w:p>
      <w:pPr>
        <w:pStyle w:val="CaptionedFigure"/>
      </w:pPr>
      <w:r>
        <w:drawing>
          <wp:inline>
            <wp:extent cx="5270500" cy="123832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sc\Documents\GitHub\Notes\image\image-2021111216333439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</w:p>
    <w:bookmarkEnd w:id="39"/>
    <w:bookmarkStart w:id="40" w:name="X605f15f6445641911754e41f45dc7c4a050f7d7"/>
    <w:p>
      <w:pPr>
        <w:pStyle w:val="5"/>
      </w:pPr>
      <w:r>
        <w:t xml:space="preserve">1、RESTClient、ClientSet、DynamilClient、DiscoveryClient</w:t>
      </w:r>
    </w:p>
    <w:p>
      <w:pPr>
        <w:pStyle w:val="FirstParagraph"/>
      </w:pPr>
      <w:r>
        <w:t xml:space="preserve">这些都是对最基本的http请求的封装，可以分别请求某一个Group、Version的资源</w:t>
      </w:r>
    </w:p>
    <w:p>
      <w:pPr>
        <w:pStyle w:val="a0"/>
      </w:pPr>
      <w:r>
        <w:t xml:space="preserve">但是通过这种方式、只能实现最基本的数据请求，</w:t>
      </w:r>
    </w:p>
    <w:p>
      <w:pPr>
        <w:pStyle w:val="a0"/>
      </w:pPr>
    </w:p>
    <w:bookmarkEnd w:id="40"/>
    <w:bookmarkStart w:id="41" w:name="Xcd75a242453eef87fdee0ef55b9b1af9ac213c4"/>
    <w:p>
      <w:pPr>
        <w:pStyle w:val="5"/>
      </w:pPr>
      <w:r>
        <w:t xml:space="preserve">2、listerwatcher机制</w:t>
      </w:r>
    </w:p>
    <w:p>
      <w:pPr>
        <w:pStyle w:val="FirstParagraph"/>
      </w:pPr>
      <w:r>
        <w:t xml:space="preserve">listerwatcher通过注册对某个资源的关注，以响应式的事件的方式得到资源变更。首先调用list函数，得到某种资源、然后调用watch监听资源的变化。</w:t>
      </w:r>
    </w:p>
    <w:p>
      <w:pPr>
        <w:pStyle w:val="a0"/>
      </w:pPr>
      <w:r>
        <w:t xml:space="preserve">和api-server通信的最底层是listerwatcher机制，通过新建一个newListWatchFromClient 来新建一个对于某种资源的listwatch机制。</w:t>
      </w:r>
    </w:p>
    <w:bookmarkEnd w:id="41"/>
    <w:bookmarkStart w:id="45" w:name="X28c4a6a1f7aa7d806b97aebacde66d096d3fdbe"/>
    <w:p>
      <w:pPr>
        <w:pStyle w:val="5"/>
      </w:pPr>
      <w:r>
        <w:t xml:space="preserve">3、reflector</w:t>
      </w:r>
    </w:p>
    <w:p>
      <w:pPr>
        <w:pStyle w:val="FirstParagraph"/>
      </w:pPr>
      <w:r>
        <w:t xml:space="preserve">reflector把数据存储listwatcher监听到的事件缓存在队列中。然后我们需要从队列中取出资源的变化，然后根据队列中取出来的资源变更对cache缓存进行同步的更新。</w:t>
      </w:r>
    </w:p>
    <w:p>
      <w:pPr>
        <w:pStyle w:val="a9"/>
      </w:pPr>
      <w:r>
        <w:t xml:space="preserve">ResourceVersion: kubernetes 为每个REST数据加上了一个ResourceVersion字段，该字段由ETCD来保证全局的单调递增，（当ETCD写入数据时，全局的REsourceVersion就会加一，）这样就保证了 不同时刻的数据的ResourceVersion是不同的，最新的数据具有的ResourceVersion更大。这样当客户端发起Watch请求的时候，只需要带上本地缓存数据的最大RV字段，ETCD就会根据RV的值，把具有更大RV的数据按照顺序推给客户端，这样就保证了数据在ETCD以及缓存中的一致性。</w:t>
      </w:r>
    </w:p>
    <w:p>
      <w:pPr>
        <w:pStyle w:val="a9"/>
      </w:pPr>
      <w:r>
        <w:t xml:space="preserve">因为resurceversion字段全局加一，可能对应到具体的某一种资源的RV不会逐步的加一</w:t>
      </w:r>
    </w:p>
    <w:p>
      <w:pPr>
        <w:pStyle w:val="CaptionedFigure"/>
      </w:pPr>
      <w:r>
        <w:drawing>
          <wp:inline>
            <wp:extent cx="5270500" cy="158667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sc\Documents\GitHub\Notes\image\image-2021111219473336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5"/>
    <w:bookmarkStart w:id="46" w:name="Xce372bf8f9c7fe31ae79582fbb9c29af3e7ca7d"/>
    <w:p>
      <w:pPr>
        <w:pStyle w:val="5"/>
      </w:pPr>
      <w:r>
        <w:t xml:space="preserve">4、Informer</w:t>
      </w:r>
    </w:p>
    <w:p>
      <w:pPr>
        <w:pStyle w:val="FirstParagraph"/>
      </w:pPr>
      <w:r>
        <w:t xml:space="preserve">到reflector为止，都需要判断事件的类型，根据事件维护客户端的缓存状态，Informer就是封装了这些逻辑，只需要关注于用户逻辑。</w:t>
      </w:r>
    </w:p>
    <w:p>
      <w:pPr>
        <w:pStyle w:val="SourceCode"/>
      </w:pPr>
      <w:r>
        <w:rPr>
          <w:rStyle w:val="NormalTok"/>
        </w:rPr>
        <w:t xml:space="preserve">	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NewInformer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ConfigMap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ResourceEventHandlerFuncs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AddFunc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 </w:t>
      </w:r>
      <w:r>
        <w:rPr>
          <w:rStyle w:val="KeywordTok"/>
        </w:rPr>
        <w:t xml:space="preserve">interface</w:t>
      </w:r>
      <w:r>
        <w:rPr>
          <w:rStyle w:val="OperatorTok"/>
        </w:rPr>
        <w:t xml:space="preserve">{})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configMap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.(*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ConfigMap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"created: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		UpdateFunc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OperatorTok"/>
        </w:rPr>
        <w:t xml:space="preserve">{})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configMap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old</w:t>
      </w:r>
      <w:r>
        <w:rPr>
          <w:rStyle w:val="OperatorTok"/>
        </w:rPr>
        <w:t xml:space="preserve">.(*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ConfigMap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"updated: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		DeleteFunc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 </w:t>
      </w:r>
      <w:r>
        <w:rPr>
          <w:rStyle w:val="KeywordTok"/>
        </w:rPr>
        <w:t xml:space="preserve">interface</w:t>
      </w:r>
      <w:r>
        <w:rPr>
          <w:rStyle w:val="OperatorTok"/>
        </w:rPr>
        <w:t xml:space="preserve">{})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configMap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.(*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ConfigMap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"deleted: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})</w:t>
      </w:r>
    </w:p>
    <w:p>
      <w:pPr>
        <w:pStyle w:val="FirstParagraph"/>
      </w:pPr>
      <w:r>
        <w:t xml:space="preserve">在NewInformer函数中传入参数，参数包含了AddFunc、UpdateFunc、DeleteFunc等，分别在发生对应的事件的时候相应。有了informer我们只需要关系对事件的处理程序(handler)。</w:t>
      </w:r>
    </w:p>
    <w:bookmarkEnd w:id="46"/>
    <w:bookmarkStart w:id="47" w:name="X097f444089d2288fd644b6f0fcaaafffc1a22c0"/>
    <w:p>
      <w:pPr>
        <w:pStyle w:val="5"/>
      </w:pPr>
      <w:r>
        <w:t xml:space="preserve">5、sharedInformer</w:t>
      </w:r>
    </w:p>
    <w:p>
      <w:pPr>
        <w:pStyle w:val="FirstParagraph"/>
      </w:pPr>
      <w:r>
        <w:t xml:space="preserve">在informer的示例中，对于每一种资源，需要一个informer，而每个informer其实都是需要和api-server通信来获得最新的资源变更数据的。因此加重了api-server的负担。sharedInformer就是针对于同一种资源的informer进行的复用机制。多个处理程序handler可以共享同一个informer。</w:t>
      </w:r>
    </w:p>
    <w:p>
      <w:pPr>
        <w:pStyle w:val="a0"/>
      </w:pPr>
      <w:r>
        <w:t xml:space="preserve">通过sharedInforemer机制注册的处理函数handler可以在事件发生的时候广播得到这个事件。</w:t>
      </w:r>
    </w:p>
    <w:p>
      <w:pPr>
        <w:pStyle w:val="a0"/>
      </w:pPr>
    </w:p>
    <w:bookmarkEnd w:id="47"/>
    <w:bookmarkEnd w:id="48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color w:val="007020"/>
      <w:b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/>
  </w:style>
  <w:style w:customStyle="1" w:styleId="CommentTok" w:type="character">
    <w:name w:val="CommentTok"/>
    <w:basedOn w:val="VerbatimChar"/>
    <w:rPr>
      <w:color w:val="60a0b0"/>
      <w:i/>
    </w:rPr>
  </w:style>
  <w:style w:customStyle="1" w:styleId="DocumentationTok" w:type="character">
    <w:name w:val="DocumentationTok"/>
    <w:basedOn w:val="VerbatimChar"/>
    <w:rPr>
      <w:color w:val="ba2121"/>
      <w:i/>
    </w:rPr>
  </w:style>
  <w:style w:customStyle="1" w:styleId="AnnotationTok" w:type="character">
    <w:name w:val="AnnotationTok"/>
    <w:basedOn w:val="VerbatimChar"/>
    <w:rPr>
      <w:color w:val="60a0b0"/>
      <w:b/>
      <w:i/>
    </w:rPr>
  </w:style>
  <w:style w:customStyle="1" w:styleId="CommentVarTok" w:type="character">
    <w:name w:val="CommentVarTok"/>
    <w:basedOn w:val="VerbatimChar"/>
    <w:rPr>
      <w:color w:val="60a0b0"/>
      <w:b/>
      <w:i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color w:val="007020"/>
      <w:b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/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color w:val="60a0b0"/>
      <w:b/>
      <w:i/>
    </w:rPr>
  </w:style>
  <w:style w:customStyle="1" w:styleId="WarningTok" w:type="character">
    <w:name w:val="WarningTok"/>
    <w:basedOn w:val="VerbatimChar"/>
    <w:rPr>
      <w:color w:val="60a0b0"/>
      <w:b/>
      <w:i/>
    </w:rPr>
  </w:style>
  <w:style w:customStyle="1" w:styleId="AlertTok" w:type="character">
    <w:name w:val="AlertTok"/>
    <w:basedOn w:val="VerbatimChar"/>
    <w:rPr>
      <w:color w:val="ff0000"/>
      <w:b/>
    </w:rPr>
  </w:style>
  <w:style w:customStyle="1" w:styleId="ErrorTok" w:type="character">
    <w:name w:val="ErrorTok"/>
    <w:basedOn w:val="VerbatimChar"/>
    <w:rPr>
      <w:color w:val="ff0000"/>
      <w:b/>
    </w:rPr>
  </w:style>
  <w:style w:customStyle="1" w:styleId="NormalTok" w:type="character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hyperlink" Id="rId20" Target="https://blog.csdn.net/boling_cavalry/article/details/113753087" TargetMode="External" /><Relationship Type="http://schemas.openxmlformats.org/officeDocument/2006/relationships/hyperlink" Id="rId22" Target="https://cn.wbsnail.com/p/dive-into-kubernetes-informer" TargetMode="External" /><Relationship Type="http://schemas.openxmlformats.org/officeDocument/2006/relationships/hyperlink" Id="rId21" Target="https://v1-19.docs.kubernetes.io/docs/reference/generated/kubernetes-api/v1.19/#-strong-api-overview-strong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csdn.net/boling_cavalry/article/details/113753087" TargetMode="External" /><Relationship Type="http://schemas.openxmlformats.org/officeDocument/2006/relationships/hyperlink" Id="rId22" Target="https://cn.wbsnail.com/p/dive-into-kubernetes-informer" TargetMode="External" /><Relationship Type="http://schemas.openxmlformats.org/officeDocument/2006/relationships/hyperlink" Id="rId21" Target="https://v1-19.docs.kubernetes.io/docs/reference/generated/kubernetes-api/v1.19/#-strong-api-overview-strong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2021-12-12T08:14:45Z</dcterms:created>
  <dcterms:modified xsi:type="dcterms:W3CDTF">2021-12-12T08:14:45Z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