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第9周工作汇报</w:t>
      </w:r>
    </w:p>
    <w:p>
      <w:pPr>
        <w:pStyle w:val="a7"/>
      </w:pPr>
      <w:r>
        <w:t xml:space="preserve">2021年10月25日-2021年10月29日</w:t>
      </w:r>
    </w:p>
    <w:bookmarkStart w:id="25" w:name="研究工作"/>
    <w:p>
      <w:pPr>
        <w:pStyle w:val="1"/>
      </w:pPr>
      <w:r>
        <w:t xml:space="preserve">1 研究工作</w:t>
      </w:r>
    </w:p>
    <w:p>
      <w:pPr>
        <w:pStyle w:val="FirstParagraph"/>
      </w:pPr>
      <w:r>
        <w:t xml:space="preserve">本周各方向的具体研究工作完成情况如下：</w:t>
      </w:r>
    </w:p>
    <w:bookmarkStart w:id="20" w:name="学习cicd的概念和设计刘雨晴"/>
    <w:p>
      <w:pPr>
        <w:pStyle w:val="2"/>
      </w:pPr>
      <w:r>
        <w:t xml:space="preserve">1.1 学习CI/CD的概念和设计——刘雨晴</w:t>
      </w:r>
    </w:p>
    <w:p>
      <w:pPr>
        <w:pStyle w:val="FirstParagraph"/>
      </w:pPr>
      <w:r>
        <w:t xml:space="preserve">本周刘雨晴同学学习了当前软件运维开发流程当中流行的持续集成和持续部署，即CI和CD，学习CI和CD在实际的生产开发中的使用方式，对应的发展历史和来源，熟悉完整的工作运转流程方式，并将它们的思想灵活的运用到其他地方。</w:t>
      </w:r>
    </w:p>
    <w:bookmarkEnd w:id="20"/>
    <w:bookmarkStart w:id="22" w:name="继续学习服务网格尚超"/>
    <w:p>
      <w:pPr>
        <w:pStyle w:val="2"/>
      </w:pPr>
      <w:r>
        <w:t xml:space="preserve">1.2 继续学习服务网格——尚超</w:t>
      </w:r>
    </w:p>
    <w:p>
      <w:pPr>
        <w:pStyle w:val="FirstParagraph"/>
      </w:pPr>
      <w:r>
        <w:t xml:space="preserve">本周尚超学习了服务网格client-go的基本原理。了解了client-go中的reflector、informer，以及list、watch等和k8s状态保持同步的机制。学习了grpc，为后续631所嵌入式微服务服务治理开发打下基础。</w:t>
      </w:r>
    </w:p>
    <w:p>
      <w:pPr>
        <w:pStyle w:val="a0"/>
      </w:pPr>
      <w:hyperlink r:id="rId21">
        <w:r>
          <w:rPr>
            <w:rStyle w:val="ae"/>
          </w:rPr>
          <w:t xml:space="preserve">尚超——服务网格学习笔记</w:t>
        </w:r>
      </w:hyperlink>
    </w:p>
    <w:bookmarkEnd w:id="22"/>
    <w:bookmarkStart w:id="24" w:name="自适应与微服务论文阅读佘嘉洛"/>
    <w:p>
      <w:pPr>
        <w:pStyle w:val="2"/>
      </w:pPr>
      <w:r>
        <w:t xml:space="preserve">1.3 自适应与微服务论文阅读——佘嘉洛</w:t>
      </w:r>
    </w:p>
    <w:p>
      <w:pPr>
        <w:pStyle w:val="FirstParagraph"/>
      </w:pPr>
      <w:r>
        <w:t xml:space="preserve">本周佘嘉洛同学继续阅读自适应演化方面的论文，通过阅读有关自适应演化的论文，将演化与CI/CD相结合，撰写了面上项目的研究成果。</w:t>
      </w:r>
    </w:p>
    <w:p>
      <w:pPr>
        <w:pStyle w:val="a0"/>
      </w:pPr>
      <w:hyperlink r:id="rId23">
        <w:r>
          <w:rPr>
            <w:rStyle w:val="ae"/>
          </w:rPr>
          <w:t xml:space="preserve">佘嘉洛——核心内容</w:t>
        </w:r>
      </w:hyperlink>
    </w:p>
    <w:bookmarkEnd w:id="24"/>
    <w:bookmarkEnd w:id="25"/>
    <w:bookmarkStart w:id="26" w:name="工程进展"/>
    <w:p>
      <w:pPr>
        <w:pStyle w:val="1"/>
      </w:pPr>
      <w:r>
        <w:t xml:space="preserve">2 工程进展</w:t>
      </w:r>
    </w:p>
    <w:bookmarkEnd w:id="26"/>
    <w:bookmarkStart w:id="27" w:name="项目进展"/>
    <w:p>
      <w:pPr>
        <w:pStyle w:val="1"/>
      </w:pPr>
      <w:r>
        <w:t xml:space="preserve">3 项目进展</w:t>
      </w:r>
    </w:p>
    <w:bookmarkEnd w:id="27"/>
    <w:bookmarkStart w:id="30" w:name="其它工作"/>
    <w:p>
      <w:pPr>
        <w:pStyle w:val="1"/>
      </w:pPr>
      <w:r>
        <w:t xml:space="preserve">4 其它工作</w:t>
      </w:r>
    </w:p>
    <w:bookmarkStart w:id="29" w:name="华为及软件大会ppt制作研一"/>
    <w:p>
      <w:pPr>
        <w:pStyle w:val="2"/>
      </w:pPr>
      <w:r>
        <w:t xml:space="preserve">4.1 华为及软件大会PPT制作——研一</w:t>
      </w:r>
    </w:p>
    <w:p>
      <w:pPr>
        <w:pStyle w:val="FirstParagraph"/>
      </w:pPr>
      <w:r>
        <w:t xml:space="preserve">本周研一同学完成了华为及软件大会PPT制作的最终版本。</w:t>
      </w:r>
    </w:p>
    <w:p>
      <w:pPr>
        <w:pStyle w:val="a0"/>
      </w:pPr>
      <w:hyperlink r:id="rId28">
        <w:r>
          <w:rPr>
            <w:rStyle w:val="ae"/>
          </w:rPr>
          <w:t xml:space="preserve">华为及软件大会PPT制作</w:t>
        </w:r>
      </w:hyperlink>
    </w:p>
    <w:bookmarkEnd w:id="29"/>
    <w:bookmarkEnd w:id="30"/>
    <w:bookmarkStart w:id="33" w:name="下周工作计划"/>
    <w:p>
      <w:pPr>
        <w:pStyle w:val="1"/>
      </w:pPr>
      <w:r>
        <w:t xml:space="preserve">5 下周工作计划</w:t>
      </w:r>
    </w:p>
    <w:bookmarkStart w:id="31" w:name="学术方面"/>
    <w:p>
      <w:pPr>
        <w:pStyle w:val="2"/>
      </w:pPr>
      <w:r>
        <w:t xml:space="preserve">5.1 学术方面</w:t>
      </w:r>
    </w:p>
    <w:p>
      <w:pPr>
        <w:numPr>
          <w:ilvl w:val="0"/>
          <w:numId w:val="1001"/>
        </w:numPr>
        <w:pStyle w:val="Compact"/>
      </w:pPr>
      <w:r>
        <w:t xml:space="preserve">佘嘉洛同学继续阅读弹性伸缩论文</w:t>
      </w:r>
    </w:p>
    <w:p>
      <w:pPr>
        <w:numPr>
          <w:ilvl w:val="0"/>
          <w:numId w:val="1001"/>
        </w:numPr>
        <w:pStyle w:val="Compact"/>
      </w:pPr>
      <w:r>
        <w:t xml:space="preserve">刘雨晴同学研究故障诊断的相关知识</w:t>
      </w:r>
    </w:p>
    <w:p>
      <w:pPr>
        <w:numPr>
          <w:ilvl w:val="0"/>
          <w:numId w:val="1001"/>
        </w:numPr>
        <w:pStyle w:val="Compact"/>
      </w:pPr>
      <w:r>
        <w:t xml:space="preserve">尚超继续学习故障检测、服务监控相关知识</w:t>
      </w:r>
    </w:p>
    <w:bookmarkEnd w:id="31"/>
    <w:bookmarkStart w:id="32" w:name="工程方面"/>
    <w:p>
      <w:pPr>
        <w:pStyle w:val="2"/>
      </w:pPr>
      <w:r>
        <w:t xml:space="preserve">5.2 工程方面</w:t>
      </w:r>
    </w:p>
    <w:p>
      <w:pPr>
        <w:numPr>
          <w:ilvl w:val="0"/>
          <w:numId w:val="1002"/>
        </w:numPr>
        <w:pStyle w:val="Compact"/>
      </w:pPr>
      <w:r>
        <w:t xml:space="preserve">佘嘉洛同学研究自然基金的CI/CD和631项目</w:t>
      </w:r>
    </w:p>
    <w:p>
      <w:pPr>
        <w:numPr>
          <w:ilvl w:val="0"/>
          <w:numId w:val="1002"/>
        </w:numPr>
        <w:pStyle w:val="Compact"/>
      </w:pPr>
      <w:r>
        <w:t xml:space="preserve">刘雨晴同学研究自然基金面上项目关于CI/CD部分</w:t>
      </w:r>
    </w:p>
    <w:p>
      <w:pPr>
        <w:numPr>
          <w:ilvl w:val="0"/>
          <w:numId w:val="1002"/>
        </w:numPr>
        <w:pStyle w:val="Compact"/>
      </w:pPr>
      <w:r>
        <w:t xml:space="preserve">尚超继续跟进631项目、自然基金项目</w:t>
      </w:r>
    </w:p>
    <w:bookmarkEnd w:id="32"/>
    <w:bookmarkEnd w:id="33"/>
    <w:sectPr w:rsidR="0039616D" w:rsidSect="00760EE5">
      <w:pgSz w:code="9" w:h="16838" w:w="11906"/>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446E5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5E6EEE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8312EC4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5A4C803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CB04DA7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229299F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35847150"/>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227C5346"/>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0EA333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674416D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4747DB1"/>
    <w:multiLevelType w:val="hybridMultilevel"/>
    <w:tmpl w:val="AA842460"/>
    <w:lvl w:ilvl="0" w:tplc="1FF43B6C">
      <w:start w:val="1"/>
      <w:numFmt w:val="bullet"/>
      <w:lvlText w:val=""/>
      <w:lvlJc w:val="left"/>
      <w:pPr>
        <w:ind w:hanging="420" w:left="420"/>
      </w:pPr>
      <w:rPr>
        <w:rFonts w:ascii="Wingdings" w:hAnsi="Wingdings"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1">
    <w:nsid w:val="170CD2DE"/>
    <w:multiLevelType w:val="multilevel"/>
    <w:tmpl w:val="67D842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59F511F"/>
    <w:multiLevelType w:val="hybridMultilevel"/>
    <w:tmpl w:val="C694A7F6"/>
    <w:lvl w:ilvl="0" w:tplc="08FC2518">
      <w:start w:val="1"/>
      <w:numFmt w:val="bullet"/>
      <w:lvlText w:val=""/>
      <w:lvlJc w:val="left"/>
      <w:pPr>
        <w:ind w:hanging="420" w:left="1265"/>
      </w:pPr>
      <w:rPr>
        <w:rFonts w:ascii="Wingdings" w:hAnsi="Wingdings" w:hint="default"/>
      </w:rPr>
    </w:lvl>
    <w:lvl w:ilvl="1" w:tentative="1" w:tplc="04090003">
      <w:start w:val="1"/>
      <w:numFmt w:val="bullet"/>
      <w:lvlText w:val=""/>
      <w:lvlJc w:val="left"/>
      <w:pPr>
        <w:ind w:hanging="420" w:left="1685"/>
      </w:pPr>
      <w:rPr>
        <w:rFonts w:ascii="Wingdings" w:hAnsi="Wingdings" w:hint="default"/>
      </w:rPr>
    </w:lvl>
    <w:lvl w:ilvl="2" w:tentative="1" w:tplc="04090005">
      <w:start w:val="1"/>
      <w:numFmt w:val="bullet"/>
      <w:lvlText w:val=""/>
      <w:lvlJc w:val="left"/>
      <w:pPr>
        <w:ind w:hanging="420" w:left="2105"/>
      </w:pPr>
      <w:rPr>
        <w:rFonts w:ascii="Wingdings" w:hAnsi="Wingdings" w:hint="default"/>
      </w:rPr>
    </w:lvl>
    <w:lvl w:ilvl="3" w:tentative="1" w:tplc="04090001">
      <w:start w:val="1"/>
      <w:numFmt w:val="bullet"/>
      <w:lvlText w:val=""/>
      <w:lvlJc w:val="left"/>
      <w:pPr>
        <w:ind w:hanging="420" w:left="2525"/>
      </w:pPr>
      <w:rPr>
        <w:rFonts w:ascii="Wingdings" w:hAnsi="Wingdings" w:hint="default"/>
      </w:rPr>
    </w:lvl>
    <w:lvl w:ilvl="4" w:tentative="1" w:tplc="04090003">
      <w:start w:val="1"/>
      <w:numFmt w:val="bullet"/>
      <w:lvlText w:val=""/>
      <w:lvlJc w:val="left"/>
      <w:pPr>
        <w:ind w:hanging="420" w:left="2945"/>
      </w:pPr>
      <w:rPr>
        <w:rFonts w:ascii="Wingdings" w:hAnsi="Wingdings" w:hint="default"/>
      </w:rPr>
    </w:lvl>
    <w:lvl w:ilvl="5" w:tentative="1" w:tplc="04090005">
      <w:start w:val="1"/>
      <w:numFmt w:val="bullet"/>
      <w:lvlText w:val=""/>
      <w:lvlJc w:val="left"/>
      <w:pPr>
        <w:ind w:hanging="420" w:left="3365"/>
      </w:pPr>
      <w:rPr>
        <w:rFonts w:ascii="Wingdings" w:hAnsi="Wingdings" w:hint="default"/>
      </w:rPr>
    </w:lvl>
    <w:lvl w:ilvl="6" w:tentative="1" w:tplc="04090001">
      <w:start w:val="1"/>
      <w:numFmt w:val="bullet"/>
      <w:lvlText w:val=""/>
      <w:lvlJc w:val="left"/>
      <w:pPr>
        <w:ind w:hanging="420" w:left="3785"/>
      </w:pPr>
      <w:rPr>
        <w:rFonts w:ascii="Wingdings" w:hAnsi="Wingdings" w:hint="default"/>
      </w:rPr>
    </w:lvl>
    <w:lvl w:ilvl="7" w:tentative="1" w:tplc="04090003">
      <w:start w:val="1"/>
      <w:numFmt w:val="bullet"/>
      <w:lvlText w:val=""/>
      <w:lvlJc w:val="left"/>
      <w:pPr>
        <w:ind w:hanging="420" w:left="4205"/>
      </w:pPr>
      <w:rPr>
        <w:rFonts w:ascii="Wingdings" w:hAnsi="Wingdings" w:hint="default"/>
      </w:rPr>
    </w:lvl>
    <w:lvl w:ilvl="8" w:tentative="1" w:tplc="04090005">
      <w:start w:val="1"/>
      <w:numFmt w:val="bullet"/>
      <w:lvlText w:val=""/>
      <w:lvlJc w:val="left"/>
      <w:pPr>
        <w:ind w:hanging="420" w:left="4625"/>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BD116D"/>
    <w:pPr>
      <w:keepNext/>
      <w:keepLines/>
      <w:spacing w:after="330" w:before="340" w:line="360" w:lineRule="auto"/>
      <w:ind w:hanging="425" w:left="425"/>
      <w:jc w:val="both"/>
      <w:outlineLvl w:val="0"/>
    </w:pPr>
    <w:rPr>
      <w:rFonts w:ascii="Times New Roman" w:cstheme="majorBidi" w:eastAsiaTheme="majorEastAsia" w:hAnsi="Times New Roman"/>
      <w:b/>
      <w:bCs/>
      <w:sz w:val="36"/>
      <w:szCs w:val="32"/>
    </w:rPr>
  </w:style>
  <w:style w:styleId="2" w:type="paragraph">
    <w:name w:val="heading 2"/>
    <w:basedOn w:val="a"/>
    <w:next w:val="a0"/>
    <w:uiPriority w:val="9"/>
    <w:unhideWhenUsed/>
    <w:qFormat/>
    <w:rsid w:val="003D3796"/>
    <w:pPr>
      <w:keepNext/>
      <w:keepLines/>
      <w:spacing w:after="260" w:before="260" w:line="360" w:lineRule="auto"/>
      <w:ind w:hanging="567" w:left="709"/>
      <w:jc w:val="both"/>
      <w:outlineLvl w:val="1"/>
    </w:pPr>
    <w:rPr>
      <w:rFonts w:ascii="Times New Roman" w:cstheme="majorBidi" w:eastAsiaTheme="majorEastAsia" w:hAnsi="Times New Roman"/>
      <w:b/>
      <w:bCs/>
      <w:color w:themeColor="text1" w:val="000000"/>
      <w:sz w:val="32"/>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3D3796"/>
    <w:pPr>
      <w:spacing w:after="0" w:line="360" w:lineRule="auto"/>
      <w:ind w:firstLine="200" w:firstLineChars="200"/>
      <w:jc w:val="both"/>
    </w:pPr>
    <w:rPr>
      <w:rFonts w:ascii="Times New Roman" w:hAnsi="Times New Roman"/>
      <w:color w:themeColor="text1" w:val="000000"/>
    </w:rPr>
  </w:style>
  <w:style w:customStyle="1" w:styleId="FirstParagraph" w:type="paragraph">
    <w:name w:val="First Paragraph"/>
    <w:basedOn w:val="a0"/>
    <w:next w:val="a0"/>
    <w:qFormat/>
  </w:style>
  <w:style w:customStyle="1" w:styleId="Compact" w:type="paragraph">
    <w:name w:val="Compact"/>
    <w:basedOn w:val="a0"/>
    <w:qFormat/>
    <w:rsid w:val="005D73F7"/>
    <w:pPr>
      <w:ind w:firstLine="0" w:firstLineChars="0"/>
    </w:pPr>
  </w:style>
  <w:style w:styleId="a5" w:type="paragraph">
    <w:name w:val="Title"/>
    <w:basedOn w:val="a"/>
    <w:next w:val="a0"/>
    <w:qFormat/>
    <w:rsid w:val="00BD116D"/>
    <w:pPr>
      <w:keepNext/>
      <w:keepLines/>
      <w:spacing w:after="60" w:before="240" w:line="360" w:lineRule="auto"/>
      <w:ind w:firstLine="879"/>
      <w:jc w:val="center"/>
    </w:pPr>
    <w:rPr>
      <w:rFonts w:ascii="Times New Roman" w:cstheme="majorBidi" w:eastAsiaTheme="majorEastAsia" w:hAnsi="Times New Roman"/>
      <w:b/>
      <w:bCs/>
      <w:color w:themeColor="text1" w:val="000000"/>
      <w:sz w:val="44"/>
      <w:szCs w:val="36"/>
    </w:rPr>
  </w:style>
  <w:style w:styleId="a6" w:type="paragraph">
    <w:name w:val="Subtitle"/>
    <w:basedOn w:val="a5"/>
    <w:next w:val="a0"/>
    <w:qFormat/>
    <w:pPr>
      <w:spacing w:after="240"/>
    </w:pPr>
    <w:rPr>
      <w:sz w:val="30"/>
      <w:szCs w:val="30"/>
    </w:rPr>
  </w:style>
  <w:style w:customStyle="1" w:styleId="Author" w:type="paragraph">
    <w:name w:val="Author"/>
    <w:next w:val="a0"/>
    <w:qFormat/>
    <w:pPr>
      <w:keepNext/>
      <w:keepLines/>
      <w:jc w:val="center"/>
    </w:pPr>
  </w:style>
  <w:style w:styleId="a7" w:type="paragraph">
    <w:name w:val="Date"/>
    <w:next w:val="a0"/>
    <w:qFormat/>
    <w:rsid w:val="00576962"/>
    <w:pPr>
      <w:keepNext/>
      <w:keepLines/>
      <w:spacing w:after="240" w:before="240" w:line="360" w:lineRule="auto"/>
      <w:ind w:firstLine="482"/>
      <w:jc w:val="right"/>
    </w:pPr>
    <w:rPr>
      <w:rFonts w:ascii="Times New Roman" w:hAnsi="Times New Roman"/>
      <w:b/>
      <w:color w:themeColor="text1" w:val="000000"/>
      <w:sz w:val="32"/>
    </w:r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1"/>
    <w:qFormat/>
    <w:rsid w:val="00D74E33"/>
    <w:rPr>
      <w:color w:val="0563C1"/>
      <w:u w:val="single"/>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styleId="af" w:type="paragraph">
    <w:name w:val="header"/>
    <w:basedOn w:val="a"/>
    <w:link w:val="af0"/>
    <w:unhideWhenUsed/>
    <w:rsid w:val="003E505D"/>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3E505D"/>
    <w:rPr>
      <w:sz w:val="18"/>
      <w:szCs w:val="18"/>
    </w:rPr>
  </w:style>
  <w:style w:styleId="af1" w:type="paragraph">
    <w:name w:val="footer"/>
    <w:basedOn w:val="a"/>
    <w:link w:val="af2"/>
    <w:unhideWhenUsed/>
    <w:rsid w:val="003E505D"/>
    <w:pPr>
      <w:tabs>
        <w:tab w:pos="4153" w:val="center"/>
        <w:tab w:pos="8306" w:val="right"/>
      </w:tabs>
      <w:snapToGrid w:val="0"/>
    </w:pPr>
    <w:rPr>
      <w:sz w:val="18"/>
      <w:szCs w:val="18"/>
    </w:rPr>
  </w:style>
  <w:style w:customStyle="1" w:styleId="af2" w:type="character">
    <w:name w:val="页脚 字符"/>
    <w:basedOn w:val="a1"/>
    <w:link w:val="af1"/>
    <w:rsid w:val="003E505D"/>
    <w:rPr>
      <w:sz w:val="18"/>
      <w:szCs w:val="18"/>
    </w:rPr>
  </w:style>
  <w:style w:customStyle="1" w:styleId="af3" w:type="paragraph">
    <w:name w:val="超链"/>
    <w:basedOn w:val="a0"/>
    <w:qFormat/>
    <w:rsid w:val="00D74E33"/>
    <w:pPr>
      <w:ind w:firstLine="480"/>
    </w:pPr>
  </w:style>
  <w:style w:customStyle="1" w:styleId="a4" w:type="character">
    <w:name w:val="正文文本 字符"/>
    <w:basedOn w:val="a1"/>
    <w:link w:val="a0"/>
    <w:rsid w:val="003D3796"/>
    <w:rPr>
      <w:rFonts w:ascii="Times New Roman" w:hAnsi="Times New Roman"/>
      <w:color w:themeColor="text1" w:val="000000"/>
    </w:rPr>
  </w:style>
  <w:style w:customStyle="1" w:styleId="SourceCode" w:type="paragraph">
    <w:name w:val="Source Code"/>
    <w:basedOn w:val="Normal"/>
    <w:link w:val="VerbatimChar"/>
    <w:pPr>
      <w:wordWrap w:val="off"/>
    </w:pPr>
  </w:style>
  <w:style w:customStyle="1" w:styleId="KeywordTok" w:type="character">
    <w:name w:val="KeywordTok"/>
    <w:basedOn w:val="VerbatimChar"/>
    <w:rPr>
      <w:color w:val="007020"/>
      <w:b/>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style>
  <w:style w:customStyle="1" w:styleId="CommentTok" w:type="character">
    <w:name w:val="CommentTok"/>
    <w:basedOn w:val="VerbatimChar"/>
    <w:rPr>
      <w:color w:val="60a0b0"/>
      <w:i/>
    </w:rPr>
  </w:style>
  <w:style w:customStyle="1" w:styleId="DocumentationTok" w:type="character">
    <w:name w:val="DocumentationTok"/>
    <w:basedOn w:val="VerbatimChar"/>
    <w:rPr>
      <w:color w:val="ba2121"/>
      <w:i/>
    </w:rPr>
  </w:style>
  <w:style w:customStyle="1" w:styleId="AnnotationTok" w:type="character">
    <w:name w:val="AnnotationTok"/>
    <w:basedOn w:val="VerbatimChar"/>
    <w:rPr>
      <w:color w:val="60a0b0"/>
      <w:b/>
      <w:i/>
    </w:rPr>
  </w:style>
  <w:style w:customStyle="1" w:styleId="CommentVarTok" w:type="character">
    <w:name w:val="CommentVarTok"/>
    <w:basedOn w:val="VerbatimChar"/>
    <w:rPr>
      <w:color w:val="60a0b0"/>
      <w:b/>
      <w:i/>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color w:val="007020"/>
      <w:b/>
    </w:rPr>
  </w:style>
  <w:style w:customStyle="1" w:styleId="OperatorTok" w:type="character">
    <w:name w:val="OperatorTok"/>
    <w:basedOn w:val="VerbatimChar"/>
    <w:rPr>
      <w:color w:val="666666"/>
    </w:rPr>
  </w:style>
  <w:style w:customStyle="1" w:styleId="BuiltInTok" w:type="character">
    <w:name w:val="BuiltInTok"/>
    <w:basedOn w:val="VerbatimChar"/>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color w:val="60a0b0"/>
      <w:b/>
      <w:i/>
    </w:rPr>
  </w:style>
  <w:style w:customStyle="1" w:styleId="WarningTok" w:type="character">
    <w:name w:val="WarningTok"/>
    <w:basedOn w:val="VerbatimChar"/>
    <w:rPr>
      <w:color w:val="60a0b0"/>
      <w:b/>
      <w:i/>
    </w:rPr>
  </w:style>
  <w:style w:customStyle="1" w:styleId="AlertTok" w:type="character">
    <w:name w:val="AlertTok"/>
    <w:basedOn w:val="VerbatimChar"/>
    <w:rPr>
      <w:color w:val="ff0000"/>
      <w:b/>
    </w:rPr>
  </w:style>
  <w:style w:customStyle="1" w:styleId="ErrorTok" w:type="character">
    <w:name w:val="ErrorTok"/>
    <w:basedOn w:val="VerbatimChar"/>
    <w:rPr>
      <w:color w:val="ff0000"/>
      <w:b/>
    </w:rPr>
  </w:style>
  <w:style w:customStyle="1" w:styleId="NormalTok" w:type="character">
    <w:name w:val="NormalTok"/>
    <w:basedOn w:val="VerbatimChar"/>
    <w:rPr/>
  </w:style>
  <w:style w:type="paragraph" w:customStyle="1" w:styleId="SourceCode">
    <w:name w:val="Source Code"/>
    <w:basedOn w:val="Normal"/>
    <w:link w:val="VerbatimChar"/>
    <w:pPr>
      <w:wordWrap w:val="of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1.&#23578;&#36229;+istio.client-go&#21407;&#29702;.docx" TargetMode="External" /><Relationship Type="http://schemas.openxmlformats.org/officeDocument/2006/relationships/hyperlink" Id="rId23" Target="2.&#20312;&#22025;&#27931;+&#26680;&#24515;&#20869;&#23481;.docx" TargetMode="External" /><Relationship Type="http://schemas.openxmlformats.org/officeDocument/2006/relationships/hyperlink" Id="rId28" Target="3.&#30740;&#19968;+&#36719;&#20214;&#22823;&#20250;2.0.pptx" TargetMode="External" /></Relationships>
</file>

<file path=word/_rels/footnotes.xml.rels><?xml version="1.0" encoding="UTF-8"?><Relationships xmlns="http://schemas.openxmlformats.org/package/2006/relationships"><Relationship Type="http://schemas.openxmlformats.org/officeDocument/2006/relationships/hyperlink" Id="rId21" Target="1.&#23578;&#36229;+istio.client-go&#21407;&#29702;.docx" TargetMode="External" /><Relationship Type="http://schemas.openxmlformats.org/officeDocument/2006/relationships/hyperlink" Id="rId23" Target="2.&#20312;&#22025;&#27931;+&#26680;&#24515;&#20869;&#23481;.docx" TargetMode="External" /><Relationship Type="http://schemas.openxmlformats.org/officeDocument/2006/relationships/hyperlink" Id="rId28" Target="3.&#30740;&#19968;+&#36719;&#20214;&#22823;&#20250;2.0.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第9周工作汇报</dc:title>
  <dc:creator/>
  <cp:keywords/>
  <dcterms:created xsi:type="dcterms:W3CDTF">2021-12-19T10:10:41Z</dcterms:created>
  <dcterms:modified xsi:type="dcterms:W3CDTF">2021-12-19T10:10:41Z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2021年10月25日-2021年10月29日</vt:lpwstr>
  </property>
</Properties>
</file>