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这周看了轩哥的开题报告，还有程文的毕业论文中的相关内容，以及大家对的批注内容。</w:t>
      </w:r>
    </w:p>
    <w:p>
      <w:pPr>
        <w:numPr>
          <w:ilvl w:val="0"/>
          <w:numId w:val="1001"/>
        </w:numPr>
      </w:pPr>
      <w:r>
        <w:t xml:space="preserve">轩哥开题报告</w:t>
      </w:r>
    </w:p>
    <w:p>
      <w:pPr>
        <w:numPr>
          <w:ilvl w:val="0"/>
          <w:numId w:val="1001"/>
        </w:numPr>
      </w:pPr>
      <w:r>
        <w:t xml:space="preserve">基金中程文的部分</w:t>
      </w:r>
    </w:p>
    <w:p>
      <w:pPr>
        <w:numPr>
          <w:ilvl w:val="0"/>
          <w:numId w:val="1001"/>
        </w:numPr>
      </w:pPr>
      <w:r>
        <w:t xml:space="preserve">大家批注的内容</w:t>
      </w:r>
    </w:p>
    <w:p>
      <w:pPr>
        <w:pStyle w:val="FirstParagraph"/>
      </w:pPr>
      <w:r>
        <w:t xml:space="preserve">631</w:t>
      </w:r>
    </w:p>
    <w:p>
      <w:pPr>
        <w:numPr>
          <w:ilvl w:val="0"/>
          <w:numId w:val="1002"/>
        </w:numPr>
      </w:pPr>
      <w:r>
        <w:t xml:space="preserve">Envoy的GRPC在看了</w:t>
      </w:r>
    </w:p>
    <w:p>
      <w:pPr>
        <w:pStyle w:val="FirstParagraph"/>
      </w:pPr>
    </w:p>
    <w:p>
      <w:pPr>
        <w:pStyle w:val="a0"/>
      </w:pPr>
      <w:r>
        <w:t xml:space="preserve">研究内容：算法</w:t>
      </w:r>
    </w:p>
    <w:p>
      <w:pPr>
        <w:numPr>
          <w:ilvl w:val="0"/>
          <w:numId w:val="1003"/>
        </w:numPr>
      </w:pPr>
      <w:r>
        <w:t xml:space="preserve">定位</w:t>
      </w:r>
    </w:p>
    <w:p>
      <w:pPr>
        <w:numPr>
          <w:ilvl w:val="0"/>
          <w:numId w:val="1003"/>
        </w:numPr>
      </w:pPr>
      <w:r>
        <w:t xml:space="preserve">溯源</w:t>
      </w:r>
    </w:p>
    <w:p>
      <w:pPr>
        <w:pStyle w:val="FirstParagraph"/>
      </w:pPr>
    </w:p>
    <w:p>
      <w:pPr>
        <w:pStyle w:val="a0"/>
      </w:pPr>
      <w:r>
        <w:t xml:space="preserve">重点在【感知】【分析】</w:t>
      </w:r>
    </w:p>
    <w:p>
      <w:pPr>
        <w:pStyle w:val="a0"/>
      </w:pPr>
    </w:p>
    <w:p>
      <w:pPr>
        <w:pStyle w:val="a0"/>
      </w:pPr>
    </w:p>
    <w:p>
      <w:pPr>
        <w:pStyle w:val="a0"/>
      </w:pPr>
      <w:r>
        <w:t xml:space="preserve">我这块感知部分要做的东西是不变的， 就是现在更偏向是一种具体的优化方法，而不是一种感知的机制，框架。所以要求写出具体的算法，方法。</w:t>
      </w:r>
    </w:p>
    <w:p>
      <w:pPr>
        <w:pStyle w:val="a0"/>
      </w:pPr>
    </w:p>
    <w:p>
      <w:pPr>
        <w:pStyle w:val="a0"/>
      </w:pPr>
    </w:p>
    <w:p>
      <w:pPr>
        <w:pStyle w:val="a0"/>
      </w:pPr>
    </w:p>
    <w:bookmarkStart w:id="23" w:name="X076530e77c5d67bd22edf5400bf4361f844814e"/>
    <w:p>
      <w:pPr>
        <w:pStyle w:val="2"/>
      </w:pPr>
      <w:r>
        <w:t xml:space="preserve">PICS: Parameter-free Identifification of Cohesive Subgroups in Large Attributed Graphs</w:t>
      </w:r>
    </w:p>
    <w:bookmarkStart w:id="20" w:name="摘要"/>
    <w:p>
      <w:pPr>
        <w:pStyle w:val="4"/>
      </w:pPr>
      <w:r>
        <w:t xml:space="preserve">摘要</w:t>
      </w:r>
    </w:p>
    <w:p>
      <w:pPr>
        <w:pStyle w:val="FirstParagraph"/>
      </w:pPr>
      <w:r>
        <w:t xml:space="preserve">给定一个具有节点属性的图，我们如何找到有意义的模式，例如集群、桥梁和异常值？属性图以具有用户兴趣的社交网络、具有基因表达信息的基因交互网络、具有客户人口统计数据的电话网络等形式出现在现实世界中。实际上，我们希望将节点分组到具有相似连通性和同质属性的集群中。大多数现有的图聚类算法要么只考虑图的连通性结构而忽略节点属性，要么需要几个用户定义的参数，例如聚类的数量。我们提出了 PICS，一种用于挖掘属性图的新颖、无参数的方法。我们的方法的两个主要优点是（1）它不需要用户指定的参数，例如集群的数量和相似度函数，以及（2）它的运行时间与总图和属性大小成线性关系。我们的实验表明，PICS 揭示了合成和真实数据集中有意义和有见地的模式和异常值，包括呼叫网络、政治书籍、政治博客以及来自 Twitter 和 YouTube 的集合，它们具有超过 7 万个节点和 3 万个属性。</w:t>
      </w:r>
    </w:p>
    <w:p>
      <w:pPr>
        <w:numPr>
          <w:ilvl w:val="0"/>
          <w:numId w:val="1004"/>
        </w:numPr>
      </w:pPr>
      <w:r>
        <w:t xml:space="preserve">连通性信息</w:t>
      </w:r>
    </w:p>
    <w:p>
      <w:pPr>
        <w:numPr>
          <w:ilvl w:val="0"/>
          <w:numId w:val="1004"/>
        </w:numPr>
      </w:pPr>
      <w:r>
        <w:t xml:space="preserve">节点属性信息</w:t>
      </w:r>
    </w:p>
    <w:p>
      <w:pPr>
        <w:numPr>
          <w:ilvl w:val="0"/>
          <w:numId w:val="1004"/>
        </w:numPr>
      </w:pPr>
      <w:r>
        <w:t xml:space="preserve">处理有向图</w:t>
      </w:r>
    </w:p>
    <w:p>
      <w:pPr>
        <w:numPr>
          <w:ilvl w:val="0"/>
          <w:numId w:val="1000"/>
        </w:numPr>
      </w:pPr>
      <w:r>
        <w:t xml:space="preserve">具体来说，PICS 发现具有相似连接模式并表现出高属性同质性的节点的内聚集群。 PICS 还将节点属性分组到属性集群中。这些模式进一步帮助我们发现异常和桥梁。 PICS 的一个关键特性是它是无参数的。它可以在没有任何用户干预的情况下恢复必要的集群数量。</w:t>
      </w:r>
    </w:p>
    <w:p>
      <w:pPr>
        <w:numPr>
          <w:ilvl w:val="0"/>
          <w:numId w:val="1005"/>
        </w:numPr>
      </w:pPr>
      <w:r>
        <w:t xml:space="preserve">算法设计：我们介绍了PICS，一种新颖的聚类方法，用于总结具有节点属性的图。 实际上，它将具有相似连接模式的节点分组为具有高属性同质性的内聚集群。 此外，它还将属性聚类为属性簇。</w:t>
      </w:r>
    </w:p>
    <w:p>
      <w:pPr>
        <w:numPr>
          <w:ilvl w:val="0"/>
          <w:numId w:val="1005"/>
        </w:numPr>
      </w:pPr>
      <w:r>
        <w:t xml:space="preserve">自动化：PICS 不需要任何用户指定的输入，例如集群的数量、相似性函数或任何类型的阈值。</w:t>
      </w:r>
    </w:p>
    <w:p>
      <w:pPr>
        <w:numPr>
          <w:ilvl w:val="0"/>
          <w:numId w:val="1005"/>
        </w:numPr>
      </w:pPr>
      <w:r>
        <w:t xml:space="preserve">可扩展性：PICS 的运行时间随着总输入图和属性大小线性增长。</w:t>
      </w:r>
    </w:p>
    <w:p>
      <w:pPr>
        <w:numPr>
          <w:ilvl w:val="0"/>
          <w:numId w:val="1005"/>
        </w:numPr>
      </w:pPr>
      <w:r>
        <w:t xml:space="preserve">有效性：我们在具有数千个节点和属性的真实数据集的多样化集合上评估我们的方法。 我们的结果表明，PICS 成功地恢复了内聚节点集群，揭示了桥节点和异常节点，并将属性分组到</w:t>
      </w:r>
      <w:r>
        <w:br/>
      </w:r>
      <w:r>
        <w:t xml:space="preserve">有意义的集群。</w:t>
      </w:r>
    </w:p>
    <w:p>
      <w:pPr>
        <w:pStyle w:val="FirstParagraph"/>
      </w:pPr>
    </w:p>
    <w:bookmarkEnd w:id="20"/>
    <w:bookmarkStart w:id="22" w:name="X73777d75d4ee1ac81810a9973f14cc867730c3c"/>
    <w:p>
      <w:pPr>
        <w:pStyle w:val="3"/>
      </w:pPr>
      <w:r>
        <w:t xml:space="preserve">3、提出的方法</w:t>
      </w:r>
    </w:p>
    <w:bookmarkStart w:id="21" w:name="X5ab2f2f0485e384c84461b495c4f4d4befeddd8"/>
    <w:p>
      <w:pPr>
        <w:pStyle w:val="5"/>
      </w:pPr>
      <w:r>
        <w:t xml:space="preserve">3.1 问题描述</w:t>
      </w:r>
    </w:p>
    <w:p>
      <w:pPr>
        <w:pStyle w:val="FirstParagraph"/>
      </w:pPr>
      <w:r>
        <w:t xml:space="preserve">在本文中，我们解决了在属性图中寻找内聚簇的问题。 具体来说，给定一个具有 n 个节点及其二元连通性信息的图，其中节点与 f 个二元属性（可互换地，特征）相关联，我们的目标是将节点分组为 k，并将特征分组为 l 个不相交的集群，使得节点 在同一个集群中具有“相似的连通性”并且还表现出很高的“特征一致性”（可以互换，我们也使用术语特征相似性）。 非正式地，如果图中它们连接到“高度”重叠的节点集，则一组节点具有“相似的连通性”。 类似地，如果一组节点表现出“高度”重叠，则一组节点具有高度“特征一致性”。</w:t>
      </w:r>
    </w:p>
    <w:p>
      <w:pPr>
        <w:pStyle w:val="a0"/>
      </w:pPr>
    </w:p>
    <w:p>
      <w:pPr>
        <w:pStyle w:val="a0"/>
      </w:pPr>
    </w:p>
    <w:p>
      <w:pPr>
        <w:pStyle w:val="a0"/>
      </w:pPr>
    </w:p>
    <w:p>
      <w:pPr>
        <w:pStyle w:val="a0"/>
      </w:pPr>
    </w:p>
    <w:bookmarkEnd w:id="21"/>
    <w:bookmarkEnd w:id="22"/>
    <w:bookmarkEnd w:id="23"/>
    <w:bookmarkStart w:id="24" w:name="X83b2576581714244271782202d85c15ca6a2142"/>
    <w:p>
      <w:pPr>
        <w:pStyle w:val="2"/>
      </w:pPr>
      <w:r>
        <w:t xml:space="preserve">Anomaly Localization for Network Data Streams with Graph Joint Sparse PCA</w:t>
      </w:r>
    </w:p>
    <w:p>
      <w:pPr>
        <w:pStyle w:val="FirstParagraph"/>
      </w:pPr>
    </w:p>
    <w:p>
      <w:pPr>
        <w:pStyle w:val="a0"/>
      </w:pPr>
    </w:p>
    <w:p>
      <w:pPr>
        <w:pStyle w:val="a0"/>
      </w:pPr>
    </w:p>
    <w:bookmarkEnd w:id="24"/>
    <w:sectPr w:rsidR="0039616D" w:rsidSect="00760EE5">
      <w:pgSz w:code="9" w:h="16838" w:w="11906"/>
      <w:pgMar w:bottom="1440" w:footer="720" w:gutter="0" w:header="720" w:left="1800" w:right="180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1446E50"/>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A5E6EEE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8312EC46"/>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5A4C803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CB04DA7A"/>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229299F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35847150"/>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227C5346"/>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10EA333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674416D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4747DB1"/>
    <w:multiLevelType w:val="hybridMultilevel"/>
    <w:tmpl w:val="AA842460"/>
    <w:lvl w:ilvl="0" w:tplc="1FF43B6C">
      <w:start w:val="1"/>
      <w:numFmt w:val="bullet"/>
      <w:lvlText w:val=""/>
      <w:lvlJc w:val="left"/>
      <w:pPr>
        <w:ind w:hanging="420" w:left="420"/>
      </w:pPr>
      <w:rPr>
        <w:rFonts w:ascii="Wingdings" w:hAnsi="Wingdings"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15:restartNumberingAfterBreak="0" w:abstractNumId="11">
    <w:nsid w:val="170CD2DE"/>
    <w:multiLevelType w:val="multilevel"/>
    <w:tmpl w:val="67D842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359F511F"/>
    <w:multiLevelType w:val="hybridMultilevel"/>
    <w:tmpl w:val="C694A7F6"/>
    <w:lvl w:ilvl="0" w:tplc="08FC2518">
      <w:start w:val="1"/>
      <w:numFmt w:val="bullet"/>
      <w:lvlText w:val=""/>
      <w:lvlJc w:val="left"/>
      <w:pPr>
        <w:ind w:hanging="420" w:left="1265"/>
      </w:pPr>
      <w:rPr>
        <w:rFonts w:ascii="Wingdings" w:hAnsi="Wingdings" w:hint="default"/>
      </w:rPr>
    </w:lvl>
    <w:lvl w:ilvl="1" w:tentative="1" w:tplc="04090003">
      <w:start w:val="1"/>
      <w:numFmt w:val="bullet"/>
      <w:lvlText w:val=""/>
      <w:lvlJc w:val="left"/>
      <w:pPr>
        <w:ind w:hanging="420" w:left="1685"/>
      </w:pPr>
      <w:rPr>
        <w:rFonts w:ascii="Wingdings" w:hAnsi="Wingdings" w:hint="default"/>
      </w:rPr>
    </w:lvl>
    <w:lvl w:ilvl="2" w:tentative="1" w:tplc="04090005">
      <w:start w:val="1"/>
      <w:numFmt w:val="bullet"/>
      <w:lvlText w:val=""/>
      <w:lvlJc w:val="left"/>
      <w:pPr>
        <w:ind w:hanging="420" w:left="2105"/>
      </w:pPr>
      <w:rPr>
        <w:rFonts w:ascii="Wingdings" w:hAnsi="Wingdings" w:hint="default"/>
      </w:rPr>
    </w:lvl>
    <w:lvl w:ilvl="3" w:tentative="1" w:tplc="04090001">
      <w:start w:val="1"/>
      <w:numFmt w:val="bullet"/>
      <w:lvlText w:val=""/>
      <w:lvlJc w:val="left"/>
      <w:pPr>
        <w:ind w:hanging="420" w:left="2525"/>
      </w:pPr>
      <w:rPr>
        <w:rFonts w:ascii="Wingdings" w:hAnsi="Wingdings" w:hint="default"/>
      </w:rPr>
    </w:lvl>
    <w:lvl w:ilvl="4" w:tentative="1" w:tplc="04090003">
      <w:start w:val="1"/>
      <w:numFmt w:val="bullet"/>
      <w:lvlText w:val=""/>
      <w:lvlJc w:val="left"/>
      <w:pPr>
        <w:ind w:hanging="420" w:left="2945"/>
      </w:pPr>
      <w:rPr>
        <w:rFonts w:ascii="Wingdings" w:hAnsi="Wingdings" w:hint="default"/>
      </w:rPr>
    </w:lvl>
    <w:lvl w:ilvl="5" w:tentative="1" w:tplc="04090005">
      <w:start w:val="1"/>
      <w:numFmt w:val="bullet"/>
      <w:lvlText w:val=""/>
      <w:lvlJc w:val="left"/>
      <w:pPr>
        <w:ind w:hanging="420" w:left="3365"/>
      </w:pPr>
      <w:rPr>
        <w:rFonts w:ascii="Wingdings" w:hAnsi="Wingdings" w:hint="default"/>
      </w:rPr>
    </w:lvl>
    <w:lvl w:ilvl="6" w:tentative="1" w:tplc="04090001">
      <w:start w:val="1"/>
      <w:numFmt w:val="bullet"/>
      <w:lvlText w:val=""/>
      <w:lvlJc w:val="left"/>
      <w:pPr>
        <w:ind w:hanging="420" w:left="3785"/>
      </w:pPr>
      <w:rPr>
        <w:rFonts w:ascii="Wingdings" w:hAnsi="Wingdings" w:hint="default"/>
      </w:rPr>
    </w:lvl>
    <w:lvl w:ilvl="7" w:tentative="1" w:tplc="04090003">
      <w:start w:val="1"/>
      <w:numFmt w:val="bullet"/>
      <w:lvlText w:val=""/>
      <w:lvlJc w:val="left"/>
      <w:pPr>
        <w:ind w:hanging="420" w:left="4205"/>
      </w:pPr>
      <w:rPr>
        <w:rFonts w:ascii="Wingdings" w:hAnsi="Wingdings" w:hint="default"/>
      </w:rPr>
    </w:lvl>
    <w:lvl w:ilvl="8" w:tentative="1" w:tplc="04090005">
      <w:start w:val="1"/>
      <w:numFmt w:val="bullet"/>
      <w:lvlText w:val=""/>
      <w:lvlJc w:val="left"/>
      <w:pPr>
        <w:ind w:hanging="420" w:left="4625"/>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2"/>
  </w:num>
  <w:num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BD116D"/>
    <w:pPr>
      <w:keepNext/>
      <w:keepLines/>
      <w:spacing w:after="330" w:before="340" w:line="360" w:lineRule="auto"/>
      <w:ind w:hanging="425" w:left="425"/>
      <w:jc w:val="both"/>
      <w:outlineLvl w:val="0"/>
    </w:pPr>
    <w:rPr>
      <w:rFonts w:ascii="Times New Roman" w:cstheme="majorBidi" w:eastAsiaTheme="majorEastAsia" w:hAnsi="Times New Roman"/>
      <w:b/>
      <w:bCs/>
      <w:sz w:val="36"/>
      <w:szCs w:val="32"/>
    </w:rPr>
  </w:style>
  <w:style w:styleId="2" w:type="paragraph">
    <w:name w:val="heading 2"/>
    <w:basedOn w:val="a"/>
    <w:next w:val="a0"/>
    <w:uiPriority w:val="9"/>
    <w:unhideWhenUsed/>
    <w:qFormat/>
    <w:rsid w:val="003D3796"/>
    <w:pPr>
      <w:keepNext/>
      <w:keepLines/>
      <w:spacing w:after="260" w:before="260" w:line="360" w:lineRule="auto"/>
      <w:ind w:hanging="567" w:left="709"/>
      <w:jc w:val="both"/>
      <w:outlineLvl w:val="1"/>
    </w:pPr>
    <w:rPr>
      <w:rFonts w:ascii="Times New Roman" w:cstheme="majorBidi" w:eastAsiaTheme="majorEastAsia" w:hAnsi="Times New Roman"/>
      <w:b/>
      <w:bCs/>
      <w:color w:themeColor="text1" w:val="000000"/>
      <w:sz w:val="32"/>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3D3796"/>
    <w:pPr>
      <w:spacing w:after="0" w:line="360" w:lineRule="auto"/>
      <w:ind w:firstLine="200" w:firstLineChars="200"/>
      <w:jc w:val="both"/>
    </w:pPr>
    <w:rPr>
      <w:rFonts w:ascii="Times New Roman" w:hAnsi="Times New Roman"/>
      <w:color w:themeColor="text1" w:val="000000"/>
    </w:rPr>
  </w:style>
  <w:style w:customStyle="1" w:styleId="FirstParagraph" w:type="paragraph">
    <w:name w:val="First Paragraph"/>
    <w:basedOn w:val="a0"/>
    <w:next w:val="a0"/>
    <w:qFormat/>
  </w:style>
  <w:style w:customStyle="1" w:styleId="Compact" w:type="paragraph">
    <w:name w:val="Compact"/>
    <w:basedOn w:val="a0"/>
    <w:qFormat/>
    <w:rsid w:val="005D73F7"/>
    <w:pPr>
      <w:ind w:firstLine="0" w:firstLineChars="0"/>
    </w:pPr>
  </w:style>
  <w:style w:styleId="a5" w:type="paragraph">
    <w:name w:val="Title"/>
    <w:basedOn w:val="a"/>
    <w:next w:val="a0"/>
    <w:qFormat/>
    <w:rsid w:val="00BD116D"/>
    <w:pPr>
      <w:keepNext/>
      <w:keepLines/>
      <w:spacing w:after="60" w:before="240" w:line="360" w:lineRule="auto"/>
      <w:ind w:firstLine="879"/>
      <w:jc w:val="center"/>
    </w:pPr>
    <w:rPr>
      <w:rFonts w:ascii="Times New Roman" w:cstheme="majorBidi" w:eastAsiaTheme="majorEastAsia" w:hAnsi="Times New Roman"/>
      <w:b/>
      <w:bCs/>
      <w:color w:themeColor="text1" w:val="000000"/>
      <w:sz w:val="44"/>
      <w:szCs w:val="36"/>
    </w:rPr>
  </w:style>
  <w:style w:styleId="a6" w:type="paragraph">
    <w:name w:val="Subtitle"/>
    <w:basedOn w:val="a5"/>
    <w:next w:val="a0"/>
    <w:qFormat/>
    <w:pPr>
      <w:spacing w:after="240"/>
    </w:pPr>
    <w:rPr>
      <w:sz w:val="30"/>
      <w:szCs w:val="30"/>
    </w:rPr>
  </w:style>
  <w:style w:customStyle="1" w:styleId="Author" w:type="paragraph">
    <w:name w:val="Author"/>
    <w:next w:val="a0"/>
    <w:qFormat/>
    <w:pPr>
      <w:keepNext/>
      <w:keepLines/>
      <w:jc w:val="center"/>
    </w:pPr>
  </w:style>
  <w:style w:styleId="a7" w:type="paragraph">
    <w:name w:val="Date"/>
    <w:next w:val="a0"/>
    <w:qFormat/>
    <w:rsid w:val="00576962"/>
    <w:pPr>
      <w:keepNext/>
      <w:keepLines/>
      <w:spacing w:after="240" w:before="240" w:line="360" w:lineRule="auto"/>
      <w:ind w:firstLine="482"/>
      <w:jc w:val="right"/>
    </w:pPr>
    <w:rPr>
      <w:rFonts w:ascii="Times New Roman" w:hAnsi="Times New Roman"/>
      <w:b/>
      <w:color w:themeColor="text1" w:val="000000"/>
      <w:sz w:val="32"/>
    </w:r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1"/>
    <w:qFormat/>
    <w:rsid w:val="00D74E33"/>
    <w:rPr>
      <w:color w:val="0563C1"/>
      <w:u w:val="single"/>
    </w:rPr>
  </w:style>
  <w:style w:styleId="TOC" w:type="paragraph">
    <w:name w:val="TOC Heading"/>
    <w:basedOn w:val="1"/>
    <w:next w:val="a0"/>
    <w:uiPriority w:val="39"/>
    <w:unhideWhenUsed/>
    <w:qFormat/>
    <w:pPr>
      <w:spacing w:before="240" w:line="259" w:lineRule="auto"/>
      <w:outlineLvl w:val="9"/>
    </w:pPr>
    <w:rPr>
      <w:rFonts w:asciiTheme="majorHAnsi" w:hAnsiTheme="majorHAnsi"/>
      <w:b w:val="0"/>
      <w:bCs w:val="0"/>
      <w:color w:themeColor="accent1" w:themeShade="BF" w:val="365F91"/>
    </w:rPr>
  </w:style>
  <w:style w:styleId="af" w:type="paragraph">
    <w:name w:val="header"/>
    <w:basedOn w:val="a"/>
    <w:link w:val="af0"/>
    <w:unhideWhenUsed/>
    <w:rsid w:val="003E505D"/>
    <w:pPr>
      <w:pBdr>
        <w:bottom w:color="auto" w:space="1" w:sz="6" w:val="single"/>
      </w:pBdr>
      <w:tabs>
        <w:tab w:pos="4153" w:val="center"/>
        <w:tab w:pos="8306" w:val="right"/>
      </w:tabs>
      <w:snapToGrid w:val="0"/>
      <w:jc w:val="center"/>
    </w:pPr>
    <w:rPr>
      <w:sz w:val="18"/>
      <w:szCs w:val="18"/>
    </w:rPr>
  </w:style>
  <w:style w:customStyle="1" w:styleId="af0" w:type="character">
    <w:name w:val="页眉 字符"/>
    <w:basedOn w:val="a1"/>
    <w:link w:val="af"/>
    <w:rsid w:val="003E505D"/>
    <w:rPr>
      <w:sz w:val="18"/>
      <w:szCs w:val="18"/>
    </w:rPr>
  </w:style>
  <w:style w:styleId="af1" w:type="paragraph">
    <w:name w:val="footer"/>
    <w:basedOn w:val="a"/>
    <w:link w:val="af2"/>
    <w:unhideWhenUsed/>
    <w:rsid w:val="003E505D"/>
    <w:pPr>
      <w:tabs>
        <w:tab w:pos="4153" w:val="center"/>
        <w:tab w:pos="8306" w:val="right"/>
      </w:tabs>
      <w:snapToGrid w:val="0"/>
    </w:pPr>
    <w:rPr>
      <w:sz w:val="18"/>
      <w:szCs w:val="18"/>
    </w:rPr>
  </w:style>
  <w:style w:customStyle="1" w:styleId="af2" w:type="character">
    <w:name w:val="页脚 字符"/>
    <w:basedOn w:val="a1"/>
    <w:link w:val="af1"/>
    <w:rsid w:val="003E505D"/>
    <w:rPr>
      <w:sz w:val="18"/>
      <w:szCs w:val="18"/>
    </w:rPr>
  </w:style>
  <w:style w:customStyle="1" w:styleId="af3" w:type="paragraph">
    <w:name w:val="超链"/>
    <w:basedOn w:val="a0"/>
    <w:qFormat/>
    <w:rsid w:val="00D74E33"/>
    <w:pPr>
      <w:ind w:firstLine="480"/>
    </w:pPr>
  </w:style>
  <w:style w:customStyle="1" w:styleId="a4" w:type="character">
    <w:name w:val="正文文本 字符"/>
    <w:basedOn w:val="a1"/>
    <w:link w:val="a0"/>
    <w:rsid w:val="003D3796"/>
    <w:rPr>
      <w:rFonts w:ascii="Times New Roman" w:hAnsi="Times New Roman"/>
      <w:color w:themeColor="text1" w:val="000000"/>
    </w:rPr>
  </w:style>
  <w:style w:customStyle="1" w:styleId="SourceCode" w:type="paragraph">
    <w:name w:val="Source Code"/>
    <w:basedOn w:val="Normal"/>
    <w:link w:val="VerbatimChar"/>
    <w:pPr>
      <w:wordWrap w:val="off"/>
    </w:pPr>
  </w:style>
  <w:style w:customStyle="1" w:styleId="KeywordTok" w:type="character">
    <w:name w:val="KeywordTok"/>
    <w:basedOn w:val="VerbatimChar"/>
    <w:rPr>
      <w:color w:val="007020"/>
      <w:b/>
    </w:rPr>
  </w:style>
  <w:style w:customStyle="1" w:styleId="DataTypeTok" w:type="character">
    <w:name w:val="DataTypeTok"/>
    <w:basedOn w:val="VerbatimChar"/>
    <w:rPr>
      <w:color w:val="902000"/>
    </w:rPr>
  </w:style>
  <w:style w:customStyle="1" w:styleId="DecValTok" w:type="character">
    <w:name w:val="DecValTok"/>
    <w:basedOn w:val="VerbatimChar"/>
    <w:rPr>
      <w:color w:val="40a070"/>
    </w:rPr>
  </w:style>
  <w:style w:customStyle="1" w:styleId="BaseNTok" w:type="character">
    <w:name w:val="BaseNTok"/>
    <w:basedOn w:val="VerbatimChar"/>
    <w:rPr>
      <w:color w:val="40a070"/>
    </w:rPr>
  </w:style>
  <w:style w:customStyle="1" w:styleId="FloatTok" w:type="character">
    <w:name w:val="FloatTok"/>
    <w:basedOn w:val="VerbatimChar"/>
    <w:rPr>
      <w:color w:val="40a070"/>
    </w:rPr>
  </w:style>
  <w:style w:customStyle="1" w:styleId="ConstantTok" w:type="character">
    <w:name w:val="ConstantTok"/>
    <w:basedOn w:val="VerbatimChar"/>
    <w:rPr>
      <w:color w:val="880000"/>
    </w:rPr>
  </w:style>
  <w:style w:customStyle="1" w:styleId="CharTok" w:type="character">
    <w:name w:val="CharTok"/>
    <w:basedOn w:val="VerbatimChar"/>
    <w:rPr>
      <w:color w:val="4070a0"/>
    </w:rPr>
  </w:style>
  <w:style w:customStyle="1" w:styleId="SpecialCharTok" w:type="character">
    <w:name w:val="SpecialCharTok"/>
    <w:basedOn w:val="VerbatimChar"/>
    <w:rPr>
      <w:color w:val="4070a0"/>
    </w:rPr>
  </w:style>
  <w:style w:customStyle="1" w:styleId="StringTok" w:type="character">
    <w:name w:val="StringTok"/>
    <w:basedOn w:val="VerbatimChar"/>
    <w:rPr>
      <w:color w:val="4070a0"/>
    </w:rPr>
  </w:style>
  <w:style w:customStyle="1" w:styleId="VerbatimStringTok" w:type="character">
    <w:name w:val="VerbatimStringTok"/>
    <w:basedOn w:val="VerbatimChar"/>
    <w:rPr>
      <w:color w:val="4070a0"/>
    </w:rPr>
  </w:style>
  <w:style w:customStyle="1" w:styleId="SpecialStringTok" w:type="character">
    <w:name w:val="SpecialStringTok"/>
    <w:basedOn w:val="VerbatimChar"/>
    <w:rPr>
      <w:color w:val="bb6688"/>
    </w:rPr>
  </w:style>
  <w:style w:customStyle="1" w:styleId="ImportTok" w:type="character">
    <w:name w:val="ImportTok"/>
    <w:basedOn w:val="VerbatimChar"/>
    <w:rPr/>
  </w:style>
  <w:style w:customStyle="1" w:styleId="CommentTok" w:type="character">
    <w:name w:val="CommentTok"/>
    <w:basedOn w:val="VerbatimChar"/>
    <w:rPr>
      <w:color w:val="60a0b0"/>
      <w:i/>
    </w:rPr>
  </w:style>
  <w:style w:customStyle="1" w:styleId="DocumentationTok" w:type="character">
    <w:name w:val="DocumentationTok"/>
    <w:basedOn w:val="VerbatimChar"/>
    <w:rPr>
      <w:color w:val="ba2121"/>
      <w:i/>
    </w:rPr>
  </w:style>
  <w:style w:customStyle="1" w:styleId="AnnotationTok" w:type="character">
    <w:name w:val="AnnotationTok"/>
    <w:basedOn w:val="VerbatimChar"/>
    <w:rPr>
      <w:color w:val="60a0b0"/>
      <w:b/>
      <w:i/>
    </w:rPr>
  </w:style>
  <w:style w:customStyle="1" w:styleId="CommentVarTok" w:type="character">
    <w:name w:val="CommentVarTok"/>
    <w:basedOn w:val="VerbatimChar"/>
    <w:rPr>
      <w:color w:val="60a0b0"/>
      <w:b/>
      <w:i/>
    </w:rPr>
  </w:style>
  <w:style w:customStyle="1" w:styleId="OtherTok" w:type="character">
    <w:name w:val="OtherTok"/>
    <w:basedOn w:val="VerbatimChar"/>
    <w:rPr>
      <w:color w:val="007020"/>
    </w:rPr>
  </w:style>
  <w:style w:customStyle="1" w:styleId="FunctionTok" w:type="character">
    <w:name w:val="FunctionTok"/>
    <w:basedOn w:val="VerbatimChar"/>
    <w:rPr>
      <w:color w:val="06287e"/>
    </w:rPr>
  </w:style>
  <w:style w:customStyle="1" w:styleId="VariableTok" w:type="character">
    <w:name w:val="VariableTok"/>
    <w:basedOn w:val="VerbatimChar"/>
    <w:rPr>
      <w:color w:val="19177c"/>
    </w:rPr>
  </w:style>
  <w:style w:customStyle="1" w:styleId="ControlFlowTok" w:type="character">
    <w:name w:val="ControlFlowTok"/>
    <w:basedOn w:val="VerbatimChar"/>
    <w:rPr>
      <w:color w:val="007020"/>
      <w:b/>
    </w:rPr>
  </w:style>
  <w:style w:customStyle="1" w:styleId="OperatorTok" w:type="character">
    <w:name w:val="OperatorTok"/>
    <w:basedOn w:val="VerbatimChar"/>
    <w:rPr>
      <w:color w:val="666666"/>
    </w:rPr>
  </w:style>
  <w:style w:customStyle="1" w:styleId="BuiltInTok" w:type="character">
    <w:name w:val="BuiltInTok"/>
    <w:basedOn w:val="VerbatimChar"/>
    <w:rPr/>
  </w:style>
  <w:style w:customStyle="1" w:styleId="ExtensionTok" w:type="character">
    <w:name w:val="ExtensionTok"/>
    <w:basedOn w:val="VerbatimChar"/>
    <w:rPr/>
  </w:style>
  <w:style w:customStyle="1" w:styleId="PreprocessorTok" w:type="character">
    <w:name w:val="PreprocessorTok"/>
    <w:basedOn w:val="VerbatimChar"/>
    <w:rPr>
      <w:color w:val="bc7a00"/>
    </w:rPr>
  </w:style>
  <w:style w:customStyle="1" w:styleId="AttributeTok" w:type="character">
    <w:name w:val="AttributeTok"/>
    <w:basedOn w:val="VerbatimChar"/>
    <w:rPr>
      <w:color w:val="7d9029"/>
    </w:rPr>
  </w:style>
  <w:style w:customStyle="1" w:styleId="RegionMarkerTok" w:type="character">
    <w:name w:val="RegionMarkerTok"/>
    <w:basedOn w:val="VerbatimChar"/>
    <w:rPr/>
  </w:style>
  <w:style w:customStyle="1" w:styleId="InformationTok" w:type="character">
    <w:name w:val="InformationTok"/>
    <w:basedOn w:val="VerbatimChar"/>
    <w:rPr>
      <w:color w:val="60a0b0"/>
      <w:b/>
      <w:i/>
    </w:rPr>
  </w:style>
  <w:style w:customStyle="1" w:styleId="WarningTok" w:type="character">
    <w:name w:val="WarningTok"/>
    <w:basedOn w:val="VerbatimChar"/>
    <w:rPr>
      <w:color w:val="60a0b0"/>
      <w:b/>
      <w:i/>
    </w:rPr>
  </w:style>
  <w:style w:customStyle="1" w:styleId="AlertTok" w:type="character">
    <w:name w:val="AlertTok"/>
    <w:basedOn w:val="VerbatimChar"/>
    <w:rPr>
      <w:color w:val="ff0000"/>
      <w:b/>
    </w:rPr>
  </w:style>
  <w:style w:customStyle="1" w:styleId="ErrorTok" w:type="character">
    <w:name w:val="ErrorTok"/>
    <w:basedOn w:val="VerbatimChar"/>
    <w:rPr>
      <w:color w:val="ff0000"/>
      <w:b/>
    </w:rPr>
  </w:style>
  <w:style w:customStyle="1" w:styleId="NormalTok" w:type="character">
    <w:name w:val="NormalTok"/>
    <w:basedOn w:val="VerbatimChar"/>
    <w:rPr/>
  </w:style>
  <w:style w:type="paragraph" w:customStyle="1" w:styleId="SourceCode">
    <w:name w:val="Source Code"/>
    <w:basedOn w:val="Normal"/>
    <w:link w:val="VerbatimChar"/>
    <w:pPr>
      <w:wordWrap w:val="of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2022-01-16T09:38:08Z</dcterms:created>
  <dcterms:modified xsi:type="dcterms:W3CDTF">2022-01-16T09:38:08Z</dcterms:modified>
</cp:coreProperties>
</file>

<file path=docProps/custom.xml><?xml version="1.0" encoding="utf-8"?>
<Properties xmlns="http://schemas.openxmlformats.org/officeDocument/2006/custom-properties" xmlns:vt="http://schemas.openxmlformats.org/officeDocument/2006/docPropsVTypes"/>
</file>