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pPr>
      <w:bookmarkStart w:id="0" w:name="X9151bc6ea8bbed6c37df75bd3fddd9a99c1660c"/>
      <w:r>
        <w:t>Practical Efficient Microservice Autoscaling with QoS Assurance</w:t>
      </w:r>
    </w:p>
    <w:p>
      <w:pPr>
        <w:pStyle w:val="4"/>
        <w:jc w:val="both"/>
      </w:pPr>
      <w:bookmarkStart w:id="1" w:name="methodology"/>
      <w:r>
        <w:t>Methodology</w:t>
      </w:r>
    </w:p>
    <w:p>
      <w:pPr>
        <w:pStyle w:val="24"/>
        <w:numPr>
          <w:ilvl w:val="0"/>
          <w:numId w:val="1"/>
        </w:numPr>
        <w:jc w:val="both"/>
      </w:pPr>
      <w:r>
        <w:t>Instead of finding the best resource configuration, it first allocates abundant resources to all microservices to satisfy SLO and tries to exploit resource reduction opportunities.</w:t>
      </w:r>
    </w:p>
    <w:p>
      <w:pPr>
        <w:pStyle w:val="24"/>
        <w:numPr>
          <w:ilvl w:val="0"/>
          <w:numId w:val="1"/>
        </w:numPr>
        <w:jc w:val="both"/>
      </w:pPr>
      <w:r>
        <w:t>Use the monotonic resource reduction. Reduce it or do not change it.</w:t>
      </w:r>
    </w:p>
    <w:p>
      <w:pPr>
        <w:pStyle w:val="24"/>
        <w:numPr>
          <w:ilvl w:val="0"/>
          <w:numId w:val="1"/>
        </w:numPr>
        <w:jc w:val="both"/>
      </w:pPr>
      <w:r>
        <w:t>Use the response time as feedback to identify resource reduction opportunities</w:t>
      </w:r>
    </w:p>
    <w:p>
      <w:pPr>
        <w:pStyle w:val="24"/>
        <w:numPr>
          <w:ilvl w:val="0"/>
          <w:numId w:val="1"/>
        </w:numPr>
        <w:jc w:val="both"/>
      </w:pPr>
      <w:r>
        <w:t>Experiments: three prototypes: TrainTicket, SockShop and DeathStarBench.</w:t>
      </w:r>
    </w:p>
    <w:p>
      <w:pPr>
        <w:pStyle w:val="24"/>
        <w:numPr>
          <w:ilvl w:val="0"/>
          <w:numId w:val="1"/>
        </w:numPr>
        <w:jc w:val="both"/>
      </w:pPr>
      <w:r>
        <w:t>Use Prometheus to collect container-specific metrics such as CPU utilization and CPU throttling.</w:t>
      </w:r>
    </w:p>
    <w:p>
      <w:pPr>
        <w:pStyle w:val="24"/>
        <w:numPr>
          <w:ilvl w:val="0"/>
          <w:numId w:val="1"/>
        </w:numPr>
        <w:jc w:val="both"/>
      </w:pPr>
      <w:r>
        <w:t>Use Linkerd to collect end-to-end latency performance.</w:t>
      </w:r>
    </w:p>
    <w:p>
      <w:pPr>
        <w:pStyle w:val="24"/>
        <w:numPr>
          <w:ilvl w:val="0"/>
          <w:numId w:val="1"/>
        </w:numPr>
        <w:jc w:val="both"/>
      </w:pPr>
      <w:r>
        <w:t>Use Jaeger to collect traces.</w:t>
      </w:r>
    </w:p>
    <w:p>
      <w:pPr>
        <w:pStyle w:val="23"/>
        <w:jc w:val="both"/>
      </w:pPr>
      <w:r>
        <w:t xml:space="preserve">It is open source. </w:t>
      </w:r>
      <w:r>
        <w:fldChar w:fldCharType="begin"/>
      </w:r>
      <w:r>
        <w:instrText xml:space="preserve"> HYPERLINK "https://github.com/rajibhossen/microservice-autoscaling" \h </w:instrText>
      </w:r>
      <w:r>
        <w:fldChar w:fldCharType="separate"/>
      </w:r>
      <w:r>
        <w:rPr>
          <w:rStyle w:val="20"/>
        </w:rPr>
        <w:t>GitHub</w:t>
      </w:r>
      <w:r>
        <w:rPr>
          <w:rStyle w:val="20"/>
        </w:rPr>
        <w:fldChar w:fldCharType="end"/>
      </w:r>
    </w:p>
    <w:bookmarkEnd w:id="1"/>
    <w:p>
      <w:pPr>
        <w:pStyle w:val="4"/>
        <w:jc w:val="both"/>
      </w:pPr>
      <w:bookmarkStart w:id="2" w:name="the-core-problem"/>
      <w:r>
        <w:t>The Core Problem</w:t>
      </w:r>
    </w:p>
    <w:p>
      <w:pPr>
        <w:pStyle w:val="23"/>
        <w:jc w:val="both"/>
      </w:pPr>
      <w:r>
        <w:t>For efficient microservice management, it is crucial to identify how resources should be distributed among different microservices as the same amount of resources can result in significantly different performance based on which microservice gets how much resources. However, finding the efficient resource distribution is very hard as there are no easily generalizable markers to assist in the resource allocation.</w:t>
      </w:r>
    </w:p>
    <w:bookmarkEnd w:id="2"/>
    <w:p>
      <w:pPr>
        <w:pStyle w:val="4"/>
        <w:jc w:val="both"/>
      </w:pPr>
      <w:bookmarkStart w:id="3" w:name="design"/>
      <w:r>
        <w:t>Design</w:t>
      </w:r>
    </w:p>
    <w:p>
      <w:pPr>
        <w:pStyle w:val="24"/>
        <w:numPr>
          <w:ilvl w:val="0"/>
          <w:numId w:val="1"/>
        </w:numPr>
        <w:jc w:val="both"/>
      </w:pPr>
      <w:r>
        <w:t>Assure QoS</w:t>
      </w:r>
    </w:p>
    <w:p>
      <w:pPr>
        <w:pStyle w:val="24"/>
        <w:numPr>
          <w:ilvl w:val="0"/>
          <w:numId w:val="1"/>
        </w:numPr>
        <w:jc w:val="both"/>
      </w:pPr>
      <w:r>
        <w:t>find efficient resource allocation</w:t>
      </w:r>
    </w:p>
    <w:p>
      <w:pPr>
        <w:pStyle w:val="23"/>
        <w:jc w:val="both"/>
      </w:pPr>
      <w:r>
        <w:t xml:space="preserve">Use a discrete-time model with a time step </w:t>
      </w:r>
      <m:oMath>
        <m:r>
          <m:rPr/>
          <m:t>Δt</m:t>
        </m:r>
      </m:oMath>
    </w:p>
    <w:p>
      <w:pPr>
        <w:pStyle w:val="3"/>
        <w:jc w:val="both"/>
      </w:pPr>
      <w:r>
        <w:t>Define the following things:</w:t>
      </w:r>
    </w:p>
    <w:p>
      <w:pPr>
        <w:pStyle w:val="3"/>
        <w:jc w:val="both"/>
      </w:pPr>
      <m:oMathPara>
        <m:oMathParaPr>
          <m:jc m:val="center"/>
        </m:oMathParaPr>
        <m:oMath>
          <m:sSubSup>
            <m:sSubSupPr/>
            <m:e>
              <m:r>
                <m:rPr/>
                <m:t>x</m:t>
              </m:r>
            </m:e>
            <m:sub>
              <m:r>
                <m:rPr/>
                <m:t>1</m:t>
              </m:r>
            </m:sub>
            <m:sup>
              <m:r>
                <m:rPr/>
                <m:t>t</m:t>
              </m:r>
            </m:sup>
          </m:sSubSup>
          <m:r>
            <m:rPr>
              <m:sty m:val="p"/>
            </m:rPr>
            <m:t>,</m:t>
          </m:r>
          <m:sSubSup>
            <m:sSubSupPr/>
            <m:e>
              <m:r>
                <m:rPr/>
                <m:t>x</m:t>
              </m:r>
            </m:e>
            <m:sub>
              <m:r>
                <m:rPr/>
                <m:t>2</m:t>
              </m:r>
            </m:sub>
            <m:sup>
              <m:r>
                <m:rPr/>
                <m:t>t</m:t>
              </m:r>
            </m:sup>
          </m:sSubSup>
          <m:r>
            <m:rPr>
              <m:sty m:val="p"/>
            </m:rPr>
            <m:t>,…,</m:t>
          </m:r>
          <m:sSubSup>
            <m:sSubSupPr/>
            <m:e>
              <m:r>
                <m:rPr/>
                <m:t>x</m:t>
              </m:r>
            </m:e>
            <m:sub>
              <m:r>
                <m:rPr/>
                <m:t>N</m:t>
              </m:r>
            </m:sub>
            <m:sup>
              <m:r>
                <m:rPr/>
                <m:t>t</m:t>
              </m:r>
            </m:sup>
          </m:sSubSup>
          <m:r>
            <m:rPr/>
            <m:t> </m:t>
          </m:r>
          <m:r>
            <m:rPr>
              <m:nor/>
              <m:sty m:val="p"/>
            </m:rPr>
            <w:rPr>
              <w:b w:val="0"/>
              <w:i w:val="0"/>
            </w:rPr>
            <m:t>resource allocation vector</m:t>
          </m:r>
        </m:oMath>
      </m:oMathPara>
    </w:p>
    <w:p>
      <w:pPr>
        <w:pStyle w:val="5"/>
        <w:jc w:val="both"/>
      </w:pPr>
      <w:bookmarkStart w:id="4" w:name="design-principles"/>
      <w:r>
        <w:t>Design Principles</w:t>
      </w:r>
    </w:p>
    <w:p>
      <w:pPr>
        <w:pStyle w:val="24"/>
        <w:numPr>
          <w:ilvl w:val="0"/>
          <w:numId w:val="1"/>
        </w:numPr>
        <w:jc w:val="both"/>
      </w:pPr>
      <w:r>
        <w:t>Learning with a feedback.</w:t>
      </w:r>
    </w:p>
    <w:p>
      <w:pPr>
        <w:pStyle w:val="24"/>
        <w:numPr>
          <w:ilvl w:val="0"/>
          <w:numId w:val="1"/>
        </w:numPr>
        <w:jc w:val="both"/>
      </w:pPr>
      <w:r>
        <w:t>Do not find the best, find the better with few iterations.</w:t>
      </w:r>
    </w:p>
    <w:p>
      <w:pPr>
        <w:pStyle w:val="24"/>
        <w:numPr>
          <w:ilvl w:val="0"/>
          <w:numId w:val="1"/>
        </w:numPr>
        <w:jc w:val="both"/>
      </w:pPr>
      <w:r>
        <w:t>QoS preserving learning.</w:t>
      </w:r>
    </w:p>
    <w:p>
      <w:pPr>
        <w:pStyle w:val="24"/>
        <w:numPr>
          <w:ilvl w:val="0"/>
          <w:numId w:val="1"/>
        </w:numPr>
        <w:jc w:val="both"/>
      </w:pPr>
      <w:r>
        <w:t>Feedback-based navigation.</w:t>
      </w:r>
    </w:p>
    <w:bookmarkEnd w:id="4"/>
    <w:p>
      <w:pPr>
        <w:pStyle w:val="5"/>
        <w:jc w:val="both"/>
      </w:pPr>
      <w:bookmarkStart w:id="5" w:name="pema"/>
      <w:r>
        <w:t>PEMA</w:t>
      </w:r>
    </w:p>
    <w:p>
      <w:pPr>
        <w:pStyle w:val="23"/>
        <w:jc w:val="both"/>
      </w:pPr>
      <w:r>
        <w:t xml:space="preserve">Update resource allocation in regular intervals based on the response time observed in the previous interval. Time interval is 2 minutes. For resource reduction at time step </w:t>
      </w:r>
      <m:oMath>
        <m:r>
          <m:rPr/>
          <m:t>t</m:t>
        </m:r>
      </m:oMath>
      <w:r>
        <w:t xml:space="preserve">, we first decide the number of microservices </w:t>
      </w:r>
      <m:oMath>
        <m:sSup>
          <m:sSupPr/>
          <m:e>
            <m:r>
              <m:rPr/>
              <m:t>n</m:t>
            </m:r>
          </m:e>
          <m:sup>
            <m:r>
              <m:rPr/>
              <m:t>t</m:t>
            </m:r>
          </m:sup>
        </m:sSup>
      </m:oMath>
      <w:r>
        <w:t xml:space="preserve"> to reduce resources from using</w:t>
      </w:r>
    </w:p>
    <w:p>
      <w:pPr>
        <w:pStyle w:val="3"/>
        <w:jc w:val="both"/>
      </w:pPr>
      <m:oMathPara>
        <m:oMathParaPr>
          <m:jc m:val="center"/>
        </m:oMathParaPr>
        <m:oMath>
          <m:sSup>
            <m:sSupPr/>
            <m:e>
              <m:r>
                <m:rPr/>
                <m:t>n</m:t>
              </m:r>
            </m:e>
            <m:sup>
              <m:r>
                <m:rPr/>
                <m:t>t</m:t>
              </m:r>
            </m:sup>
          </m:sSup>
          <m:r>
            <m:rPr>
              <m:sty m:val="p"/>
            </m:rPr>
            <m:t>=</m:t>
          </m:r>
          <m:r>
            <m:rPr/>
            <m:t>N</m:t>
          </m:r>
          <m:r>
            <m:rPr>
              <m:sty m:val="p"/>
            </m:rPr>
            <m:t>×min</m:t>
          </m:r>
          <m:d>
            <m:dPr>
              <m:sepChr m:val=""/>
            </m:dPr>
            <m:e>
              <m:f>
                <m:fPr/>
                <m:num>
                  <m:r>
                    <m:rPr/>
                    <m:t>R</m:t>
                  </m:r>
                  <m:r>
                    <m:rPr>
                      <m:sty m:val="p"/>
                    </m:rPr>
                    <m:t>−</m:t>
                  </m:r>
                  <m:sSup>
                    <m:sSupPr/>
                    <m:e>
                      <m:r>
                        <m:rPr/>
                        <m:t>r</m:t>
                      </m:r>
                    </m:e>
                    <m:sup>
                      <m:r>
                        <m:rPr/>
                        <m:t>t</m:t>
                      </m:r>
                      <m:r>
                        <m:rPr>
                          <m:sty m:val="p"/>
                        </m:rPr>
                        <m:t>−</m:t>
                      </m:r>
                      <m:r>
                        <m:rPr/>
                        <m:t>1</m:t>
                      </m:r>
                    </m:sup>
                  </m:sSup>
                </m:num>
                <m:den>
                  <m:r>
                    <m:rPr/>
                    <m:t>α</m:t>
                  </m:r>
                </m:den>
              </m:f>
              <m:r>
                <m:rPr/>
                <m:t>R</m:t>
              </m:r>
              <m:r>
                <m:rPr>
                  <m:sty m:val="p"/>
                </m:rPr>
                <m:t>,</m:t>
              </m:r>
              <m:r>
                <m:rPr/>
                <m:t>1</m:t>
              </m:r>
            </m:e>
          </m:d>
        </m:oMath>
      </m:oMathPara>
    </w:p>
    <w:p>
      <w:pPr>
        <w:pStyle w:val="24"/>
        <w:numPr>
          <w:ilvl w:val="0"/>
          <w:numId w:val="1"/>
        </w:numPr>
        <w:jc w:val="both"/>
      </w:pPr>
      <m:oMath>
        <m:sSup>
          <m:sSupPr/>
          <m:e>
            <m:r>
              <m:rPr/>
              <m:t>r</m:t>
            </m:r>
          </m:e>
          <m:sup>
            <m:r>
              <m:rPr/>
              <m:t>t1</m:t>
            </m:r>
            <m:r>
              <m:rPr>
                <m:sty m:val="p"/>
              </m:rPr>
              <m:t>−</m:t>
            </m:r>
          </m:sup>
        </m:sSup>
      </m:oMath>
      <w:r>
        <w:t>: response time in the previous time step.</w:t>
      </w:r>
    </w:p>
    <w:p>
      <w:pPr>
        <w:pStyle w:val="24"/>
        <w:numPr>
          <w:ilvl w:val="0"/>
          <w:numId w:val="1"/>
        </w:numPr>
        <w:jc w:val="both"/>
      </w:pPr>
      <m:oMath>
        <m:r>
          <m:rPr/>
          <m:t>α</m:t>
        </m:r>
      </m:oMath>
      <w:r>
        <w:t xml:space="preserve">: user-defined non-negative parameter that determines how </w:t>
      </w:r>
      <w:bookmarkStart w:id="6" w:name="_GoBack"/>
      <w:r>
        <w:t>aggressively we want to reduce the source.</w:t>
      </w:r>
    </w:p>
    <w:bookmarkEnd w:id="6"/>
    <w:p>
      <w:pPr>
        <w:pStyle w:val="23"/>
        <w:jc w:val="both"/>
      </w:pPr>
      <w:r>
        <w:t xml:space="preserve">Next decide how much resource we reduce the resource in the </w:t>
      </w:r>
      <m:oMath>
        <m:sSup>
          <m:sSupPr/>
          <m:e>
            <m:r>
              <m:rPr/>
              <m:t>n</m:t>
            </m:r>
          </m:e>
          <m:sup>
            <m:r>
              <m:rPr/>
              <m:t>t</m:t>
            </m:r>
          </m:sup>
        </m:sSup>
      </m:oMath>
      <w:r>
        <w:t xml:space="preserve"> microservice</w:t>
      </w:r>
    </w:p>
    <w:p>
      <w:pPr>
        <w:pStyle w:val="3"/>
        <w:jc w:val="both"/>
      </w:pPr>
      <m:oMathPara>
        <m:oMathParaPr>
          <m:jc m:val="center"/>
        </m:oMathParaPr>
        <m:oMath>
          <m:sSup>
            <m:sSupPr/>
            <m:e>
              <m:r>
                <m:rPr/>
                <m:t>Δ</m:t>
              </m:r>
            </m:e>
            <m:sup>
              <m:r>
                <m:rPr/>
                <m:t>t</m:t>
              </m:r>
            </m:sup>
          </m:sSup>
          <m:r>
            <m:rPr>
              <m:sty m:val="p"/>
            </m:rPr>
            <m:t>=</m:t>
          </m:r>
          <m:r>
            <m:rPr/>
            <m:t>β</m:t>
          </m:r>
          <m:r>
            <m:rPr>
              <m:sty m:val="p"/>
            </m:rPr>
            <m:t>×min</m:t>
          </m:r>
          <m:d>
            <m:dPr>
              <m:sepChr m:val=""/>
            </m:dPr>
            <m:e>
              <m:f>
                <m:fPr/>
                <m:num>
                  <m:r>
                    <m:rPr/>
                    <m:t>R</m:t>
                  </m:r>
                  <m:r>
                    <m:rPr>
                      <m:sty m:val="p"/>
                    </m:rPr>
                    <m:t>−</m:t>
                  </m:r>
                  <m:sSup>
                    <m:sSupPr/>
                    <m:e>
                      <m:r>
                        <m:rPr/>
                        <m:t>r</m:t>
                      </m:r>
                    </m:e>
                    <m:sup>
                      <m:r>
                        <m:rPr/>
                        <m:t>t</m:t>
                      </m:r>
                      <m:r>
                        <m:rPr>
                          <m:sty m:val="p"/>
                        </m:rPr>
                        <m:t>−</m:t>
                      </m:r>
                      <m:r>
                        <m:rPr/>
                        <m:t>1</m:t>
                      </m:r>
                    </m:sup>
                  </m:sSup>
                </m:num>
                <m:den>
                  <m:r>
                    <m:rPr/>
                    <m:t>α</m:t>
                  </m:r>
                </m:den>
              </m:f>
              <m:r>
                <m:rPr/>
                <m:t>R</m:t>
              </m:r>
              <m:r>
                <m:rPr>
                  <m:sty m:val="p"/>
                </m:rPr>
                <m:t>,</m:t>
              </m:r>
              <m:r>
                <m:rPr/>
                <m:t>1</m:t>
              </m:r>
            </m:e>
          </m:d>
        </m:oMath>
      </m:oMathPara>
    </w:p>
    <w:p>
      <w:pPr>
        <w:pStyle w:val="23"/>
        <w:jc w:val="both"/>
      </w:pPr>
      <w:r>
        <w:t xml:space="preserve">Avoid bottleneck services. For the </w:t>
      </w:r>
      <m:oMath>
        <m:r>
          <m:rPr/>
          <m:t>i</m:t>
        </m:r>
      </m:oMath>
      <w:r>
        <w:t xml:space="preserve">-th microservice, we denote its utilization as </w:t>
      </w:r>
      <m:oMath>
        <m:sSub>
          <m:sSubPr/>
          <m:e>
            <m:r>
              <m:rPr/>
              <m:t>u</m:t>
            </m:r>
          </m:e>
          <m:sub>
            <m:r>
              <m:rPr/>
              <m:t>i</m:t>
            </m:r>
          </m:sub>
        </m:sSub>
      </m:oMath>
      <w:r>
        <w:t xml:space="preserve"> with a bottleneck threshold </w:t>
      </w:r>
      <m:oMath>
        <m:sSubSup>
          <m:sSubSupPr/>
          <m:e>
            <m:r>
              <m:rPr/>
              <m:t>U</m:t>
            </m:r>
          </m:e>
          <m:sub>
            <m:r>
              <m:rPr/>
              <m:t>i</m:t>
            </m:r>
          </m:sub>
          <m:sup>
            <m:r>
              <m:rPr/>
              <m:t>tℎ</m:t>
            </m:r>
          </m:sup>
        </m:sSubSup>
      </m:oMath>
      <w:r>
        <w:t xml:space="preserve"> and CPU throttling time as </w:t>
      </w:r>
      <m:oMath>
        <m:sSub>
          <m:sSubPr/>
          <m:e>
            <m:r>
              <m:rPr/>
              <m:t>ℎ</m:t>
            </m:r>
          </m:e>
          <m:sub>
            <m:r>
              <m:rPr/>
              <m:t>i</m:t>
            </m:r>
          </m:sub>
        </m:sSub>
      </m:oMath>
      <w:r>
        <w:t xml:space="preserve"> with a bottleneck </w:t>
      </w:r>
      <m:oMath>
        <m:sSubSup>
          <m:sSubSupPr/>
          <m:e>
            <m:r>
              <m:rPr/>
              <m:t>H</m:t>
            </m:r>
          </m:e>
          <m:sub>
            <m:r>
              <m:rPr/>
              <m:t>i</m:t>
            </m:r>
          </m:sub>
          <m:sup>
            <m:r>
              <m:rPr/>
              <m:t>tℎ</m:t>
            </m:r>
          </m:sup>
        </m:sSubSup>
      </m:oMath>
      <w:r>
        <w:t>.</w:t>
      </w:r>
    </w:p>
    <w:p>
      <w:pPr>
        <w:pStyle w:val="3"/>
        <w:jc w:val="both"/>
      </w:pPr>
      <w:r>
        <w:t>Find the index:</w:t>
      </w:r>
    </w:p>
    <w:p>
      <w:pPr>
        <w:pStyle w:val="3"/>
        <w:jc w:val="both"/>
      </w:pPr>
      <m:oMathPara>
        <m:oMathParaPr>
          <m:jc m:val="center"/>
        </m:oMathParaPr>
        <m:oMath>
          <m:sSup>
            <m:sSupPr/>
            <m:e>
              <m:r>
                <m:rPr>
                  <m:sty m:val="p"/>
                  <m:scr m:val="script"/>
                </m:rPr>
                <m:t>ℐ</m:t>
              </m:r>
            </m:e>
            <m:sup>
              <m:r>
                <m:rPr/>
                <m:t>t</m:t>
              </m:r>
            </m:sup>
          </m:sSup>
          <m:r>
            <m:rPr>
              <m:sty m:val="p"/>
            </m:rPr>
            <m:t>={</m:t>
          </m:r>
          <m:r>
            <m:rPr/>
            <m:t>i</m:t>
          </m:r>
          <m:r>
            <m:rPr>
              <m:sty m:val="p"/>
            </m:rPr>
            <m:t>:</m:t>
          </m:r>
          <m:sSubSup>
            <m:sSubSupPr/>
            <m:e>
              <m:r>
                <m:rPr/>
                <m:t>ℎ</m:t>
              </m:r>
            </m:e>
            <m:sub>
              <m:r>
                <m:rPr/>
                <m:t>i</m:t>
              </m:r>
            </m:sub>
            <m:sup>
              <m:r>
                <m:rPr/>
                <m:t>t</m:t>
              </m:r>
              <m:r>
                <m:rPr>
                  <m:sty m:val="p"/>
                </m:rPr>
                <m:t>−</m:t>
              </m:r>
              <m:r>
                <m:rPr/>
                <m:t>1</m:t>
              </m:r>
            </m:sup>
          </m:sSubSup>
          <m:r>
            <m:rPr>
              <m:sty m:val="p"/>
            </m:rPr>
            <m:t>≤</m:t>
          </m:r>
          <m:sSubSup>
            <m:sSubSupPr/>
            <m:e>
              <m:r>
                <m:rPr/>
                <m:t>H</m:t>
              </m:r>
            </m:e>
            <m:sub>
              <m:r>
                <m:rPr/>
                <m:t>i</m:t>
              </m:r>
            </m:sub>
            <m:sup>
              <m:r>
                <m:rPr/>
                <m:t>tℎ</m:t>
              </m:r>
            </m:sup>
          </m:sSubSup>
          <m:r>
            <m:rPr>
              <m:sty m:val="p"/>
            </m:rPr>
            <m:t>}</m:t>
          </m:r>
        </m:oMath>
      </m:oMathPara>
    </w:p>
    <w:p>
      <w:pPr>
        <w:pStyle w:val="23"/>
        <w:jc w:val="both"/>
      </w:pPr>
      <w:r>
        <w:t>Normalize the utilization:</w:t>
      </w:r>
    </w:p>
    <w:p>
      <w:pPr>
        <w:pStyle w:val="3"/>
        <w:jc w:val="both"/>
      </w:pPr>
      <m:oMathPara>
        <m:oMathParaPr>
          <m:jc m:val="center"/>
        </m:oMathParaPr>
        <m:oMath>
          <m:sSubSup>
            <m:sSubSupPr/>
            <m:e>
              <m:r>
                <m:rPr/>
                <m:t>u</m:t>
              </m:r>
            </m:e>
            <m:sub>
              <m:r>
                <m:rPr/>
                <m:t>i</m:t>
              </m:r>
            </m:sub>
            <m:sup>
              <m:r>
                <m:rPr>
                  <m:sty m:val="p"/>
                </m:rPr>
                <m:t>∗</m:t>
              </m:r>
              <m:r>
                <m:rPr/>
                <m:t>t</m:t>
              </m:r>
              <m:r>
                <m:rPr>
                  <m:sty m:val="p"/>
                </m:rPr>
                <m:t>−</m:t>
              </m:r>
              <m:r>
                <m:rPr/>
                <m:t>1</m:t>
              </m:r>
            </m:sup>
          </m:sSubSup>
          <m:r>
            <m:rPr>
              <m:sty m:val="p"/>
            </m:rPr>
            <m:t>=</m:t>
          </m:r>
          <m:f>
            <m:fPr/>
            <m:num>
              <m:sSubSup>
                <m:sSubSupPr/>
                <m:e>
                  <m:r>
                    <m:rPr/>
                    <m:t>u</m:t>
                  </m:r>
                </m:e>
                <m:sub>
                  <m:r>
                    <m:rPr/>
                    <m:t>i</m:t>
                  </m:r>
                </m:sub>
                <m:sup>
                  <m:r>
                    <m:rPr/>
                    <m:t>t</m:t>
                  </m:r>
                  <m:r>
                    <m:rPr>
                      <m:sty m:val="p"/>
                    </m:rPr>
                    <m:t>−</m:t>
                  </m:r>
                  <m:r>
                    <m:rPr/>
                    <m:t>1</m:t>
                  </m:r>
                </m:sup>
              </m:sSubSup>
            </m:num>
            <m:den>
              <m:sSubSup>
                <m:sSubSupPr/>
                <m:e>
                  <m:r>
                    <m:rPr/>
                    <m:t>U</m:t>
                  </m:r>
                </m:e>
                <m:sub>
                  <m:r>
                    <m:rPr/>
                    <m:t>i</m:t>
                  </m:r>
                </m:sub>
                <m:sup>
                  <m:r>
                    <m:rPr/>
                    <m:t>tℎ</m:t>
                  </m:r>
                </m:sup>
              </m:sSubSup>
            </m:den>
          </m:f>
        </m:oMath>
      </m:oMathPara>
    </w:p>
    <w:p>
      <w:pPr>
        <w:pStyle w:val="23"/>
        <w:jc w:val="both"/>
      </w:pPr>
      <w:r>
        <w:t>Update the probability:</w:t>
      </w:r>
    </w:p>
    <w:p>
      <w:pPr>
        <w:pStyle w:val="3"/>
        <w:jc w:val="both"/>
      </w:pPr>
      <m:oMathPara>
        <m:oMathParaPr>
          <m:jc m:val="center"/>
        </m:oMathParaPr>
        <m:oMath>
          <m:sSubSup>
            <m:sSubSupPr/>
            <m:e>
              <m:r>
                <m:rPr/>
                <m:t>p</m:t>
              </m:r>
            </m:e>
            <m:sub>
              <m:r>
                <m:rPr/>
                <m:t>i</m:t>
              </m:r>
            </m:sub>
            <m:sup>
              <m:r>
                <m:rPr/>
                <m:t>t</m:t>
              </m:r>
            </m:sup>
          </m:sSubSup>
          <m:r>
            <m:rPr>
              <m:sty m:val="p"/>
            </m:rPr>
            <m:t>=</m:t>
          </m:r>
          <m:r>
            <m:rPr/>
            <m:t>1</m:t>
          </m:r>
          <m:r>
            <m:rPr>
              <m:sty m:val="p"/>
            </m:rPr>
            <m:t>−</m:t>
          </m:r>
          <m:f>
            <m:fPr/>
            <m:num>
              <m:sSubSup>
                <m:sSubSupPr/>
                <m:e>
                  <m:r>
                    <m:rPr/>
                    <m:t>u</m:t>
                  </m:r>
                </m:e>
                <m:sub>
                  <m:r>
                    <m:rPr/>
                    <m:t>i</m:t>
                  </m:r>
                </m:sub>
                <m:sup>
                  <m:r>
                    <m:rPr>
                      <m:sty m:val="p"/>
                    </m:rPr>
                    <m:t>∗</m:t>
                  </m:r>
                  <m:r>
                    <m:rPr/>
                    <m:t>t</m:t>
                  </m:r>
                  <m:r>
                    <m:rPr>
                      <m:sty m:val="p"/>
                    </m:rPr>
                    <m:t>−</m:t>
                  </m:r>
                  <m:r>
                    <m:rPr/>
                    <m:t>1</m:t>
                  </m:r>
                </m:sup>
              </m:sSubSup>
              <m:r>
                <m:rPr>
                  <m:sty m:val="p"/>
                </m:rPr>
                <m:t>−</m:t>
              </m:r>
              <m:limLow>
                <m:limLowPr/>
                <m:e>
                  <m:r>
                    <m:rPr>
                      <m:sty m:val="p"/>
                    </m:rPr>
                    <m:t>min</m:t>
                  </m:r>
                </m:e>
                <m:lim>
                  <m:r>
                    <m:rPr/>
                    <m:t>i</m:t>
                  </m:r>
                  <m:r>
                    <m:rPr>
                      <m:sty m:val="p"/>
                    </m:rPr>
                    <m:t>∈</m:t>
                  </m:r>
                  <m:sSup>
                    <m:sSupPr/>
                    <m:e>
                      <m:r>
                        <m:rPr>
                          <m:sty m:val="p"/>
                          <m:scr m:val="script"/>
                        </m:rPr>
                        <m:t>ℐ</m:t>
                      </m:r>
                    </m:e>
                    <m:sup>
                      <m:r>
                        <m:rPr/>
                        <m:t>t</m:t>
                      </m:r>
                    </m:sup>
                  </m:sSup>
                </m:lim>
              </m:limLow>
              <m:d>
                <m:dPr>
                  <m:sepChr m:val=""/>
                </m:dPr>
                <m:e>
                  <m:sSubSup>
                    <m:sSubSupPr/>
                    <m:e>
                      <m:r>
                        <m:rPr/>
                        <m:t>u</m:t>
                      </m:r>
                    </m:e>
                    <m:sub>
                      <m:r>
                        <m:rPr/>
                        <m:t>i</m:t>
                      </m:r>
                    </m:sub>
                    <m:sup>
                      <m:r>
                        <m:rPr>
                          <m:sty m:val="p"/>
                        </m:rPr>
                        <m:t>∗</m:t>
                      </m:r>
                      <m:r>
                        <m:rPr/>
                        <m:t>t</m:t>
                      </m:r>
                      <m:r>
                        <m:rPr>
                          <m:sty m:val="p"/>
                        </m:rPr>
                        <m:t>−</m:t>
                      </m:r>
                      <m:r>
                        <m:rPr/>
                        <m:t>1</m:t>
                      </m:r>
                    </m:sup>
                  </m:sSubSup>
                </m:e>
              </m:d>
            </m:num>
            <m:den>
              <m:limLow>
                <m:limLowPr/>
                <m:e>
                  <m:r>
                    <m:rPr>
                      <m:sty m:val="p"/>
                    </m:rPr>
                    <m:t>min</m:t>
                  </m:r>
                </m:e>
                <m:lim>
                  <m:r>
                    <m:rPr/>
                    <m:t>i</m:t>
                  </m:r>
                  <m:r>
                    <m:rPr>
                      <m:sty m:val="p"/>
                    </m:rPr>
                    <m:t>∈</m:t>
                  </m:r>
                  <m:sSup>
                    <m:sSupPr/>
                    <m:e>
                      <m:r>
                        <m:rPr>
                          <m:sty m:val="p"/>
                          <m:scr m:val="script"/>
                        </m:rPr>
                        <m:t>ℐ</m:t>
                      </m:r>
                    </m:e>
                    <m:sup>
                      <m:r>
                        <m:rPr/>
                        <m:t>t</m:t>
                      </m:r>
                    </m:sup>
                  </m:sSup>
                </m:lim>
              </m:limLow>
              <m:d>
                <m:dPr>
                  <m:sepChr m:val=""/>
                </m:dPr>
                <m:e>
                  <m:sSubSup>
                    <m:sSubSupPr/>
                    <m:e>
                      <m:r>
                        <m:rPr/>
                        <m:t>u</m:t>
                      </m:r>
                    </m:e>
                    <m:sub>
                      <m:r>
                        <m:rPr/>
                        <m:t>i</m:t>
                      </m:r>
                    </m:sub>
                    <m:sup>
                      <m:r>
                        <m:rPr>
                          <m:sty m:val="p"/>
                        </m:rPr>
                        <m:t>∗</m:t>
                      </m:r>
                      <m:r>
                        <m:rPr/>
                        <m:t>t</m:t>
                      </m:r>
                      <m:r>
                        <m:rPr>
                          <m:sty m:val="p"/>
                        </m:rPr>
                        <m:t>−</m:t>
                      </m:r>
                      <m:r>
                        <m:rPr/>
                        <m:t>1</m:t>
                      </m:r>
                    </m:sup>
                  </m:sSubSup>
                </m:e>
              </m:d>
            </m:den>
          </m:f>
        </m:oMath>
      </m:oMathPara>
    </w:p>
    <w:bookmarkEnd w:id="0"/>
    <w:bookmarkEnd w:id="3"/>
    <w:bookmarkEnd w:id="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mbria">
    <w:altName w:val="Liberation Serif"/>
    <w:panose1 w:val="02040503050406030204"/>
    <w:charset w:val="86"/>
    <w:family w:val="auto"/>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201F9EE" w:usb2="02000000" w:usb3="00000000" w:csb0="60000193" w:csb1="0DD40000"/>
  </w:font>
  <w:font w:name="Cantarell">
    <w:panose1 w:val="02000503000000000000"/>
    <w:charset w:val="00"/>
    <w:family w:val="auto"/>
    <w:pitch w:val="default"/>
    <w:sig w:usb0="E00002FF" w:usb1="4000217B" w:usb2="00000000" w:usb3="00000000" w:csb0="2000019F"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Liberation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BF3F371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10</TotalTime>
  <ScaleCrop>false</ScaleCrop>
  <LinksUpToDate>false</LinksUpToDate>
  <CharactersWithSpaces>583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2023-03-10T11:26:00Z</dcterms:created>
  <dc:creator>shejialuo</dc:creator>
  <cp:lastModifiedBy>shejialuo</cp:lastModifiedBy>
  <dcterms:modified xsi:type="dcterms:W3CDTF">2023-03-10T11:34:30Z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