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ay1"/>
    <w:p>
      <w:pPr>
        <w:pStyle w:val="1"/>
      </w:pPr>
      <w:r>
        <w:t xml:space="preserve">day1</w:t>
      </w:r>
    </w:p>
    <w:bookmarkStart w:id="20" w:name="service-mesh"/>
    <w:p>
      <w:pPr>
        <w:pStyle w:val="2"/>
      </w:pPr>
      <w:r>
        <w:t xml:space="preserve">Service Mesh</w:t>
      </w:r>
    </w:p>
    <w:p>
      <w:pPr>
        <w:pStyle w:val="FirstParagraph"/>
      </w:pPr>
      <w:r>
        <w:t xml:space="preserve">Service Mesh又称为服务网格，服务网格是一种处理服务间通信的基础设施层。服务网格尤其适用于云原生场景下帮助应用程序在复杂的服务拓扑间可靠地传递请求。在实际使用中，服务网格一般是通过一组轻量级网络代理来执行治理逻辑的。轻量网络代理与应用程序部署在一起，但应用程序感知不到代理的存在，还是使用原来的方式工作。</w:t>
      </w:r>
    </w:p>
    <w:bookmarkEnd w:id="20"/>
    <w:bookmarkStart w:id="21" w:name="服务网格选择istio"/>
    <w:p>
      <w:pPr>
        <w:pStyle w:val="2"/>
      </w:pPr>
      <w:r>
        <w:t xml:space="preserve">服务网格选择Istio</w:t>
      </w:r>
    </w:p>
    <w:p>
      <w:pPr>
        <w:pStyle w:val="FirstParagraph"/>
      </w:pPr>
      <w:r>
        <w:t xml:space="preserve">Istio解决了生产大规模集群的性能、资源利用率和可靠性问题，提供了众多生产中实际应用的新特性，以及达到企业级可用的标准。</w:t>
      </w:r>
      <w:r>
        <w:t xml:space="preserve"> </w:t>
      </w:r>
      <w:r>
        <w:t xml:space="preserve">首先，在控制面上，Istio作为一种全新的设计，在功能、形态、架构和扩展性上提供了远超服务网格的能力范围，它基于xDS协议提供了一套标准的控制面规范，向数据面传递服务信息和治理规则。</w:t>
      </w:r>
      <w:r>
        <w:t xml:space="preserve"> </w:t>
      </w:r>
      <w:r>
        <w:t xml:space="preserve">然后，在数据面的竞争上，Istio标准数据面Envoy是使用C++开发的，比用Rust开发的Linkerd Proxy更能满足服务网格中对透明代理的轻量高性能要求。</w:t>
      </w:r>
    </w:p>
    <w:bookmarkEnd w:id="21"/>
    <w:bookmarkStart w:id="22" w:name="istio工作机制"/>
    <w:p>
      <w:pPr>
        <w:pStyle w:val="2"/>
      </w:pPr>
      <w:r>
        <w:t xml:space="preserve">Istio工作机制</w:t>
      </w:r>
    </w:p>
    <w:p>
      <w:pPr>
        <w:numPr>
          <w:ilvl w:val="0"/>
          <w:numId w:val="1001"/>
        </w:numPr>
        <w:pStyle w:val="Compact"/>
      </w:pPr>
      <w:r>
        <w:t xml:space="preserve">自动注入：创建应用程序时自动注入Sidecar代理(创建业务app容器的同时创建Sidecar容器)</w:t>
      </w:r>
    </w:p>
    <w:p>
      <w:pPr>
        <w:numPr>
          <w:ilvl w:val="0"/>
          <w:numId w:val="1001"/>
        </w:numPr>
        <w:pStyle w:val="Compact"/>
      </w:pPr>
      <w:r>
        <w:t xml:space="preserve">流量拦截：将进出app容器的流量拦截到Sidecar上</w:t>
      </w:r>
    </w:p>
    <w:p>
      <w:pPr>
        <w:numPr>
          <w:ilvl w:val="0"/>
          <w:numId w:val="1001"/>
        </w:numPr>
        <w:pStyle w:val="Compact"/>
      </w:pPr>
      <w:r>
        <w:t xml:space="preserve">服务发现：服务发起方通过Pilot组件获取目标服务的实例地址列表</w:t>
      </w:r>
    </w:p>
    <w:p>
      <w:pPr>
        <w:numPr>
          <w:ilvl w:val="0"/>
          <w:numId w:val="1001"/>
        </w:numPr>
        <w:pStyle w:val="Compact"/>
      </w:pPr>
      <w:r>
        <w:t xml:space="preserve">负载均衡：服务发现后根据配置的负载均衡策略选择服务实例，并连接对应的实例地址</w:t>
      </w:r>
    </w:p>
    <w:p>
      <w:pPr>
        <w:numPr>
          <w:ilvl w:val="0"/>
          <w:numId w:val="1001"/>
        </w:numPr>
        <w:pStyle w:val="Compact"/>
      </w:pPr>
      <w:r>
        <w:t xml:space="preserve">流量治理：将不同特征的流量分发到目标服务的v1或v2版本</w:t>
      </w:r>
    </w:p>
    <w:p>
      <w:pPr>
        <w:numPr>
          <w:ilvl w:val="0"/>
          <w:numId w:val="1001"/>
        </w:numPr>
        <w:pStyle w:val="Compact"/>
      </w:pPr>
      <w:r>
        <w:t xml:space="preserve">访问安全：在服务间访问时通过双方的Envoy(Sidecar)进行双向认证和通道加密，并基于服务的身份进行授权管理</w:t>
      </w:r>
    </w:p>
    <w:p>
      <w:pPr>
        <w:numPr>
          <w:ilvl w:val="0"/>
          <w:numId w:val="1001"/>
        </w:numPr>
        <w:pStyle w:val="Compact"/>
      </w:pPr>
      <w:r>
        <w:t xml:space="preserve">服务遥测：在服务间通信时，通信双方的Envoy都会连接组件Mixer上报访问数据，并通过Mixer转发给对应的监控后端</w:t>
      </w:r>
    </w:p>
    <w:p>
      <w:pPr>
        <w:numPr>
          <w:ilvl w:val="0"/>
          <w:numId w:val="1001"/>
        </w:numPr>
        <w:pStyle w:val="Compact"/>
      </w:pPr>
      <w:r>
        <w:t xml:space="preserve">策略执行：进行服务访问时，通过Mixer连接后端服务来控制服务间的访问，判断放行或拒绝</w:t>
      </w:r>
      <w:r>
        <w:t xml:space="preserve"> </w:t>
      </w:r>
      <w:r>
        <w:t xml:space="preserve">外部访问：网格的入口有一个Envoy来扮演入口网关的角色</w:t>
      </w:r>
    </w:p>
    <w:bookmarkEnd w:id="22"/>
    <w:bookmarkEnd w:id="23"/>
    <w:sectPr w:rsidR="0039616D" w:rsidSect="00760EE5">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81446E50"/>
    <w:lvl w:ilvl="0">
      <w:start w:val="1"/>
      <w:numFmt w:val="decimal"/>
      <w:lvlText w:val="%1."/>
      <w:lvlJc w:val="left"/>
      <w:pPr>
        <w:tabs>
          <w:tab w:pos="2040" w:val="num"/>
        </w:tabs>
        <w:ind w:hanging="360" w:hangingChars="200" w:left="2040" w:leftChars="800"/>
      </w:pPr>
    </w:lvl>
  </w:abstractNum>
  <w:abstractNum w15:restartNumberingAfterBreak="0" w:abstractNumId="1">
    <w:nsid w:val="FFFFFF7D"/>
    <w:multiLevelType w:val="singleLevel"/>
    <w:tmpl w:val="A5E6EEEA"/>
    <w:lvl w:ilvl="0">
      <w:start w:val="1"/>
      <w:numFmt w:val="decimal"/>
      <w:lvlText w:val="%1."/>
      <w:lvlJc w:val="left"/>
      <w:pPr>
        <w:tabs>
          <w:tab w:pos="1620" w:val="num"/>
        </w:tabs>
        <w:ind w:hanging="360" w:hangingChars="200" w:left="1620" w:leftChars="600"/>
      </w:pPr>
    </w:lvl>
  </w:abstractNum>
  <w:abstractNum w15:restartNumberingAfterBreak="0" w:abstractNumId="2">
    <w:nsid w:val="FFFFFF7E"/>
    <w:multiLevelType w:val="singleLevel"/>
    <w:tmpl w:val="8312EC46"/>
    <w:lvl w:ilvl="0">
      <w:start w:val="1"/>
      <w:numFmt w:val="decimal"/>
      <w:lvlText w:val="%1."/>
      <w:lvlJc w:val="left"/>
      <w:pPr>
        <w:tabs>
          <w:tab w:pos="1200" w:val="num"/>
        </w:tabs>
        <w:ind w:hanging="360" w:hangingChars="200" w:left="1200" w:leftChars="400"/>
      </w:pPr>
    </w:lvl>
  </w:abstractNum>
  <w:abstractNum w15:restartNumberingAfterBreak="0" w:abstractNumId="3">
    <w:nsid w:val="FFFFFF7F"/>
    <w:multiLevelType w:val="singleLevel"/>
    <w:tmpl w:val="5A4C803E"/>
    <w:lvl w:ilvl="0">
      <w:start w:val="1"/>
      <w:numFmt w:val="decimal"/>
      <w:lvlText w:val="%1."/>
      <w:lvlJc w:val="left"/>
      <w:pPr>
        <w:tabs>
          <w:tab w:pos="780" w:val="num"/>
        </w:tabs>
        <w:ind w:hanging="360" w:hangingChars="200" w:left="780" w:leftChars="200"/>
      </w:pPr>
    </w:lvl>
  </w:abstractNum>
  <w:abstractNum w15:restartNumberingAfterBreak="0" w:abstractNumId="4">
    <w:nsid w:val="FFFFFF80"/>
    <w:multiLevelType w:val="singleLevel"/>
    <w:tmpl w:val="CB04DA7A"/>
    <w:lvl w:ilvl="0">
      <w:start w:val="1"/>
      <w:numFmt w:val="bullet"/>
      <w:lvlText w:val=""/>
      <w:lvlJc w:val="left"/>
      <w:pPr>
        <w:tabs>
          <w:tab w:pos="2040" w:val="num"/>
        </w:tabs>
        <w:ind w:hanging="360" w:hangingChars="200" w:left="2040" w:leftChars="800"/>
      </w:pPr>
      <w:rPr>
        <w:rFonts w:ascii="Wingdings" w:hAnsi="Wingdings" w:hint="default"/>
      </w:rPr>
    </w:lvl>
  </w:abstractNum>
  <w:abstractNum w15:restartNumberingAfterBreak="0" w:abstractNumId="5">
    <w:nsid w:val="FFFFFF81"/>
    <w:multiLevelType w:val="singleLevel"/>
    <w:tmpl w:val="229299F0"/>
    <w:lvl w:ilvl="0">
      <w:start w:val="1"/>
      <w:numFmt w:val="bullet"/>
      <w:lvlText w:val=""/>
      <w:lvlJc w:val="left"/>
      <w:pPr>
        <w:tabs>
          <w:tab w:pos="1620" w:val="num"/>
        </w:tabs>
        <w:ind w:hanging="360" w:hangingChars="200" w:left="1620" w:leftChars="600"/>
      </w:pPr>
      <w:rPr>
        <w:rFonts w:ascii="Wingdings" w:hAnsi="Wingdings" w:hint="default"/>
      </w:rPr>
    </w:lvl>
  </w:abstractNum>
  <w:abstractNum w15:restartNumberingAfterBreak="0" w:abstractNumId="6">
    <w:nsid w:val="FFFFFF82"/>
    <w:multiLevelType w:val="singleLevel"/>
    <w:tmpl w:val="35847150"/>
    <w:lvl w:ilvl="0">
      <w:start w:val="1"/>
      <w:numFmt w:val="bullet"/>
      <w:lvlText w:val=""/>
      <w:lvlJc w:val="left"/>
      <w:pPr>
        <w:tabs>
          <w:tab w:pos="1200" w:val="num"/>
        </w:tabs>
        <w:ind w:hanging="360" w:hangingChars="200" w:left="1200" w:leftChars="400"/>
      </w:pPr>
      <w:rPr>
        <w:rFonts w:ascii="Wingdings" w:hAnsi="Wingdings" w:hint="default"/>
      </w:rPr>
    </w:lvl>
  </w:abstractNum>
  <w:abstractNum w15:restartNumberingAfterBreak="0" w:abstractNumId="7">
    <w:nsid w:val="FFFFFF83"/>
    <w:multiLevelType w:val="singleLevel"/>
    <w:tmpl w:val="227C5346"/>
    <w:lvl w:ilvl="0">
      <w:start w:val="1"/>
      <w:numFmt w:val="bullet"/>
      <w:lvlText w:val=""/>
      <w:lvlJc w:val="left"/>
      <w:pPr>
        <w:tabs>
          <w:tab w:pos="780" w:val="num"/>
        </w:tabs>
        <w:ind w:hanging="360" w:hangingChars="200" w:left="780" w:leftChars="200"/>
      </w:pPr>
      <w:rPr>
        <w:rFonts w:ascii="Wingdings" w:hAnsi="Wingdings" w:hint="default"/>
      </w:rPr>
    </w:lvl>
  </w:abstractNum>
  <w:abstractNum w15:restartNumberingAfterBreak="0" w:abstractNumId="8">
    <w:nsid w:val="FFFFFF88"/>
    <w:multiLevelType w:val="singleLevel"/>
    <w:tmpl w:val="10EA333C"/>
    <w:lvl w:ilvl="0">
      <w:start w:val="1"/>
      <w:numFmt w:val="decimal"/>
      <w:lvlText w:val="%1."/>
      <w:lvlJc w:val="left"/>
      <w:pPr>
        <w:tabs>
          <w:tab w:pos="360" w:val="num"/>
        </w:tabs>
        <w:ind w:hanging="360" w:hangingChars="200" w:left="360"/>
      </w:pPr>
    </w:lvl>
  </w:abstractNum>
  <w:abstractNum w15:restartNumberingAfterBreak="0" w:abstractNumId="9">
    <w:nsid w:val="FFFFFF89"/>
    <w:multiLevelType w:val="singleLevel"/>
    <w:tmpl w:val="674416DE"/>
    <w:lvl w:ilvl="0">
      <w:start w:val="1"/>
      <w:numFmt w:val="bullet"/>
      <w:lvlText w:val=""/>
      <w:lvlJc w:val="left"/>
      <w:pPr>
        <w:tabs>
          <w:tab w:pos="360" w:val="num"/>
        </w:tabs>
        <w:ind w:hanging="360" w:hangingChars="200" w:left="360"/>
      </w:pPr>
      <w:rPr>
        <w:rFonts w:ascii="Wingdings" w:hAnsi="Wingdings" w:hint="default"/>
      </w:rPr>
    </w:lvl>
  </w:abstractNum>
  <w:abstractNum w15:restartNumberingAfterBreak="0" w:abstractNumId="10">
    <w:nsid w:val="04747DB1"/>
    <w:multiLevelType w:val="hybridMultilevel"/>
    <w:tmpl w:val="AA842460"/>
    <w:lvl w:ilvl="0" w:tplc="1FF43B6C">
      <w:start w:val="1"/>
      <w:numFmt w:val="bullet"/>
      <w:lvlText w:val=""/>
      <w:lvlJc w:val="left"/>
      <w:pPr>
        <w:ind w:hanging="420" w:left="420"/>
      </w:pPr>
      <w:rPr>
        <w:rFonts w:ascii="Wingdings" w:hAnsi="Wingdings" w:hint="default"/>
      </w:rPr>
    </w:lvl>
    <w:lvl w:ilvl="1" w:tentative="1" w:tplc="04090003">
      <w:start w:val="1"/>
      <w:numFmt w:val="bullet"/>
      <w:lvlText w:val=""/>
      <w:lvlJc w:val="left"/>
      <w:pPr>
        <w:ind w:hanging="420" w:left="840"/>
      </w:pPr>
      <w:rPr>
        <w:rFonts w:ascii="Wingdings" w:hAnsi="Wingdings" w:hint="default"/>
      </w:rPr>
    </w:lvl>
    <w:lvl w:ilvl="2" w:tentative="1" w:tplc="04090005">
      <w:start w:val="1"/>
      <w:numFmt w:val="bullet"/>
      <w:lvlText w:val=""/>
      <w:lvlJc w:val="left"/>
      <w:pPr>
        <w:ind w:hanging="420" w:left="1260"/>
      </w:pPr>
      <w:rPr>
        <w:rFonts w:ascii="Wingdings" w:hAnsi="Wingdings" w:hint="default"/>
      </w:rPr>
    </w:lvl>
    <w:lvl w:ilvl="3" w:tentative="1" w:tplc="04090001">
      <w:start w:val="1"/>
      <w:numFmt w:val="bullet"/>
      <w:lvlText w:val=""/>
      <w:lvlJc w:val="left"/>
      <w:pPr>
        <w:ind w:hanging="420" w:left="1680"/>
      </w:pPr>
      <w:rPr>
        <w:rFonts w:ascii="Wingdings" w:hAnsi="Wingdings" w:hint="default"/>
      </w:rPr>
    </w:lvl>
    <w:lvl w:ilvl="4" w:tentative="1" w:tplc="04090003">
      <w:start w:val="1"/>
      <w:numFmt w:val="bullet"/>
      <w:lvlText w:val=""/>
      <w:lvlJc w:val="left"/>
      <w:pPr>
        <w:ind w:hanging="420" w:left="2100"/>
      </w:pPr>
      <w:rPr>
        <w:rFonts w:ascii="Wingdings" w:hAnsi="Wingdings" w:hint="default"/>
      </w:rPr>
    </w:lvl>
    <w:lvl w:ilvl="5" w:tentative="1" w:tplc="04090005">
      <w:start w:val="1"/>
      <w:numFmt w:val="bullet"/>
      <w:lvlText w:val=""/>
      <w:lvlJc w:val="left"/>
      <w:pPr>
        <w:ind w:hanging="420" w:left="2520"/>
      </w:pPr>
      <w:rPr>
        <w:rFonts w:ascii="Wingdings" w:hAnsi="Wingdings" w:hint="default"/>
      </w:rPr>
    </w:lvl>
    <w:lvl w:ilvl="6" w:tentative="1" w:tplc="04090001">
      <w:start w:val="1"/>
      <w:numFmt w:val="bullet"/>
      <w:lvlText w:val=""/>
      <w:lvlJc w:val="left"/>
      <w:pPr>
        <w:ind w:hanging="420" w:left="2940"/>
      </w:pPr>
      <w:rPr>
        <w:rFonts w:ascii="Wingdings" w:hAnsi="Wingdings" w:hint="default"/>
      </w:rPr>
    </w:lvl>
    <w:lvl w:ilvl="7" w:tentative="1" w:tplc="04090003">
      <w:start w:val="1"/>
      <w:numFmt w:val="bullet"/>
      <w:lvlText w:val=""/>
      <w:lvlJc w:val="left"/>
      <w:pPr>
        <w:ind w:hanging="420" w:left="3360"/>
      </w:pPr>
      <w:rPr>
        <w:rFonts w:ascii="Wingdings" w:hAnsi="Wingdings" w:hint="default"/>
      </w:rPr>
    </w:lvl>
    <w:lvl w:ilvl="8" w:tentative="1" w:tplc="04090005">
      <w:start w:val="1"/>
      <w:numFmt w:val="bullet"/>
      <w:lvlText w:val=""/>
      <w:lvlJc w:val="left"/>
      <w:pPr>
        <w:ind w:hanging="420" w:left="3780"/>
      </w:pPr>
      <w:rPr>
        <w:rFonts w:ascii="Wingdings" w:hAnsi="Wingdings" w:hint="default"/>
      </w:rPr>
    </w:lvl>
  </w:abstractNum>
  <w:abstractNum w15:restartNumberingAfterBreak="0" w:abstractNumId="11">
    <w:nsid w:val="170CD2DE"/>
    <w:multiLevelType w:val="multilevel"/>
    <w:tmpl w:val="67D842E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359F511F"/>
    <w:multiLevelType w:val="hybridMultilevel"/>
    <w:tmpl w:val="C694A7F6"/>
    <w:lvl w:ilvl="0" w:tplc="08FC2518">
      <w:start w:val="1"/>
      <w:numFmt w:val="bullet"/>
      <w:lvlText w:val=""/>
      <w:lvlJc w:val="left"/>
      <w:pPr>
        <w:ind w:hanging="420" w:left="1265"/>
      </w:pPr>
      <w:rPr>
        <w:rFonts w:ascii="Wingdings" w:hAnsi="Wingdings" w:hint="default"/>
      </w:rPr>
    </w:lvl>
    <w:lvl w:ilvl="1" w:tentative="1" w:tplc="04090003">
      <w:start w:val="1"/>
      <w:numFmt w:val="bullet"/>
      <w:lvlText w:val=""/>
      <w:lvlJc w:val="left"/>
      <w:pPr>
        <w:ind w:hanging="420" w:left="1685"/>
      </w:pPr>
      <w:rPr>
        <w:rFonts w:ascii="Wingdings" w:hAnsi="Wingdings" w:hint="default"/>
      </w:rPr>
    </w:lvl>
    <w:lvl w:ilvl="2" w:tentative="1" w:tplc="04090005">
      <w:start w:val="1"/>
      <w:numFmt w:val="bullet"/>
      <w:lvlText w:val=""/>
      <w:lvlJc w:val="left"/>
      <w:pPr>
        <w:ind w:hanging="420" w:left="2105"/>
      </w:pPr>
      <w:rPr>
        <w:rFonts w:ascii="Wingdings" w:hAnsi="Wingdings" w:hint="default"/>
      </w:rPr>
    </w:lvl>
    <w:lvl w:ilvl="3" w:tentative="1" w:tplc="04090001">
      <w:start w:val="1"/>
      <w:numFmt w:val="bullet"/>
      <w:lvlText w:val=""/>
      <w:lvlJc w:val="left"/>
      <w:pPr>
        <w:ind w:hanging="420" w:left="2525"/>
      </w:pPr>
      <w:rPr>
        <w:rFonts w:ascii="Wingdings" w:hAnsi="Wingdings" w:hint="default"/>
      </w:rPr>
    </w:lvl>
    <w:lvl w:ilvl="4" w:tentative="1" w:tplc="04090003">
      <w:start w:val="1"/>
      <w:numFmt w:val="bullet"/>
      <w:lvlText w:val=""/>
      <w:lvlJc w:val="left"/>
      <w:pPr>
        <w:ind w:hanging="420" w:left="2945"/>
      </w:pPr>
      <w:rPr>
        <w:rFonts w:ascii="Wingdings" w:hAnsi="Wingdings" w:hint="default"/>
      </w:rPr>
    </w:lvl>
    <w:lvl w:ilvl="5" w:tentative="1" w:tplc="04090005">
      <w:start w:val="1"/>
      <w:numFmt w:val="bullet"/>
      <w:lvlText w:val=""/>
      <w:lvlJc w:val="left"/>
      <w:pPr>
        <w:ind w:hanging="420" w:left="3365"/>
      </w:pPr>
      <w:rPr>
        <w:rFonts w:ascii="Wingdings" w:hAnsi="Wingdings" w:hint="default"/>
      </w:rPr>
    </w:lvl>
    <w:lvl w:ilvl="6" w:tentative="1" w:tplc="04090001">
      <w:start w:val="1"/>
      <w:numFmt w:val="bullet"/>
      <w:lvlText w:val=""/>
      <w:lvlJc w:val="left"/>
      <w:pPr>
        <w:ind w:hanging="420" w:left="3785"/>
      </w:pPr>
      <w:rPr>
        <w:rFonts w:ascii="Wingdings" w:hAnsi="Wingdings" w:hint="default"/>
      </w:rPr>
    </w:lvl>
    <w:lvl w:ilvl="7" w:tentative="1" w:tplc="04090003">
      <w:start w:val="1"/>
      <w:numFmt w:val="bullet"/>
      <w:lvlText w:val=""/>
      <w:lvlJc w:val="left"/>
      <w:pPr>
        <w:ind w:hanging="420" w:left="4205"/>
      </w:pPr>
      <w:rPr>
        <w:rFonts w:ascii="Wingdings" w:hAnsi="Wingdings" w:hint="default"/>
      </w:rPr>
    </w:lvl>
    <w:lvl w:ilvl="8" w:tentative="1" w:tplc="04090005">
      <w:start w:val="1"/>
      <w:numFmt w:val="bullet"/>
      <w:lvlText w:val=""/>
      <w:lvlJc w:val="left"/>
      <w:pPr>
        <w:ind w:hanging="420" w:left="4625"/>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1"/>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2"/>
  </w:num>
  <w:num w:numId="13">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qFormat="1"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BD116D"/>
    <w:pPr>
      <w:keepNext/>
      <w:keepLines/>
      <w:spacing w:after="330" w:before="340" w:line="360" w:lineRule="auto"/>
      <w:ind w:hanging="425" w:left="425"/>
      <w:jc w:val="both"/>
      <w:outlineLvl w:val="0"/>
    </w:pPr>
    <w:rPr>
      <w:rFonts w:ascii="Times New Roman" w:cstheme="majorBidi" w:eastAsiaTheme="majorEastAsia" w:hAnsi="Times New Roman"/>
      <w:b/>
      <w:bCs/>
      <w:sz w:val="36"/>
      <w:szCs w:val="32"/>
    </w:rPr>
  </w:style>
  <w:style w:styleId="2" w:type="paragraph">
    <w:name w:val="heading 2"/>
    <w:basedOn w:val="a"/>
    <w:next w:val="a0"/>
    <w:uiPriority w:val="9"/>
    <w:unhideWhenUsed/>
    <w:qFormat/>
    <w:rsid w:val="003D3796"/>
    <w:pPr>
      <w:keepNext/>
      <w:keepLines/>
      <w:spacing w:after="260" w:before="260" w:line="360" w:lineRule="auto"/>
      <w:ind w:hanging="567" w:left="709"/>
      <w:jc w:val="both"/>
      <w:outlineLvl w:val="1"/>
    </w:pPr>
    <w:rPr>
      <w:rFonts w:ascii="Times New Roman" w:cstheme="majorBidi" w:eastAsiaTheme="majorEastAsia" w:hAnsi="Times New Roman"/>
      <w:b/>
      <w:bCs/>
      <w:color w:themeColor="text1" w:val="000000"/>
      <w:sz w:val="32"/>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link w:val="a4"/>
    <w:qFormat/>
    <w:rsid w:val="003D3796"/>
    <w:pPr>
      <w:spacing w:after="0" w:line="360" w:lineRule="auto"/>
      <w:ind w:firstLine="200" w:firstLineChars="200"/>
      <w:jc w:val="both"/>
    </w:pPr>
    <w:rPr>
      <w:rFonts w:ascii="Times New Roman" w:hAnsi="Times New Roman"/>
      <w:color w:themeColor="text1" w:val="000000"/>
    </w:rPr>
  </w:style>
  <w:style w:customStyle="1" w:styleId="FirstParagraph" w:type="paragraph">
    <w:name w:val="First Paragraph"/>
    <w:basedOn w:val="a0"/>
    <w:next w:val="a0"/>
    <w:qFormat/>
  </w:style>
  <w:style w:customStyle="1" w:styleId="Compact" w:type="paragraph">
    <w:name w:val="Compact"/>
    <w:basedOn w:val="a0"/>
    <w:qFormat/>
    <w:rsid w:val="005D73F7"/>
    <w:pPr>
      <w:ind w:firstLine="0" w:firstLineChars="0"/>
    </w:pPr>
  </w:style>
  <w:style w:styleId="a5" w:type="paragraph">
    <w:name w:val="Title"/>
    <w:basedOn w:val="a"/>
    <w:next w:val="a0"/>
    <w:qFormat/>
    <w:rsid w:val="00BD116D"/>
    <w:pPr>
      <w:keepNext/>
      <w:keepLines/>
      <w:spacing w:after="60" w:before="240" w:line="360" w:lineRule="auto"/>
      <w:ind w:firstLine="879"/>
      <w:jc w:val="center"/>
    </w:pPr>
    <w:rPr>
      <w:rFonts w:ascii="Times New Roman" w:cstheme="majorBidi" w:eastAsiaTheme="majorEastAsia" w:hAnsi="Times New Roman"/>
      <w:b/>
      <w:bCs/>
      <w:color w:themeColor="text1" w:val="000000"/>
      <w:sz w:val="44"/>
      <w:szCs w:val="36"/>
    </w:rPr>
  </w:style>
  <w:style w:styleId="a6" w:type="paragraph">
    <w:name w:val="Subtitle"/>
    <w:basedOn w:val="a5"/>
    <w:next w:val="a0"/>
    <w:qFormat/>
    <w:pPr>
      <w:spacing w:after="240"/>
    </w:pPr>
    <w:rPr>
      <w:sz w:val="30"/>
      <w:szCs w:val="30"/>
    </w:rPr>
  </w:style>
  <w:style w:customStyle="1" w:styleId="Author" w:type="paragraph">
    <w:name w:val="Author"/>
    <w:next w:val="a0"/>
    <w:qFormat/>
    <w:pPr>
      <w:keepNext/>
      <w:keepLines/>
      <w:jc w:val="center"/>
    </w:pPr>
  </w:style>
  <w:style w:styleId="a7" w:type="paragraph">
    <w:name w:val="Date"/>
    <w:next w:val="a0"/>
    <w:qFormat/>
    <w:rsid w:val="00576962"/>
    <w:pPr>
      <w:keepNext/>
      <w:keepLines/>
      <w:spacing w:after="240" w:before="240" w:line="360" w:lineRule="auto"/>
      <w:ind w:firstLine="482"/>
      <w:jc w:val="right"/>
    </w:pPr>
    <w:rPr>
      <w:rFonts w:ascii="Times New Roman" w:hAnsi="Times New Roman"/>
      <w:b/>
      <w:color w:themeColor="text1" w:val="000000"/>
      <w:sz w:val="32"/>
    </w:r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style>
  <w:style w:styleId="a9" w:type="paragraph">
    <w:name w:val="Block Text"/>
    <w:basedOn w:val="a0"/>
    <w:next w:val="a0"/>
    <w:uiPriority w:val="9"/>
    <w:unhideWhenUsed/>
    <w:qFormat/>
    <w:pPr>
      <w:spacing w:after="100" w:before="100"/>
      <w:ind w:firstLine="0" w:left="480" w:right="480"/>
    </w:pPr>
  </w:style>
  <w:style w:styleId="aa" w:type="paragraph">
    <w:name w:val="footnote text"/>
    <w:basedOn w:val="a"/>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b" w:type="paragraph">
    <w:name w:val="caption"/>
    <w:basedOn w:val="a"/>
    <w:link w:val="ac"/>
    <w:pPr>
      <w:spacing w:after="120"/>
    </w:pPr>
    <w:rPr>
      <w:i/>
    </w:r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题注 字符"/>
    <w:basedOn w:val="a1"/>
    <w:link w:val="ab"/>
  </w:style>
  <w:style w:customStyle="1" w:styleId="VerbatimChar" w:type="character">
    <w:name w:val="Verbatim Char"/>
    <w:basedOn w:val="ac"/>
    <w:rPr>
      <w:rFonts w:ascii="Consolas" w:hAnsi="Consolas"/>
      <w:sz w:val="22"/>
    </w:rPr>
  </w:style>
  <w:style w:customStyle="1" w:styleId="SectionNumber" w:type="character">
    <w:name w:val="Section Number"/>
    <w:basedOn w:val="ac"/>
  </w:style>
  <w:style w:styleId="ad" w:type="character">
    <w:name w:val="footnote reference"/>
    <w:basedOn w:val="ac"/>
    <w:rPr>
      <w:vertAlign w:val="superscript"/>
    </w:rPr>
  </w:style>
  <w:style w:styleId="ae" w:type="character">
    <w:name w:val="Hyperlink"/>
    <w:basedOn w:val="a1"/>
    <w:qFormat/>
    <w:rsid w:val="00D74E33"/>
    <w:rPr>
      <w:color w:val="0563C1"/>
      <w:u w:val="single"/>
    </w:rPr>
  </w:style>
  <w:style w:styleId="TOC" w:type="paragraph">
    <w:name w:val="TOC Heading"/>
    <w:basedOn w:val="1"/>
    <w:next w:val="a0"/>
    <w:uiPriority w:val="39"/>
    <w:unhideWhenUsed/>
    <w:qFormat/>
    <w:pPr>
      <w:spacing w:before="240" w:line="259" w:lineRule="auto"/>
      <w:outlineLvl w:val="9"/>
    </w:pPr>
    <w:rPr>
      <w:rFonts w:asciiTheme="majorHAnsi" w:hAnsiTheme="majorHAnsi"/>
      <w:b w:val="0"/>
      <w:bCs w:val="0"/>
      <w:color w:themeColor="accent1" w:themeShade="BF" w:val="365F91"/>
    </w:rPr>
  </w:style>
  <w:style w:styleId="af" w:type="paragraph">
    <w:name w:val="header"/>
    <w:basedOn w:val="a"/>
    <w:link w:val="af0"/>
    <w:unhideWhenUsed/>
    <w:rsid w:val="003E505D"/>
    <w:pPr>
      <w:pBdr>
        <w:bottom w:color="auto" w:space="1" w:sz="6" w:val="single"/>
      </w:pBdr>
      <w:tabs>
        <w:tab w:pos="4153" w:val="center"/>
        <w:tab w:pos="8306" w:val="right"/>
      </w:tabs>
      <w:snapToGrid w:val="0"/>
      <w:jc w:val="center"/>
    </w:pPr>
    <w:rPr>
      <w:sz w:val="18"/>
      <w:szCs w:val="18"/>
    </w:rPr>
  </w:style>
  <w:style w:customStyle="1" w:styleId="af0" w:type="character">
    <w:name w:val="页眉 字符"/>
    <w:basedOn w:val="a1"/>
    <w:link w:val="af"/>
    <w:rsid w:val="003E505D"/>
    <w:rPr>
      <w:sz w:val="18"/>
      <w:szCs w:val="18"/>
    </w:rPr>
  </w:style>
  <w:style w:styleId="af1" w:type="paragraph">
    <w:name w:val="footer"/>
    <w:basedOn w:val="a"/>
    <w:link w:val="af2"/>
    <w:unhideWhenUsed/>
    <w:rsid w:val="003E505D"/>
    <w:pPr>
      <w:tabs>
        <w:tab w:pos="4153" w:val="center"/>
        <w:tab w:pos="8306" w:val="right"/>
      </w:tabs>
      <w:snapToGrid w:val="0"/>
    </w:pPr>
    <w:rPr>
      <w:sz w:val="18"/>
      <w:szCs w:val="18"/>
    </w:rPr>
  </w:style>
  <w:style w:customStyle="1" w:styleId="af2" w:type="character">
    <w:name w:val="页脚 字符"/>
    <w:basedOn w:val="a1"/>
    <w:link w:val="af1"/>
    <w:rsid w:val="003E505D"/>
    <w:rPr>
      <w:sz w:val="18"/>
      <w:szCs w:val="18"/>
    </w:rPr>
  </w:style>
  <w:style w:customStyle="1" w:styleId="af3" w:type="paragraph">
    <w:name w:val="超链"/>
    <w:basedOn w:val="a0"/>
    <w:qFormat/>
    <w:rsid w:val="00D74E33"/>
    <w:pPr>
      <w:ind w:firstLine="480"/>
    </w:pPr>
  </w:style>
  <w:style w:customStyle="1" w:styleId="a4" w:type="character">
    <w:name w:val="正文文本 字符"/>
    <w:basedOn w:val="a1"/>
    <w:link w:val="a0"/>
    <w:rsid w:val="003D3796"/>
    <w:rPr>
      <w:rFonts w:ascii="Times New Roman" w:hAnsi="Times New Roman"/>
      <w:color w:themeColor="text1"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63</Words>
  <Characters>363</Characters>
  <Application>Microsoft Office Word</Application>
  <DocSecurity>0</DocSecurity>
  <Lines>3</Lines>
  <Paragraphs>1</Paragraphs>
  <ScaleCrop>false</ScaleCrop>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2022-05-13T04:48:15Z</dcterms:created>
  <dcterms:modified xsi:type="dcterms:W3CDTF">2022-05-13T04:48:15Z</dcterms:modified>
</cp:coreProperties>
</file>

<file path=docProps/custom.xml><?xml version="1.0" encoding="utf-8"?>
<Properties xmlns="http://schemas.openxmlformats.org/officeDocument/2006/custom-properties" xmlns:vt="http://schemas.openxmlformats.org/officeDocument/2006/docPropsVTypes"/>
</file>