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841D5" w14:textId="627EE383" w:rsidR="00B547E2" w:rsidRDefault="0091708B" w:rsidP="002217C7">
      <w:pPr>
        <w:jc w:val="center"/>
        <w:rPr>
          <w:b/>
          <w:bCs/>
          <w:sz w:val="28"/>
          <w:szCs w:val="28"/>
        </w:rPr>
      </w:pPr>
      <w:r>
        <w:rPr>
          <w:b/>
          <w:sz w:val="28"/>
        </w:rPr>
        <w:t xml:space="preserve">Anexo K – Aclaraciones adicionales sobre la financiación </w:t>
      </w:r>
      <w:r w:rsidR="00607A3F">
        <w:rPr>
          <w:b/>
          <w:sz w:val="28"/>
        </w:rPr>
        <w:br/>
      </w:r>
      <w:r>
        <w:rPr>
          <w:b/>
          <w:sz w:val="28"/>
        </w:rPr>
        <w:t>no vinculada a los costes</w:t>
      </w:r>
    </w:p>
    <w:p w14:paraId="6DC7ED00" w14:textId="38EAFDB5" w:rsidR="0091708B" w:rsidRPr="0091708B" w:rsidRDefault="0091708B" w:rsidP="002217C7">
      <w:pPr>
        <w:jc w:val="center"/>
        <w:rPr>
          <w:b/>
          <w:bCs/>
          <w:sz w:val="28"/>
          <w:szCs w:val="28"/>
        </w:rPr>
      </w:pPr>
      <w:r>
        <w:rPr>
          <w:b/>
          <w:sz w:val="28"/>
        </w:rPr>
        <w:t xml:space="preserve">Cómo integrar las características de la FNVC </w:t>
      </w:r>
      <w:r w:rsidR="00607A3F">
        <w:rPr>
          <w:b/>
          <w:sz w:val="28"/>
        </w:rPr>
        <w:br/>
      </w:r>
      <w:r>
        <w:rPr>
          <w:b/>
          <w:sz w:val="28"/>
        </w:rPr>
        <w:t>en una propuesta de subvención</w:t>
      </w:r>
    </w:p>
    <w:p w14:paraId="6504A520" w14:textId="77777777" w:rsidR="00651A81" w:rsidRDefault="00651A81"/>
    <w:p w14:paraId="32F211CC" w14:textId="43CB2080" w:rsidR="00146460" w:rsidRDefault="006C7CD0" w:rsidP="00146460">
      <w:r>
        <w:t xml:space="preserve">Siempre que la convocatoria de propuestas (o la carta de invitación a presentar una solicitud en el caso de las subvenciones concedidas al margen de una convocatoria de propuestas) prevea la financiación no vinculada a los costes (en lo sucesivo, «FNVC») como forma de contribución de la Unión (combinada con las formas basadas en los costes o como alternativa a ellas), el solicitante deberá facilitar en su solicitud información inequívoca y clara de que incluye el uso de FNVC (véase, en particular, la cláusula 14 </w:t>
      </w:r>
      <w:r>
        <w:rPr>
          <w:i/>
          <w:iCs/>
        </w:rPr>
        <w:t>bis</w:t>
      </w:r>
      <w:r>
        <w:t xml:space="preserve"> de las Condiciones Generales de los contratos de subvención</w:t>
      </w:r>
      <w:r w:rsidR="006C7834">
        <w:rPr>
          <w:rStyle w:val="FootnoteReference"/>
        </w:rPr>
        <w:footnoteReference w:id="2"/>
      </w:r>
      <w:r>
        <w:t>).</w:t>
      </w:r>
    </w:p>
    <w:p w14:paraId="6337F7CB" w14:textId="23959E43" w:rsidR="00146460" w:rsidRDefault="00146460">
      <w:r>
        <w:t>Nótese que el Órgano de Contratación debe indicar qué tipos de contribuciones están permitidas para una convocatoria de propuestas determinada. Los solicitantes son libres de elegir de entre todas las formas permitidas.</w:t>
      </w:r>
    </w:p>
    <w:p w14:paraId="05F4C643" w14:textId="72319B1D" w:rsidR="00232629" w:rsidRDefault="00E20058" w:rsidP="002217C7">
      <w:r>
        <w:t xml:space="preserve">El presente anexo K proporciona orientaciones adicionales a los solicitantes que tengan la intención de utilizar financiación no vinculada a los costes (FNVC) y la manera de reflejarlo con exactitud en las secciones pertinentes del formulario de solicitud y los anexos correspondientes. </w:t>
      </w:r>
    </w:p>
    <w:p w14:paraId="204E6D85" w14:textId="5EC89391" w:rsidR="00855C2F" w:rsidRDefault="00CA3CFC" w:rsidP="00855C2F">
      <w:r>
        <w:t>Debido a la naturaleza de la FNVC como forma de contribución de la Unión (por ejemplo, en función de la consecución de resultados medidos con relación a indicadores acordados previamente), se recomienda al solicitante que diseñe claramente la lógica de intervención, con sus resultados e indicadores, en el anexo e3d y, en última instancia, los incorpore al presupuesto (anexo e3c) y facilite todos los detalles y la información requeridos en el formulario de solicitud (anexo e3b). Por consiguiente, el presente anexo K se centra en los elementos de la FNVC que el solicitante debe facilitar en los siguientes anexos:</w:t>
      </w:r>
    </w:p>
    <w:p w14:paraId="7BCC5876" w14:textId="77777777" w:rsidR="00855C2F" w:rsidRDefault="00855C2F" w:rsidP="00855C2F">
      <w:pPr>
        <w:pStyle w:val="ListParagraph"/>
        <w:numPr>
          <w:ilvl w:val="0"/>
          <w:numId w:val="10"/>
        </w:numPr>
      </w:pPr>
      <w:r>
        <w:t>Anexo e3d – Marco lógico</w:t>
      </w:r>
    </w:p>
    <w:p w14:paraId="696A9C34" w14:textId="77777777" w:rsidR="00855C2F" w:rsidRDefault="00855C2F" w:rsidP="00855C2F">
      <w:pPr>
        <w:pStyle w:val="ListParagraph"/>
        <w:numPr>
          <w:ilvl w:val="0"/>
          <w:numId w:val="10"/>
        </w:numPr>
      </w:pPr>
      <w:r>
        <w:t>Anexo e3c – Presupuesto</w:t>
      </w:r>
    </w:p>
    <w:p w14:paraId="39F7621D" w14:textId="77777777" w:rsidR="00855C2F" w:rsidRDefault="00855C2F" w:rsidP="00855C2F">
      <w:pPr>
        <w:pStyle w:val="ListParagraph"/>
        <w:numPr>
          <w:ilvl w:val="0"/>
          <w:numId w:val="10"/>
        </w:numPr>
      </w:pPr>
      <w:r>
        <w:t>Anexo e3b – Formulario de solicitud</w:t>
      </w:r>
    </w:p>
    <w:p w14:paraId="7B8FE411" w14:textId="77777777" w:rsidR="00316B58" w:rsidRDefault="00316B58" w:rsidP="00232629"/>
    <w:p w14:paraId="71BF4B27" w14:textId="4731B709" w:rsidR="00316B58" w:rsidRDefault="00316B58" w:rsidP="00607A3F">
      <w:pPr>
        <w:spacing w:after="240"/>
      </w:pPr>
      <w:r>
        <w:t xml:space="preserve">Este anexo K también proporciona </w:t>
      </w:r>
      <w:r>
        <w:rPr>
          <w:u w:val="single"/>
        </w:rPr>
        <w:t>listas de verificación orientativas</w:t>
      </w:r>
      <w:r>
        <w:t xml:space="preserve"> que el solicitante podría utilizar como guía adicional para asegurarse de que los elementos de la FNVC estén adecuadamente integrados en la solicitud presentada y sus anexos.</w:t>
      </w:r>
    </w:p>
    <w:p w14:paraId="5A2177B7" w14:textId="620431D7" w:rsidR="00651A81" w:rsidRDefault="0070526A">
      <w:r>
        <w:t>Sin perjuicio de las Condiciones Generales aplicables a los contratos de subvención, los elementos clave para el uso de la FNVC se enumeran a continuación (lista no exhaustiva):</w:t>
      </w:r>
    </w:p>
    <w:p w14:paraId="4045D195" w14:textId="77777777" w:rsidR="00651A81" w:rsidRDefault="00651A81" w:rsidP="00651A81">
      <w:pPr>
        <w:pStyle w:val="ListParagraph"/>
        <w:numPr>
          <w:ilvl w:val="0"/>
          <w:numId w:val="2"/>
        </w:numPr>
      </w:pPr>
      <w:r>
        <w:t>La FNVC puede cubrir la totalidad o una parte de la contribución de la UE.</w:t>
      </w:r>
    </w:p>
    <w:p w14:paraId="51862409" w14:textId="4920297B" w:rsidR="00651A81" w:rsidRDefault="00651A81" w:rsidP="00651A81">
      <w:pPr>
        <w:pStyle w:val="ListParagraph"/>
        <w:numPr>
          <w:ilvl w:val="0"/>
          <w:numId w:val="2"/>
        </w:numPr>
      </w:pPr>
      <w:r>
        <w:t>La FNVC se basa en la consecución de resultados medidos mediante indicadores de rendimiento previamente establecidos. Estos elementos (resultados e indicadores) deben especificarse y describirse claramente en las secciones pertinentes del formulario de solicitud (anexo e3b) y el marco lógico (anexo e3d).</w:t>
      </w:r>
    </w:p>
    <w:p w14:paraId="2072897A" w14:textId="71E42B92" w:rsidR="0091708B" w:rsidRDefault="00E46767" w:rsidP="0091708B">
      <w:pPr>
        <w:pStyle w:val="ListParagraph"/>
        <w:numPr>
          <w:ilvl w:val="0"/>
          <w:numId w:val="2"/>
        </w:numPr>
      </w:pPr>
      <w:r>
        <w:lastRenderedPageBreak/>
        <w:t>Los mismos resultados e indicadores que se especifican y describen en el anexo I vinculados a la FNVC deben enumerarse en el presupuesto (anexo e3c, pestaña 1.c, para un presupuesto basado íntegramente en FNVC).</w:t>
      </w:r>
    </w:p>
    <w:p w14:paraId="22213E1F" w14:textId="0DBC13AA" w:rsidR="00651A81" w:rsidRDefault="00651A81" w:rsidP="00651A81">
      <w:pPr>
        <w:pStyle w:val="ListParagraph"/>
        <w:numPr>
          <w:ilvl w:val="0"/>
          <w:numId w:val="2"/>
        </w:numPr>
      </w:pPr>
      <w:r>
        <w:t>La parte de la acción basada en FNVC no está sujeta a ninguna otra disposición aplicable a los costes (es decir, elegibilidad, si son directos o indirectos, imprevistos, comprobación de los gastos, ausencia de fines lucrativos, etc.).</w:t>
      </w:r>
    </w:p>
    <w:p w14:paraId="76E4ACF9" w14:textId="596882B6" w:rsidR="00651A81" w:rsidRDefault="00E46767" w:rsidP="00651A81">
      <w:pPr>
        <w:pStyle w:val="ListParagraph"/>
        <w:numPr>
          <w:ilvl w:val="0"/>
          <w:numId w:val="2"/>
        </w:numPr>
      </w:pPr>
      <w:r>
        <w:t>La información financiera sobre la parte de FNVC de la acción no debe basarse en los costes. No obstante, deberán presentarse, si así se solicita, los documentos justificativos necesarios, incluidos, en su caso, documentos contables.</w:t>
      </w:r>
    </w:p>
    <w:p w14:paraId="6F12403D" w14:textId="196B77EE" w:rsidR="00E20058" w:rsidRDefault="00651A81">
      <w:r>
        <w:t>Siempre que la intervención incluya resultados medidos a través de indicadores de rendimiento claramente identificados en el marco lógico y en el formulario de solicitud (sección 2.1.1 del anexo e3b), los resultados y los indicadores de rendimiento correspondientes deberán reflejarse en los importes especificados en el presupuesto (anexo e3c).</w:t>
      </w:r>
    </w:p>
    <w:p w14:paraId="7CD0DA97" w14:textId="77777777" w:rsidR="00003658" w:rsidRDefault="00003658"/>
    <w:p w14:paraId="14F9990C" w14:textId="4552EC5F" w:rsidR="00003658" w:rsidRDefault="00003658" w:rsidP="002217C7">
      <w:pPr>
        <w:pBdr>
          <w:top w:val="single" w:sz="4" w:space="1" w:color="auto"/>
          <w:left w:val="single" w:sz="4" w:space="4" w:color="auto"/>
          <w:bottom w:val="single" w:sz="4" w:space="1" w:color="auto"/>
          <w:right w:val="single" w:sz="4" w:space="4" w:color="auto"/>
        </w:pBdr>
      </w:pPr>
      <w:r>
        <w:t xml:space="preserve">Exención de responsabilidad: los ejemplos aportados tienen por objeto mostrar la coherencia entre el marco lógico, el presupuesto y la sección descriptiva del formulario de solicitud. Son </w:t>
      </w:r>
      <w:r>
        <w:rPr>
          <w:b/>
          <w:bCs/>
          <w:u w:val="single"/>
        </w:rPr>
        <w:t>ficticios</w:t>
      </w:r>
      <w:r>
        <w:t xml:space="preserve"> y las </w:t>
      </w:r>
      <w:r>
        <w:rPr>
          <w:b/>
          <w:bCs/>
          <w:u w:val="single"/>
        </w:rPr>
        <w:t>cifras son inventadas</w:t>
      </w:r>
      <w:r>
        <w:t xml:space="preserve">. </w:t>
      </w:r>
    </w:p>
    <w:p w14:paraId="0E6D7314" w14:textId="77777777" w:rsidR="0079715B" w:rsidRDefault="0079715B"/>
    <w:p w14:paraId="31283654" w14:textId="77777777" w:rsidR="0079715B" w:rsidRDefault="0079715B"/>
    <w:p w14:paraId="300A1943" w14:textId="77777777" w:rsidR="00AE4FA0" w:rsidRDefault="00AE4FA0">
      <w:pPr>
        <w:sectPr w:rsidR="00AE4FA0" w:rsidSect="002217C7">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702" w:left="1440" w:header="708" w:footer="590" w:gutter="0"/>
          <w:cols w:space="708"/>
          <w:docGrid w:linePitch="360"/>
        </w:sectPr>
      </w:pPr>
    </w:p>
    <w:p w14:paraId="6018C070" w14:textId="695CCD1F" w:rsidR="0091708B" w:rsidRPr="002217C7" w:rsidRDefault="00994D25" w:rsidP="0091708B">
      <w:pPr>
        <w:pStyle w:val="Heading1"/>
      </w:pPr>
      <w:r>
        <w:t>Anexo e3d – Marco lógico</w:t>
      </w:r>
    </w:p>
    <w:p w14:paraId="00895838" w14:textId="24BC3FB5" w:rsidR="00AE4FA0" w:rsidRDefault="00AE4FA0">
      <w:r>
        <w:t>El marco lógico es una herramienta que muestra de manera estructurada la lógica de intervención. La plantilla del marco lógico está disponible en el anexo e3d y pasa a formar parte del contrato de subvención.</w:t>
      </w:r>
    </w:p>
    <w:p w14:paraId="473AB122" w14:textId="2DAE81D3" w:rsidR="00AE4FA0" w:rsidRDefault="00AE4FA0">
      <w:r>
        <w:t xml:space="preserve">El marco lógico también explica cómo se mide el rendimiento, por ejemplo, los resultados medidos a través de indicadores acordados previamente. De conformidad con la cláusula 14 </w:t>
      </w:r>
      <w:r>
        <w:rPr>
          <w:i/>
          <w:iCs/>
        </w:rPr>
        <w:t>bis</w:t>
      </w:r>
      <w:r>
        <w:t xml:space="preserve"> de las Condiciones Generales, la FNVC es una forma de contribución de la Unión basada en la consecución de resultados medidos a través de un indicador previamente acordado, de ahí el estrecho vínculo entre los resultados (productos, efectos directos e impacto) y los indicadores en el marco lógico con la FNVC. No obstante, tenga en cuenta que </w:t>
      </w:r>
      <w:r>
        <w:rPr>
          <w:u w:val="single"/>
        </w:rPr>
        <w:t>no todos los resultados (productos, efectos directos e impacto) e indicadores de un marco lógico son adecuados para convertirse en rúbricas y subrúbricas de un presupuesto de FNVC</w:t>
      </w:r>
      <w:r>
        <w:t>.</w:t>
      </w:r>
      <w:r>
        <w:rPr>
          <w:u w:val="single"/>
        </w:rPr>
        <w:t xml:space="preserve"> Algunos de ellos no serán aptos para la FNLC, pero, aun así, serán necesarios en el marco lógico a efectos de seguimiento, notificación y evaluación</w:t>
      </w:r>
      <w:r>
        <w:t>. Por lo tanto, las plantillas del marco lógico deben especificar en una columna específica qué indicadores también deben presupuestarse, y estos deben copiarse fielmente en el presupuesto (anexo e3c) y en el formulario de solicitud (anexo e3b).</w:t>
      </w:r>
    </w:p>
    <w:p w14:paraId="755FBAD3" w14:textId="3DF71370" w:rsidR="00AE4FA0" w:rsidRDefault="00213A61">
      <w:r>
        <w:t xml:space="preserve">A efectos del ejemplo que figura en el presente anexo K, el solicitante propone una acción que tendrá una duración de cuatro años, con una contribución máxima de la UE de 1 561 000 EUR, consistente íntegramente en FNVC, y que se centrará en el sector de la energía. </w:t>
      </w:r>
      <w:r>
        <w:rPr>
          <w:b/>
          <w:bCs/>
          <w:u w:val="single"/>
        </w:rPr>
        <w:t>El siguiente marco lógico está incompleto a propósito</w:t>
      </w:r>
      <w:r>
        <w:t xml:space="preserve">: su finalidad es exclusivamente mostrar los </w:t>
      </w:r>
      <w:r>
        <w:rPr>
          <w:b/>
          <w:bCs/>
        </w:rPr>
        <w:t>elementos de la FNVC</w:t>
      </w:r>
      <w:r>
        <w:t xml:space="preserve"> y no debe considerarse un ejemplo de marco lógico totalmente completado a efectos de seguimiento, notificación y evaluación.</w:t>
      </w:r>
    </w:p>
    <w:p w14:paraId="204944E4" w14:textId="77777777" w:rsidR="002615DF" w:rsidRDefault="002615DF" w:rsidP="002615DF">
      <w:pPr>
        <w:pBdr>
          <w:top w:val="single" w:sz="4" w:space="1" w:color="auto"/>
          <w:left w:val="single" w:sz="4" w:space="4" w:color="auto"/>
          <w:bottom w:val="single" w:sz="4" w:space="1" w:color="auto"/>
          <w:right w:val="single" w:sz="4" w:space="4" w:color="auto"/>
        </w:pBdr>
      </w:pPr>
      <w:r>
        <w:t xml:space="preserve">Exención de responsabilidad: los ejemplos aportados tienen por objeto mostrar la coherencia entre el marco lógico, el presupuesto y la sección descriptiva del formulario de solicitud. Son </w:t>
      </w:r>
      <w:r>
        <w:rPr>
          <w:b/>
          <w:bCs/>
          <w:u w:val="single"/>
        </w:rPr>
        <w:t>ficticios</w:t>
      </w:r>
      <w:r>
        <w:t xml:space="preserve"> y las </w:t>
      </w:r>
      <w:r>
        <w:rPr>
          <w:b/>
          <w:bCs/>
          <w:u w:val="single"/>
        </w:rPr>
        <w:t>cifras son inventadas</w:t>
      </w:r>
      <w:r>
        <w:t xml:space="preserve">. </w:t>
      </w:r>
    </w:p>
    <w:p w14:paraId="6068F86F" w14:textId="77777777" w:rsidR="00AE4FA0" w:rsidRDefault="00AE4FA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2275"/>
        <w:gridCol w:w="2858"/>
        <w:gridCol w:w="707"/>
        <w:gridCol w:w="1205"/>
        <w:gridCol w:w="1205"/>
        <w:gridCol w:w="2885"/>
        <w:gridCol w:w="2142"/>
      </w:tblGrid>
      <w:tr w:rsidR="00411A5F" w14:paraId="507C73BF" w14:textId="77777777" w:rsidTr="0032645C">
        <w:trPr>
          <w:cantSplit/>
          <w:trHeight w:val="1151"/>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BFBFBF"/>
            <w:textDirection w:val="btLr"/>
            <w:hideMark/>
          </w:tcPr>
          <w:p w14:paraId="3DE4475F" w14:textId="77777777" w:rsidR="00AE4FA0" w:rsidRDefault="00AE4FA0">
            <w:pPr>
              <w:spacing w:afterLines="60" w:after="144" w:line="276" w:lineRule="auto"/>
              <w:ind w:left="113" w:right="113"/>
              <w:jc w:val="center"/>
              <w:rPr>
                <w:b/>
                <w:i/>
                <w:sz w:val="18"/>
                <w:szCs w:val="18"/>
              </w:rPr>
            </w:pPr>
            <w:r>
              <w:rPr>
                <w:b/>
                <w:i/>
                <w:sz w:val="18"/>
              </w:rPr>
              <w:t>Resultados</w:t>
            </w:r>
          </w:p>
        </w:tc>
        <w:tc>
          <w:tcPr>
            <w:tcW w:w="0" w:type="auto"/>
            <w:tcBorders>
              <w:top w:val="single" w:sz="4" w:space="0" w:color="auto"/>
              <w:left w:val="single" w:sz="4" w:space="0" w:color="auto"/>
              <w:bottom w:val="single" w:sz="4" w:space="0" w:color="auto"/>
              <w:right w:val="single" w:sz="4" w:space="0" w:color="auto"/>
            </w:tcBorders>
            <w:shd w:val="clear" w:color="auto" w:fill="BFBFBF"/>
            <w:hideMark/>
          </w:tcPr>
          <w:p w14:paraId="7992D6EF" w14:textId="77777777" w:rsidR="00AE4FA0" w:rsidRDefault="00AE4FA0">
            <w:pPr>
              <w:spacing w:after="0" w:line="276" w:lineRule="auto"/>
              <w:jc w:val="center"/>
              <w:rPr>
                <w:b/>
                <w:i/>
                <w:sz w:val="18"/>
                <w:szCs w:val="18"/>
              </w:rPr>
            </w:pPr>
            <w:r>
              <w:rPr>
                <w:b/>
                <w:i/>
                <w:sz w:val="18"/>
              </w:rPr>
              <w:t>Cadena de resultados</w:t>
            </w:r>
          </w:p>
        </w:tc>
        <w:tc>
          <w:tcPr>
            <w:tcW w:w="0" w:type="auto"/>
            <w:tcBorders>
              <w:top w:val="single" w:sz="4" w:space="0" w:color="auto"/>
              <w:left w:val="single" w:sz="4" w:space="0" w:color="auto"/>
              <w:bottom w:val="single" w:sz="4" w:space="0" w:color="auto"/>
              <w:right w:val="single" w:sz="4" w:space="0" w:color="auto"/>
            </w:tcBorders>
            <w:shd w:val="clear" w:color="auto" w:fill="BFBFBF"/>
            <w:hideMark/>
          </w:tcPr>
          <w:p w14:paraId="114C7D59" w14:textId="77777777" w:rsidR="00AE4FA0" w:rsidRDefault="00AE4FA0">
            <w:pPr>
              <w:spacing w:after="0" w:line="276" w:lineRule="auto"/>
              <w:jc w:val="center"/>
              <w:rPr>
                <w:b/>
                <w:i/>
                <w:sz w:val="18"/>
                <w:szCs w:val="18"/>
              </w:rPr>
            </w:pPr>
            <w:r>
              <w:rPr>
                <w:b/>
                <w:i/>
                <w:sz w:val="18"/>
              </w:rPr>
              <w:t>Indicador</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0CDC437" w14:textId="15478FC6" w:rsidR="00AE4FA0" w:rsidRPr="002B76D4" w:rsidRDefault="00AE4FA0" w:rsidP="0032645C">
            <w:pPr>
              <w:spacing w:after="0" w:line="276" w:lineRule="auto"/>
              <w:jc w:val="center"/>
              <w:rPr>
                <w:b/>
                <w:i/>
                <w:sz w:val="18"/>
                <w:szCs w:val="18"/>
              </w:rPr>
            </w:pPr>
            <w:r>
              <w:rPr>
                <w:b/>
                <w:i/>
                <w:sz w:val="18"/>
              </w:rPr>
              <w:t>FNVC</w:t>
            </w:r>
          </w:p>
        </w:tc>
        <w:tc>
          <w:tcPr>
            <w:tcW w:w="0" w:type="auto"/>
            <w:tcBorders>
              <w:top w:val="single" w:sz="4" w:space="0" w:color="auto"/>
              <w:left w:val="single" w:sz="4" w:space="0" w:color="auto"/>
              <w:bottom w:val="single" w:sz="4" w:space="0" w:color="auto"/>
              <w:right w:val="single" w:sz="4" w:space="0" w:color="auto"/>
            </w:tcBorders>
            <w:shd w:val="clear" w:color="auto" w:fill="BFBFBF"/>
            <w:hideMark/>
          </w:tcPr>
          <w:p w14:paraId="3E716FD0" w14:textId="678913E9" w:rsidR="00AE4FA0" w:rsidRDefault="00AE4FA0">
            <w:pPr>
              <w:spacing w:after="0" w:line="276" w:lineRule="auto"/>
              <w:jc w:val="center"/>
              <w:rPr>
                <w:b/>
                <w:i/>
                <w:sz w:val="18"/>
                <w:szCs w:val="18"/>
              </w:rPr>
            </w:pPr>
            <w:r>
              <w:rPr>
                <w:b/>
                <w:i/>
                <w:sz w:val="18"/>
              </w:rPr>
              <w:t>Base de referencia</w:t>
            </w:r>
          </w:p>
          <w:p w14:paraId="20DB460C" w14:textId="77777777" w:rsidR="00AE4FA0" w:rsidRDefault="00AE4FA0">
            <w:pPr>
              <w:spacing w:after="0" w:line="276" w:lineRule="auto"/>
              <w:jc w:val="center"/>
              <w:rPr>
                <w:b/>
                <w:i/>
                <w:sz w:val="18"/>
                <w:szCs w:val="18"/>
              </w:rPr>
            </w:pPr>
            <w:r>
              <w:rPr>
                <w:b/>
                <w:i/>
                <w:sz w:val="18"/>
              </w:rPr>
              <w:t>(valor y año de referencia)</w:t>
            </w:r>
          </w:p>
        </w:tc>
        <w:tc>
          <w:tcPr>
            <w:tcW w:w="0" w:type="auto"/>
            <w:tcBorders>
              <w:top w:val="single" w:sz="4" w:space="0" w:color="auto"/>
              <w:left w:val="single" w:sz="4" w:space="0" w:color="auto"/>
              <w:bottom w:val="single" w:sz="4" w:space="0" w:color="auto"/>
              <w:right w:val="single" w:sz="4" w:space="0" w:color="auto"/>
            </w:tcBorders>
            <w:shd w:val="clear" w:color="auto" w:fill="BFBFBF"/>
            <w:hideMark/>
          </w:tcPr>
          <w:p w14:paraId="171AF8C7" w14:textId="77777777" w:rsidR="00AE4FA0" w:rsidRDefault="00AE4FA0">
            <w:pPr>
              <w:spacing w:after="0" w:line="276" w:lineRule="auto"/>
              <w:jc w:val="center"/>
              <w:rPr>
                <w:b/>
                <w:i/>
                <w:sz w:val="18"/>
                <w:szCs w:val="18"/>
              </w:rPr>
            </w:pPr>
            <w:r>
              <w:rPr>
                <w:b/>
                <w:i/>
                <w:sz w:val="18"/>
              </w:rPr>
              <w:t>Objetivo</w:t>
            </w:r>
          </w:p>
          <w:p w14:paraId="00C6A989" w14:textId="77777777" w:rsidR="00AE4FA0" w:rsidRDefault="00AE4FA0">
            <w:pPr>
              <w:spacing w:after="0" w:line="276" w:lineRule="auto"/>
              <w:jc w:val="center"/>
              <w:rPr>
                <w:b/>
                <w:i/>
                <w:sz w:val="18"/>
                <w:szCs w:val="18"/>
              </w:rPr>
            </w:pPr>
            <w:r>
              <w:rPr>
                <w:b/>
                <w:i/>
                <w:sz w:val="18"/>
              </w:rPr>
              <w:t>(valor y año de referencia)</w:t>
            </w:r>
          </w:p>
        </w:tc>
        <w:tc>
          <w:tcPr>
            <w:tcW w:w="0" w:type="auto"/>
            <w:tcBorders>
              <w:top w:val="single" w:sz="4" w:space="0" w:color="auto"/>
              <w:left w:val="single" w:sz="4" w:space="0" w:color="auto"/>
              <w:bottom w:val="single" w:sz="4" w:space="0" w:color="auto"/>
              <w:right w:val="single" w:sz="4" w:space="0" w:color="auto"/>
            </w:tcBorders>
            <w:shd w:val="clear" w:color="auto" w:fill="BFBFBF"/>
            <w:hideMark/>
          </w:tcPr>
          <w:p w14:paraId="6062ABEF" w14:textId="77777777" w:rsidR="00AE4FA0" w:rsidRDefault="00AE4FA0">
            <w:pPr>
              <w:spacing w:after="0" w:line="276" w:lineRule="auto"/>
              <w:jc w:val="center"/>
              <w:rPr>
                <w:b/>
                <w:i/>
                <w:sz w:val="18"/>
                <w:szCs w:val="18"/>
              </w:rPr>
            </w:pPr>
            <w:r>
              <w:rPr>
                <w:b/>
                <w:i/>
                <w:sz w:val="18"/>
              </w:rPr>
              <w:t xml:space="preserve">Fuentes de los datos </w:t>
            </w:r>
          </w:p>
        </w:tc>
        <w:tc>
          <w:tcPr>
            <w:tcW w:w="0" w:type="auto"/>
            <w:tcBorders>
              <w:top w:val="single" w:sz="4" w:space="0" w:color="auto"/>
              <w:left w:val="single" w:sz="4" w:space="0" w:color="auto"/>
              <w:bottom w:val="single" w:sz="4" w:space="0" w:color="auto"/>
              <w:right w:val="single" w:sz="4" w:space="0" w:color="auto"/>
            </w:tcBorders>
            <w:shd w:val="clear" w:color="auto" w:fill="BFBFBF"/>
            <w:hideMark/>
          </w:tcPr>
          <w:p w14:paraId="446ACE63" w14:textId="77777777" w:rsidR="00AE4FA0" w:rsidRDefault="00AE4FA0">
            <w:pPr>
              <w:spacing w:after="0" w:line="276" w:lineRule="auto"/>
              <w:jc w:val="center"/>
              <w:rPr>
                <w:b/>
                <w:i/>
                <w:sz w:val="18"/>
                <w:szCs w:val="18"/>
              </w:rPr>
            </w:pPr>
            <w:r>
              <w:rPr>
                <w:b/>
                <w:i/>
                <w:sz w:val="18"/>
              </w:rPr>
              <w:t>Supuestos</w:t>
            </w:r>
          </w:p>
        </w:tc>
      </w:tr>
      <w:tr w:rsidR="00411A5F" w14:paraId="27D23FE2" w14:textId="77777777" w:rsidTr="00AE4FA0">
        <w:trPr>
          <w:trHeight w:val="402"/>
          <w:jc w:val="center"/>
        </w:trPr>
        <w:tc>
          <w:tcPr>
            <w:tcW w:w="0" w:type="auto"/>
            <w:tcBorders>
              <w:top w:val="single" w:sz="4" w:space="0" w:color="auto"/>
              <w:left w:val="single" w:sz="4" w:space="0" w:color="auto"/>
              <w:bottom w:val="single" w:sz="4" w:space="0" w:color="auto"/>
              <w:right w:val="single" w:sz="4" w:space="0" w:color="auto"/>
            </w:tcBorders>
            <w:shd w:val="pct15" w:color="auto" w:fill="auto"/>
            <w:textDirection w:val="btLr"/>
            <w:hideMark/>
          </w:tcPr>
          <w:p w14:paraId="517140AD" w14:textId="77777777" w:rsidR="00AE4FA0" w:rsidRDefault="00AE4FA0">
            <w:pPr>
              <w:tabs>
                <w:tab w:val="left" w:pos="0"/>
                <w:tab w:val="left" w:pos="132"/>
              </w:tabs>
              <w:spacing w:afterLines="60" w:after="144" w:line="276" w:lineRule="auto"/>
              <w:ind w:left="113" w:right="113" w:hanging="101"/>
              <w:jc w:val="center"/>
              <w:rPr>
                <w:b/>
                <w:i/>
                <w:sz w:val="18"/>
                <w:szCs w:val="18"/>
              </w:rPr>
            </w:pPr>
            <w:r>
              <w:rPr>
                <w:b/>
                <w:i/>
                <w:sz w:val="18"/>
              </w:rPr>
              <w:t>Impacto (objetivo general)</w:t>
            </w:r>
          </w:p>
        </w:tc>
        <w:tc>
          <w:tcPr>
            <w:tcW w:w="0" w:type="auto"/>
            <w:tcBorders>
              <w:top w:val="single" w:sz="4" w:space="0" w:color="auto"/>
              <w:left w:val="single" w:sz="4" w:space="0" w:color="auto"/>
              <w:bottom w:val="single" w:sz="4" w:space="0" w:color="auto"/>
              <w:right w:val="single" w:sz="4" w:space="0" w:color="auto"/>
            </w:tcBorders>
            <w:hideMark/>
          </w:tcPr>
          <w:p w14:paraId="3E05E956" w14:textId="7D405CEE" w:rsidR="00AE4FA0" w:rsidRPr="00AE4FA0" w:rsidRDefault="00AE4FA0">
            <w:pPr>
              <w:autoSpaceDE w:val="0"/>
              <w:autoSpaceDN w:val="0"/>
              <w:adjustRightInd w:val="0"/>
              <w:spacing w:after="0" w:line="276" w:lineRule="auto"/>
              <w:jc w:val="left"/>
              <w:rPr>
                <w:b/>
                <w:bCs/>
                <w:sz w:val="18"/>
                <w:szCs w:val="18"/>
              </w:rPr>
            </w:pPr>
            <w:r>
              <w:rPr>
                <w:b/>
                <w:sz w:val="18"/>
              </w:rPr>
              <w:t>Impacto</w:t>
            </w:r>
          </w:p>
          <w:p w14:paraId="00CB01F8" w14:textId="421BC29D" w:rsidR="00AE4FA0" w:rsidRDefault="00AE4FA0">
            <w:pPr>
              <w:autoSpaceDE w:val="0"/>
              <w:autoSpaceDN w:val="0"/>
              <w:adjustRightInd w:val="0"/>
              <w:spacing w:after="0" w:line="276" w:lineRule="auto"/>
              <w:jc w:val="left"/>
              <w:rPr>
                <w:sz w:val="18"/>
                <w:szCs w:val="18"/>
              </w:rPr>
            </w:pPr>
            <w:r>
              <w:rPr>
                <w:sz w:val="18"/>
              </w:rPr>
              <w:t>Reforzar el papel del Ministerio de Energía como promotor de políticas en el sector energético.</w:t>
            </w:r>
          </w:p>
        </w:tc>
        <w:tc>
          <w:tcPr>
            <w:tcW w:w="0" w:type="auto"/>
            <w:tcBorders>
              <w:top w:val="single" w:sz="4" w:space="0" w:color="auto"/>
              <w:left w:val="single" w:sz="4" w:space="0" w:color="auto"/>
              <w:bottom w:val="single" w:sz="4" w:space="0" w:color="auto"/>
              <w:right w:val="single" w:sz="4" w:space="0" w:color="auto"/>
            </w:tcBorders>
            <w:hideMark/>
          </w:tcPr>
          <w:p w14:paraId="071747C3" w14:textId="77777777" w:rsidR="00AE4FA0" w:rsidRDefault="00AE4FA0">
            <w:pPr>
              <w:autoSpaceDE w:val="0"/>
              <w:autoSpaceDN w:val="0"/>
              <w:adjustRightInd w:val="0"/>
              <w:spacing w:afterLines="60" w:after="144" w:line="276" w:lineRule="auto"/>
              <w:jc w:val="left"/>
              <w:rPr>
                <w:sz w:val="18"/>
                <w:szCs w:val="18"/>
              </w:rPr>
            </w:pPr>
            <w:r>
              <w:rPr>
                <w:sz w:val="18"/>
              </w:rPr>
              <w:t>Nivel de percepción que tienen las partes interesadas sobre el papel y los resultados del Ministerio de Energía.</w:t>
            </w:r>
          </w:p>
        </w:tc>
        <w:tc>
          <w:tcPr>
            <w:tcW w:w="0" w:type="auto"/>
            <w:tcBorders>
              <w:top w:val="single" w:sz="4" w:space="0" w:color="auto"/>
              <w:left w:val="single" w:sz="4" w:space="0" w:color="auto"/>
              <w:bottom w:val="single" w:sz="4" w:space="0" w:color="auto"/>
              <w:right w:val="single" w:sz="4" w:space="0" w:color="auto"/>
            </w:tcBorders>
          </w:tcPr>
          <w:p w14:paraId="63333D26" w14:textId="02458474" w:rsidR="00AE4FA0" w:rsidRPr="002B76D4" w:rsidRDefault="00AE4FA0" w:rsidP="002217C7">
            <w:pPr>
              <w:autoSpaceDE w:val="0"/>
              <w:autoSpaceDN w:val="0"/>
              <w:adjustRightInd w:val="0"/>
              <w:spacing w:line="276" w:lineRule="auto"/>
              <w:ind w:left="-68"/>
              <w:contextualSpacing/>
              <w:jc w:val="center"/>
              <w:rPr>
                <w:color w:val="FF0000"/>
                <w:sz w:val="18"/>
                <w:szCs w:val="18"/>
              </w:rPr>
            </w:pPr>
            <w:r>
              <w:rPr>
                <w:color w:val="FF0000"/>
                <w:sz w:val="18"/>
              </w:rPr>
              <w:t>No</w:t>
            </w:r>
          </w:p>
        </w:tc>
        <w:tc>
          <w:tcPr>
            <w:tcW w:w="0" w:type="auto"/>
            <w:tcBorders>
              <w:top w:val="single" w:sz="4" w:space="0" w:color="auto"/>
              <w:left w:val="single" w:sz="4" w:space="0" w:color="auto"/>
              <w:bottom w:val="single" w:sz="4" w:space="0" w:color="auto"/>
              <w:right w:val="single" w:sz="4" w:space="0" w:color="auto"/>
            </w:tcBorders>
          </w:tcPr>
          <w:p w14:paraId="6AA62BC3" w14:textId="7DDAF277" w:rsidR="00AE4FA0" w:rsidRDefault="00AE4FA0" w:rsidP="00AE4FA0">
            <w:pPr>
              <w:autoSpaceDE w:val="0"/>
              <w:autoSpaceDN w:val="0"/>
              <w:adjustRightInd w:val="0"/>
              <w:spacing w:line="276" w:lineRule="auto"/>
              <w:contextualSpacing/>
              <w:rPr>
                <w:sz w:val="18"/>
                <w:szCs w:val="18"/>
              </w:rPr>
            </w:pPr>
            <w:r>
              <w:rPr>
                <w:sz w:val="18"/>
              </w:rPr>
              <w:t>Se definirá en la encuesta de referencia (2024)</w:t>
            </w:r>
          </w:p>
        </w:tc>
        <w:tc>
          <w:tcPr>
            <w:tcW w:w="0" w:type="auto"/>
            <w:tcBorders>
              <w:top w:val="single" w:sz="4" w:space="0" w:color="auto"/>
              <w:left w:val="single" w:sz="4" w:space="0" w:color="auto"/>
              <w:bottom w:val="single" w:sz="4" w:space="0" w:color="auto"/>
              <w:right w:val="single" w:sz="4" w:space="0" w:color="auto"/>
            </w:tcBorders>
            <w:hideMark/>
          </w:tcPr>
          <w:p w14:paraId="5EAB0CE4" w14:textId="0D131FDF" w:rsidR="00AE4FA0" w:rsidRDefault="00AE4FA0">
            <w:pPr>
              <w:autoSpaceDE w:val="0"/>
              <w:autoSpaceDN w:val="0"/>
              <w:adjustRightInd w:val="0"/>
              <w:spacing w:afterLines="60" w:after="144" w:line="276" w:lineRule="auto"/>
              <w:jc w:val="left"/>
              <w:rPr>
                <w:sz w:val="18"/>
                <w:szCs w:val="18"/>
              </w:rPr>
            </w:pPr>
            <w:r>
              <w:rPr>
                <w:sz w:val="18"/>
              </w:rPr>
              <w:t>Se definirá en la encuesta de referencia (2027)</w:t>
            </w:r>
          </w:p>
        </w:tc>
        <w:tc>
          <w:tcPr>
            <w:tcW w:w="0" w:type="auto"/>
            <w:tcBorders>
              <w:top w:val="single" w:sz="4" w:space="0" w:color="auto"/>
              <w:left w:val="single" w:sz="4" w:space="0" w:color="auto"/>
              <w:bottom w:val="single" w:sz="4" w:space="0" w:color="auto"/>
              <w:right w:val="single" w:sz="4" w:space="0" w:color="auto"/>
            </w:tcBorders>
            <w:hideMark/>
          </w:tcPr>
          <w:p w14:paraId="075CE1E4" w14:textId="5945C709" w:rsidR="00AE4FA0" w:rsidRDefault="00AE4FA0">
            <w:pPr>
              <w:autoSpaceDE w:val="0"/>
              <w:autoSpaceDN w:val="0"/>
              <w:adjustRightInd w:val="0"/>
              <w:spacing w:afterLines="60" w:after="144" w:line="276" w:lineRule="auto"/>
              <w:jc w:val="left"/>
              <w:rPr>
                <w:sz w:val="18"/>
                <w:szCs w:val="18"/>
              </w:rPr>
            </w:pPr>
            <w:r>
              <w:rPr>
                <w:sz w:val="18"/>
              </w:rPr>
              <w:t>Encuestas a las partes interesadas, incluidos organismos gubernamentales, donantes, el sector privado, organizaciones de la sociedad civil y el mundo académico.</w:t>
            </w:r>
          </w:p>
        </w:tc>
        <w:tc>
          <w:tcPr>
            <w:tcW w:w="0" w:type="auto"/>
            <w:tcBorders>
              <w:top w:val="single" w:sz="4" w:space="0" w:color="auto"/>
              <w:left w:val="single" w:sz="4" w:space="0" w:color="auto"/>
              <w:bottom w:val="single" w:sz="4" w:space="0" w:color="auto"/>
              <w:right w:val="single" w:sz="4" w:space="0" w:color="auto"/>
            </w:tcBorders>
            <w:shd w:val="clear" w:color="auto" w:fill="D9D9D9"/>
            <w:hideMark/>
          </w:tcPr>
          <w:p w14:paraId="115292B1" w14:textId="77777777" w:rsidR="00AE4FA0" w:rsidRDefault="00AE4FA0">
            <w:pPr>
              <w:spacing w:afterLines="60" w:after="144" w:line="276" w:lineRule="auto"/>
              <w:rPr>
                <w:sz w:val="18"/>
                <w:szCs w:val="18"/>
              </w:rPr>
            </w:pPr>
            <w:r>
              <w:rPr>
                <w:i/>
                <w:sz w:val="18"/>
              </w:rPr>
              <w:t>No aplicable</w:t>
            </w:r>
          </w:p>
        </w:tc>
      </w:tr>
      <w:tr w:rsidR="00411A5F" w14:paraId="5DA24A05" w14:textId="77777777" w:rsidTr="001D121C">
        <w:trPr>
          <w:trHeight w:val="636"/>
          <w:jc w:val="center"/>
        </w:trPr>
        <w:tc>
          <w:tcPr>
            <w:tcW w:w="0" w:type="auto"/>
            <w:vMerge w:val="restart"/>
            <w:tcBorders>
              <w:top w:val="single" w:sz="4" w:space="0" w:color="auto"/>
              <w:left w:val="single" w:sz="4" w:space="0" w:color="auto"/>
              <w:right w:val="single" w:sz="4" w:space="0" w:color="auto"/>
            </w:tcBorders>
            <w:shd w:val="clear" w:color="auto" w:fill="D9D9D9"/>
            <w:textDirection w:val="btLr"/>
          </w:tcPr>
          <w:p w14:paraId="2352DF26" w14:textId="22193919" w:rsidR="005B54DB" w:rsidRDefault="005B54DB" w:rsidP="005B54DB">
            <w:pPr>
              <w:tabs>
                <w:tab w:val="left" w:pos="0"/>
                <w:tab w:val="left" w:pos="132"/>
              </w:tabs>
              <w:spacing w:afterLines="60" w:after="144" w:line="276" w:lineRule="auto"/>
              <w:ind w:left="113" w:right="113" w:hanging="101"/>
              <w:jc w:val="center"/>
              <w:rPr>
                <w:b/>
                <w:i/>
                <w:sz w:val="18"/>
                <w:szCs w:val="18"/>
              </w:rPr>
            </w:pPr>
            <w:r>
              <w:rPr>
                <w:b/>
                <w:i/>
                <w:sz w:val="18"/>
              </w:rPr>
              <w:t>Efectos directos (objetivos específicos)</w:t>
            </w:r>
          </w:p>
        </w:tc>
        <w:tc>
          <w:tcPr>
            <w:tcW w:w="0" w:type="auto"/>
            <w:tcBorders>
              <w:top w:val="single" w:sz="4" w:space="0" w:color="auto"/>
              <w:left w:val="single" w:sz="4" w:space="0" w:color="auto"/>
              <w:right w:val="single" w:sz="4" w:space="0" w:color="auto"/>
            </w:tcBorders>
          </w:tcPr>
          <w:p w14:paraId="26C70533" w14:textId="77777777" w:rsidR="005B54DB" w:rsidRDefault="005B54DB" w:rsidP="005B54DB">
            <w:pPr>
              <w:autoSpaceDE w:val="0"/>
              <w:autoSpaceDN w:val="0"/>
              <w:adjustRightInd w:val="0"/>
              <w:spacing w:afterLines="60" w:after="144" w:line="276" w:lineRule="auto"/>
              <w:rPr>
                <w:rFonts w:eastAsia="Calibri"/>
                <w:b/>
                <w:bCs/>
                <w:sz w:val="18"/>
                <w:szCs w:val="18"/>
              </w:rPr>
            </w:pPr>
            <w:r>
              <w:rPr>
                <w:b/>
                <w:sz w:val="18"/>
              </w:rPr>
              <w:t>Efecto directo 1</w:t>
            </w:r>
          </w:p>
          <w:p w14:paraId="3D47843B" w14:textId="5ED8D62F" w:rsidR="005B54DB" w:rsidRDefault="005B54DB" w:rsidP="005B54DB">
            <w:pPr>
              <w:autoSpaceDE w:val="0"/>
              <w:autoSpaceDN w:val="0"/>
              <w:adjustRightInd w:val="0"/>
              <w:spacing w:after="0" w:line="276" w:lineRule="auto"/>
              <w:jc w:val="left"/>
              <w:rPr>
                <w:rFonts w:eastAsia="Calibri"/>
                <w:b/>
                <w:bCs/>
                <w:sz w:val="18"/>
                <w:szCs w:val="18"/>
              </w:rPr>
            </w:pPr>
            <w:r>
              <w:rPr>
                <w:sz w:val="18"/>
              </w:rPr>
              <w:t>Se establece una amplia participación de las partes interesadas en el desarrollo de la política y el marco regulador del sector de la energía</w:t>
            </w:r>
          </w:p>
        </w:tc>
        <w:tc>
          <w:tcPr>
            <w:tcW w:w="0" w:type="auto"/>
            <w:tcBorders>
              <w:top w:val="single" w:sz="4" w:space="0" w:color="auto"/>
              <w:left w:val="single" w:sz="4" w:space="0" w:color="auto"/>
              <w:bottom w:val="single" w:sz="4" w:space="0" w:color="auto"/>
              <w:right w:val="single" w:sz="4" w:space="0" w:color="auto"/>
            </w:tcBorders>
          </w:tcPr>
          <w:p w14:paraId="46547CE4" w14:textId="77777777" w:rsidR="005B54DB" w:rsidRDefault="005B54DB" w:rsidP="005B54DB">
            <w:pPr>
              <w:autoSpaceDE w:val="0"/>
              <w:autoSpaceDN w:val="0"/>
              <w:adjustRightInd w:val="0"/>
              <w:spacing w:before="100" w:beforeAutospacing="1" w:afterAutospacing="1" w:line="276" w:lineRule="auto"/>
              <w:jc w:val="left"/>
              <w:rPr>
                <w:sz w:val="18"/>
                <w:szCs w:val="18"/>
              </w:rPr>
            </w:pPr>
            <w:r>
              <w:rPr>
                <w:sz w:val="18"/>
              </w:rPr>
              <w:t>1.1 Medida en que es eficaz el mecanismo de coordinación, colaboración y diálogo entre los distintos agentes implicados en el sector de la energía.</w:t>
            </w:r>
          </w:p>
          <w:p w14:paraId="13101226" w14:textId="77777777" w:rsidR="00ED5405" w:rsidRPr="00ED5405" w:rsidRDefault="00ED5405" w:rsidP="002217C7">
            <w:pPr>
              <w:rPr>
                <w:sz w:val="18"/>
                <w:szCs w:val="18"/>
              </w:rPr>
            </w:pPr>
          </w:p>
          <w:p w14:paraId="7BA89396" w14:textId="796D0420" w:rsidR="00ED5405" w:rsidRPr="00ED5405" w:rsidRDefault="00ED5405" w:rsidP="002217C7">
            <w:pPr>
              <w:rPr>
                <w:sz w:val="18"/>
                <w:szCs w:val="18"/>
              </w:rPr>
            </w:pPr>
          </w:p>
        </w:tc>
        <w:tc>
          <w:tcPr>
            <w:tcW w:w="0" w:type="auto"/>
            <w:tcBorders>
              <w:top w:val="single" w:sz="4" w:space="0" w:color="auto"/>
              <w:left w:val="single" w:sz="4" w:space="0" w:color="auto"/>
              <w:bottom w:val="single" w:sz="4" w:space="0" w:color="auto"/>
              <w:right w:val="single" w:sz="4" w:space="0" w:color="auto"/>
            </w:tcBorders>
          </w:tcPr>
          <w:p w14:paraId="0D32DEA0" w14:textId="639C8EA9" w:rsidR="005B54DB" w:rsidRPr="002B76D4" w:rsidRDefault="005B54DB" w:rsidP="002217C7">
            <w:pPr>
              <w:spacing w:after="0" w:line="276" w:lineRule="auto"/>
              <w:ind w:left="-68"/>
              <w:jc w:val="center"/>
              <w:rPr>
                <w:color w:val="FF0000"/>
                <w:sz w:val="18"/>
                <w:szCs w:val="18"/>
              </w:rPr>
            </w:pPr>
            <w:r>
              <w:rPr>
                <w:color w:val="FF0000"/>
                <w:sz w:val="18"/>
              </w:rPr>
              <w:t>No</w:t>
            </w:r>
          </w:p>
        </w:tc>
        <w:tc>
          <w:tcPr>
            <w:tcW w:w="0" w:type="auto"/>
            <w:tcBorders>
              <w:top w:val="single" w:sz="4" w:space="0" w:color="auto"/>
              <w:left w:val="single" w:sz="4" w:space="0" w:color="auto"/>
              <w:bottom w:val="single" w:sz="4" w:space="0" w:color="auto"/>
              <w:right w:val="single" w:sz="4" w:space="0" w:color="auto"/>
            </w:tcBorders>
          </w:tcPr>
          <w:p w14:paraId="17CA3228" w14:textId="0A7AB8D1" w:rsidR="005B54DB" w:rsidRDefault="005B54DB" w:rsidP="005B54DB">
            <w:pPr>
              <w:spacing w:after="0" w:line="276" w:lineRule="auto"/>
              <w:jc w:val="left"/>
              <w:rPr>
                <w:sz w:val="18"/>
                <w:szCs w:val="18"/>
              </w:rPr>
            </w:pPr>
            <w:r>
              <w:rPr>
                <w:sz w:val="18"/>
              </w:rPr>
              <w:t>Se definirá en la encuesta de referencia</w:t>
            </w:r>
          </w:p>
          <w:p w14:paraId="739360C9" w14:textId="42F2F495" w:rsidR="005B54DB" w:rsidRDefault="005B54DB" w:rsidP="005B54DB">
            <w:pPr>
              <w:spacing w:after="0" w:line="276" w:lineRule="auto"/>
              <w:jc w:val="left"/>
              <w:rPr>
                <w:sz w:val="18"/>
                <w:szCs w:val="18"/>
              </w:rPr>
            </w:pPr>
            <w:r>
              <w:rPr>
                <w:sz w:val="18"/>
              </w:rPr>
              <w:t xml:space="preserve">(2020) </w:t>
            </w:r>
          </w:p>
        </w:tc>
        <w:tc>
          <w:tcPr>
            <w:tcW w:w="0" w:type="auto"/>
            <w:tcBorders>
              <w:top w:val="single" w:sz="4" w:space="0" w:color="auto"/>
              <w:left w:val="single" w:sz="4" w:space="0" w:color="auto"/>
              <w:bottom w:val="single" w:sz="4" w:space="0" w:color="auto"/>
              <w:right w:val="single" w:sz="4" w:space="0" w:color="auto"/>
            </w:tcBorders>
          </w:tcPr>
          <w:p w14:paraId="77F4F5DA" w14:textId="6C842ABC" w:rsidR="005B54DB" w:rsidRDefault="005B54DB" w:rsidP="005B54DB">
            <w:pPr>
              <w:spacing w:afterLines="60" w:after="144" w:line="276" w:lineRule="auto"/>
              <w:jc w:val="left"/>
              <w:rPr>
                <w:sz w:val="18"/>
                <w:szCs w:val="18"/>
              </w:rPr>
            </w:pPr>
            <w:r>
              <w:rPr>
                <w:sz w:val="18"/>
              </w:rPr>
              <w:t xml:space="preserve">En gran medida (2027) </w:t>
            </w:r>
          </w:p>
        </w:tc>
        <w:tc>
          <w:tcPr>
            <w:tcW w:w="0" w:type="auto"/>
            <w:tcBorders>
              <w:top w:val="single" w:sz="4" w:space="0" w:color="auto"/>
              <w:left w:val="single" w:sz="4" w:space="0" w:color="auto"/>
              <w:bottom w:val="single" w:sz="4" w:space="0" w:color="auto"/>
              <w:right w:val="single" w:sz="4" w:space="0" w:color="auto"/>
            </w:tcBorders>
          </w:tcPr>
          <w:p w14:paraId="2CA67095" w14:textId="57D4A228" w:rsidR="005B54DB" w:rsidRDefault="005B54DB" w:rsidP="005B54DB">
            <w:pPr>
              <w:autoSpaceDE w:val="0"/>
              <w:autoSpaceDN w:val="0"/>
              <w:adjustRightInd w:val="0"/>
              <w:spacing w:afterLines="60" w:after="144" w:line="276" w:lineRule="auto"/>
              <w:jc w:val="left"/>
              <w:rPr>
                <w:sz w:val="18"/>
                <w:szCs w:val="18"/>
              </w:rPr>
            </w:pPr>
            <w:r>
              <w:rPr>
                <w:sz w:val="18"/>
              </w:rPr>
              <w:t>Encuestas a las partes interesadas, incluidos organismos gubernamentales, donantes, el sector privado, organizaciones de la sociedad civil y el mundo académico.</w:t>
            </w:r>
          </w:p>
          <w:p w14:paraId="0B88AFB3" w14:textId="5033E184" w:rsidR="005B54DB" w:rsidRDefault="005B54DB" w:rsidP="005B54DB">
            <w:pPr>
              <w:autoSpaceDE w:val="0"/>
              <w:autoSpaceDN w:val="0"/>
              <w:adjustRightInd w:val="0"/>
              <w:spacing w:afterLines="60" w:after="144" w:line="276" w:lineRule="auto"/>
              <w:jc w:val="left"/>
              <w:rPr>
                <w:sz w:val="18"/>
                <w:szCs w:val="18"/>
              </w:rPr>
            </w:pPr>
            <w:r>
              <w:rPr>
                <w:sz w:val="18"/>
              </w:rPr>
              <w:t>Encuestas que deben diseñarse y llevarse a cabo a través de asistencia técnica</w:t>
            </w:r>
          </w:p>
        </w:tc>
        <w:tc>
          <w:tcPr>
            <w:tcW w:w="0" w:type="auto"/>
            <w:tcBorders>
              <w:top w:val="single" w:sz="4" w:space="0" w:color="auto"/>
              <w:left w:val="single" w:sz="4" w:space="0" w:color="auto"/>
              <w:bottom w:val="single" w:sz="4" w:space="0" w:color="auto"/>
              <w:right w:val="single" w:sz="4" w:space="0" w:color="auto"/>
            </w:tcBorders>
          </w:tcPr>
          <w:p w14:paraId="15C9111D" w14:textId="2E758B3C" w:rsidR="005B54DB" w:rsidRDefault="005B54DB" w:rsidP="005B54DB">
            <w:pPr>
              <w:autoSpaceDE w:val="0"/>
              <w:autoSpaceDN w:val="0"/>
              <w:adjustRightInd w:val="0"/>
              <w:spacing w:afterLines="60" w:after="144" w:line="276" w:lineRule="auto"/>
              <w:jc w:val="left"/>
              <w:rPr>
                <w:sz w:val="18"/>
                <w:szCs w:val="18"/>
              </w:rPr>
            </w:pPr>
            <w:r>
              <w:rPr>
                <w:sz w:val="18"/>
              </w:rPr>
              <w:t>El Ministerio de Energía está comprometido con una amplia consulta de las partes interesadas y la coordinación sectorial.</w:t>
            </w:r>
          </w:p>
        </w:tc>
      </w:tr>
      <w:tr w:rsidR="00F4203D" w14:paraId="22F4BF44" w14:textId="77777777" w:rsidTr="001D121C">
        <w:trPr>
          <w:trHeight w:val="636"/>
          <w:jc w:val="center"/>
        </w:trPr>
        <w:tc>
          <w:tcPr>
            <w:tcW w:w="0" w:type="auto"/>
            <w:vMerge/>
            <w:tcBorders>
              <w:left w:val="single" w:sz="4" w:space="0" w:color="auto"/>
              <w:right w:val="single" w:sz="4" w:space="0" w:color="auto"/>
            </w:tcBorders>
            <w:shd w:val="clear" w:color="auto" w:fill="D9D9D9"/>
            <w:textDirection w:val="btLr"/>
            <w:hideMark/>
          </w:tcPr>
          <w:p w14:paraId="47E981B1" w14:textId="22F5D311" w:rsidR="00F4203D" w:rsidRDefault="00F4203D" w:rsidP="00AE4FA0">
            <w:pPr>
              <w:tabs>
                <w:tab w:val="left" w:pos="0"/>
                <w:tab w:val="left" w:pos="132"/>
              </w:tabs>
              <w:spacing w:afterLines="60" w:after="144" w:line="276" w:lineRule="auto"/>
              <w:ind w:left="113" w:right="113" w:hanging="101"/>
              <w:jc w:val="center"/>
              <w:rPr>
                <w:b/>
                <w:i/>
                <w:sz w:val="18"/>
                <w:szCs w:val="18"/>
              </w:rPr>
            </w:pPr>
          </w:p>
        </w:tc>
        <w:tc>
          <w:tcPr>
            <w:tcW w:w="0" w:type="auto"/>
            <w:vMerge w:val="restart"/>
            <w:tcBorders>
              <w:top w:val="single" w:sz="4" w:space="0" w:color="auto"/>
              <w:left w:val="single" w:sz="4" w:space="0" w:color="auto"/>
              <w:right w:val="single" w:sz="4" w:space="0" w:color="auto"/>
            </w:tcBorders>
            <w:hideMark/>
          </w:tcPr>
          <w:p w14:paraId="58C26AD4" w14:textId="76470A59" w:rsidR="00160AD1" w:rsidRPr="00160AD1" w:rsidRDefault="00160AD1" w:rsidP="00AE4FA0">
            <w:pPr>
              <w:autoSpaceDE w:val="0"/>
              <w:autoSpaceDN w:val="0"/>
              <w:adjustRightInd w:val="0"/>
              <w:spacing w:afterLines="60" w:after="144" w:line="276" w:lineRule="auto"/>
              <w:jc w:val="left"/>
              <w:rPr>
                <w:rFonts w:eastAsia="Calibri"/>
                <w:b/>
                <w:bCs/>
                <w:sz w:val="18"/>
                <w:szCs w:val="18"/>
              </w:rPr>
            </w:pPr>
            <w:r>
              <w:rPr>
                <w:b/>
                <w:sz w:val="18"/>
              </w:rPr>
              <w:t>Efecto directo 2</w:t>
            </w:r>
          </w:p>
          <w:p w14:paraId="03248751" w14:textId="162D0917" w:rsidR="00F4203D" w:rsidRDefault="00F4203D" w:rsidP="00AE4FA0">
            <w:pPr>
              <w:autoSpaceDE w:val="0"/>
              <w:autoSpaceDN w:val="0"/>
              <w:adjustRightInd w:val="0"/>
              <w:spacing w:afterLines="60" w:after="144" w:line="276" w:lineRule="auto"/>
              <w:jc w:val="left"/>
              <w:rPr>
                <w:rFonts w:eastAsia="Calibri"/>
                <w:sz w:val="18"/>
                <w:szCs w:val="18"/>
              </w:rPr>
            </w:pPr>
            <w:r>
              <w:rPr>
                <w:sz w:val="18"/>
              </w:rPr>
              <w:t>Mejora de la aplicación de las políticas en tres ámbitos políticos prioritarios (nueva generación de electricidad, gas licuado de petróleo, electrificación rural)</w:t>
            </w:r>
          </w:p>
          <w:p w14:paraId="67C0BBF1" w14:textId="30E998EC" w:rsidR="00F4203D" w:rsidRPr="00AE4FA0" w:rsidRDefault="00F4203D" w:rsidP="002D6E51">
            <w:pPr>
              <w:spacing w:afterAutospacing="1" w:line="276" w:lineRule="auto"/>
              <w:jc w:val="left"/>
              <w:rPr>
                <w:rFonts w:eastAsia="Times New Roman"/>
                <w:b/>
                <w:bCs/>
                <w:sz w:val="18"/>
                <w:szCs w:val="18"/>
              </w:rPr>
            </w:pPr>
            <w:r>
              <w:rPr>
                <w:color w:val="00B050"/>
                <w:sz w:val="18"/>
              </w:rPr>
              <w:t>[Efecto directo de la FNVC]</w:t>
            </w:r>
          </w:p>
        </w:tc>
        <w:tc>
          <w:tcPr>
            <w:tcW w:w="0" w:type="auto"/>
            <w:tcBorders>
              <w:top w:val="single" w:sz="4" w:space="0" w:color="auto"/>
              <w:left w:val="single" w:sz="4" w:space="0" w:color="auto"/>
              <w:bottom w:val="single" w:sz="4" w:space="0" w:color="auto"/>
              <w:right w:val="single" w:sz="4" w:space="0" w:color="auto"/>
            </w:tcBorders>
            <w:hideMark/>
          </w:tcPr>
          <w:p w14:paraId="67F6F5F9" w14:textId="71C76ECC" w:rsidR="00F4203D" w:rsidRDefault="005B54DB" w:rsidP="00AE4FA0">
            <w:pPr>
              <w:autoSpaceDE w:val="0"/>
              <w:autoSpaceDN w:val="0"/>
              <w:adjustRightInd w:val="0"/>
              <w:spacing w:before="100" w:beforeAutospacing="1" w:afterAutospacing="1" w:line="276" w:lineRule="auto"/>
              <w:jc w:val="left"/>
              <w:rPr>
                <w:sz w:val="18"/>
                <w:szCs w:val="18"/>
              </w:rPr>
            </w:pPr>
            <w:r>
              <w:rPr>
                <w:sz w:val="18"/>
              </w:rPr>
              <w:t>2.1 Medida en que se ha producido un cambio positivo hacia un proceso transparente de contratación pública para nueva generación de energía renovable procedente de productores independientes de energía, de conformidad con la</w:t>
            </w:r>
            <w:r>
              <w:t xml:space="preserve"> </w:t>
            </w:r>
            <w:r>
              <w:rPr>
                <w:sz w:val="18"/>
              </w:rPr>
              <w:t>prioridad política de generación de electricidad.</w:t>
            </w:r>
          </w:p>
        </w:tc>
        <w:tc>
          <w:tcPr>
            <w:tcW w:w="0" w:type="auto"/>
            <w:tcBorders>
              <w:top w:val="single" w:sz="4" w:space="0" w:color="auto"/>
              <w:left w:val="single" w:sz="4" w:space="0" w:color="auto"/>
              <w:bottom w:val="single" w:sz="4" w:space="0" w:color="auto"/>
              <w:right w:val="single" w:sz="4" w:space="0" w:color="auto"/>
            </w:tcBorders>
          </w:tcPr>
          <w:p w14:paraId="7111D2B3" w14:textId="6C8D0938" w:rsidR="00F4203D" w:rsidRPr="002B76D4" w:rsidRDefault="00F4203D" w:rsidP="0032645C">
            <w:pPr>
              <w:spacing w:after="0" w:line="276" w:lineRule="auto"/>
              <w:jc w:val="center"/>
              <w:rPr>
                <w:color w:val="FF0000"/>
                <w:sz w:val="18"/>
                <w:szCs w:val="18"/>
              </w:rPr>
            </w:pPr>
            <w:r>
              <w:rPr>
                <w:color w:val="FF0000"/>
                <w:sz w:val="18"/>
              </w:rPr>
              <w:t>No</w:t>
            </w:r>
          </w:p>
        </w:tc>
        <w:tc>
          <w:tcPr>
            <w:tcW w:w="0" w:type="auto"/>
            <w:tcBorders>
              <w:top w:val="single" w:sz="4" w:space="0" w:color="auto"/>
              <w:left w:val="single" w:sz="4" w:space="0" w:color="auto"/>
              <w:bottom w:val="single" w:sz="4" w:space="0" w:color="auto"/>
              <w:right w:val="single" w:sz="4" w:space="0" w:color="auto"/>
            </w:tcBorders>
            <w:hideMark/>
          </w:tcPr>
          <w:p w14:paraId="30994EA6" w14:textId="20FD3574" w:rsidR="00F4203D" w:rsidRDefault="00F4203D" w:rsidP="00AE4FA0">
            <w:pPr>
              <w:spacing w:after="0" w:line="276" w:lineRule="auto"/>
              <w:jc w:val="left"/>
              <w:rPr>
                <w:sz w:val="18"/>
                <w:szCs w:val="18"/>
              </w:rPr>
            </w:pPr>
            <w:r>
              <w:rPr>
                <w:sz w:val="18"/>
              </w:rPr>
              <w:t>En una medida limitada (2021)</w:t>
            </w:r>
          </w:p>
        </w:tc>
        <w:tc>
          <w:tcPr>
            <w:tcW w:w="0" w:type="auto"/>
            <w:tcBorders>
              <w:top w:val="single" w:sz="4" w:space="0" w:color="auto"/>
              <w:left w:val="single" w:sz="4" w:space="0" w:color="auto"/>
              <w:bottom w:val="single" w:sz="4" w:space="0" w:color="auto"/>
              <w:right w:val="single" w:sz="4" w:space="0" w:color="auto"/>
            </w:tcBorders>
            <w:hideMark/>
          </w:tcPr>
          <w:p w14:paraId="046B05BC" w14:textId="7270D60A" w:rsidR="00F4203D" w:rsidRDefault="00F4203D" w:rsidP="00AE4FA0">
            <w:pPr>
              <w:spacing w:afterLines="60" w:after="144" w:line="276" w:lineRule="auto"/>
              <w:jc w:val="left"/>
              <w:rPr>
                <w:sz w:val="18"/>
                <w:szCs w:val="18"/>
              </w:rPr>
            </w:pPr>
            <w:r>
              <w:rPr>
                <w:sz w:val="18"/>
              </w:rPr>
              <w:t>En toda su extensión (2027)</w:t>
            </w:r>
          </w:p>
        </w:tc>
        <w:tc>
          <w:tcPr>
            <w:tcW w:w="0" w:type="auto"/>
            <w:tcBorders>
              <w:top w:val="single" w:sz="4" w:space="0" w:color="auto"/>
              <w:left w:val="single" w:sz="4" w:space="0" w:color="auto"/>
              <w:bottom w:val="single" w:sz="4" w:space="0" w:color="auto"/>
              <w:right w:val="single" w:sz="4" w:space="0" w:color="auto"/>
            </w:tcBorders>
          </w:tcPr>
          <w:p w14:paraId="0E57ACBC" w14:textId="6DD03285" w:rsidR="00F4203D" w:rsidRDefault="00F4203D" w:rsidP="00AE4FA0">
            <w:pPr>
              <w:autoSpaceDE w:val="0"/>
              <w:autoSpaceDN w:val="0"/>
              <w:adjustRightInd w:val="0"/>
              <w:spacing w:afterLines="60" w:after="144" w:line="276" w:lineRule="auto"/>
              <w:jc w:val="left"/>
              <w:rPr>
                <w:sz w:val="18"/>
                <w:szCs w:val="18"/>
              </w:rPr>
            </w:pPr>
            <w:r>
              <w:rPr>
                <w:sz w:val="18"/>
              </w:rPr>
              <w:t>Informes del proyecto</w:t>
            </w:r>
          </w:p>
          <w:p w14:paraId="50F0E823" w14:textId="129B8FC5" w:rsidR="00F4203D" w:rsidRDefault="00F4203D" w:rsidP="00AE4FA0">
            <w:pPr>
              <w:autoSpaceDE w:val="0"/>
              <w:autoSpaceDN w:val="0"/>
              <w:adjustRightInd w:val="0"/>
              <w:spacing w:afterLines="60" w:after="144" w:line="276" w:lineRule="auto"/>
              <w:jc w:val="left"/>
              <w:rPr>
                <w:sz w:val="18"/>
                <w:szCs w:val="18"/>
              </w:rPr>
            </w:pPr>
            <w:r>
              <w:rPr>
                <w:sz w:val="18"/>
              </w:rPr>
              <w:t>Evaluación por expertos independientes</w:t>
            </w:r>
          </w:p>
        </w:tc>
        <w:tc>
          <w:tcPr>
            <w:tcW w:w="0" w:type="auto"/>
            <w:tcBorders>
              <w:top w:val="single" w:sz="4" w:space="0" w:color="auto"/>
              <w:left w:val="single" w:sz="4" w:space="0" w:color="auto"/>
              <w:bottom w:val="single" w:sz="4" w:space="0" w:color="auto"/>
              <w:right w:val="single" w:sz="4" w:space="0" w:color="auto"/>
            </w:tcBorders>
            <w:hideMark/>
          </w:tcPr>
          <w:p w14:paraId="45066F9D" w14:textId="4B36FF0E" w:rsidR="00F4203D" w:rsidRDefault="00385929" w:rsidP="00AE4FA0">
            <w:pPr>
              <w:autoSpaceDE w:val="0"/>
              <w:autoSpaceDN w:val="0"/>
              <w:adjustRightInd w:val="0"/>
              <w:spacing w:afterLines="60" w:after="144" w:line="276" w:lineRule="auto"/>
              <w:jc w:val="left"/>
              <w:rPr>
                <w:sz w:val="18"/>
                <w:szCs w:val="18"/>
              </w:rPr>
            </w:pPr>
            <w:r>
              <w:rPr>
                <w:sz w:val="18"/>
              </w:rPr>
              <w:t>El Gobierno está comprometido con un proceso transparente que conduzca a un cambio de comportamiento a más largo plazo</w:t>
            </w:r>
          </w:p>
        </w:tc>
      </w:tr>
      <w:tr w:rsidR="00F4203D" w14:paraId="77A7E12A" w14:textId="77777777" w:rsidTr="001D121C">
        <w:trPr>
          <w:trHeight w:val="425"/>
          <w:jc w:val="center"/>
        </w:trPr>
        <w:tc>
          <w:tcPr>
            <w:tcW w:w="0" w:type="auto"/>
            <w:vMerge/>
            <w:tcBorders>
              <w:left w:val="single" w:sz="4" w:space="0" w:color="auto"/>
              <w:bottom w:val="single" w:sz="4" w:space="0" w:color="auto"/>
              <w:right w:val="single" w:sz="4" w:space="0" w:color="auto"/>
            </w:tcBorders>
            <w:hideMark/>
          </w:tcPr>
          <w:p w14:paraId="225A5664" w14:textId="77777777" w:rsidR="00F4203D" w:rsidRDefault="00F4203D" w:rsidP="00AE4FA0">
            <w:pPr>
              <w:spacing w:after="0" w:line="276" w:lineRule="auto"/>
              <w:jc w:val="left"/>
              <w:rPr>
                <w:rFonts w:eastAsia="Times New Roman" w:cs="Times New Roman"/>
                <w:b/>
                <w:i/>
                <w:sz w:val="18"/>
                <w:szCs w:val="18"/>
              </w:rPr>
            </w:pPr>
          </w:p>
        </w:tc>
        <w:tc>
          <w:tcPr>
            <w:tcW w:w="0" w:type="auto"/>
            <w:vMerge/>
            <w:tcBorders>
              <w:left w:val="single" w:sz="4" w:space="0" w:color="auto"/>
              <w:right w:val="single" w:sz="4" w:space="0" w:color="auto"/>
            </w:tcBorders>
          </w:tcPr>
          <w:p w14:paraId="79FA28A8" w14:textId="0A56AD8D" w:rsidR="00F4203D" w:rsidRDefault="00F4203D" w:rsidP="00AE4FA0">
            <w:pPr>
              <w:autoSpaceDE w:val="0"/>
              <w:autoSpaceDN w:val="0"/>
              <w:adjustRightInd w:val="0"/>
              <w:spacing w:afterLines="60" w:after="144" w:line="276" w:lineRule="auto"/>
              <w:jc w:val="left"/>
              <w:rPr>
                <w:rFonts w:eastAsia="Calibri"/>
                <w:sz w:val="18"/>
                <w:szCs w:val="18"/>
              </w:rPr>
            </w:pPr>
          </w:p>
        </w:tc>
        <w:tc>
          <w:tcPr>
            <w:tcW w:w="0" w:type="auto"/>
            <w:tcBorders>
              <w:top w:val="single" w:sz="4" w:space="0" w:color="auto"/>
              <w:left w:val="single" w:sz="4" w:space="0" w:color="auto"/>
              <w:bottom w:val="single" w:sz="4" w:space="0" w:color="auto"/>
              <w:right w:val="single" w:sz="4" w:space="0" w:color="auto"/>
            </w:tcBorders>
          </w:tcPr>
          <w:p w14:paraId="0CF6B529" w14:textId="055D44F6" w:rsidR="00F4203D" w:rsidRDefault="0074432C" w:rsidP="001A6A31">
            <w:pPr>
              <w:tabs>
                <w:tab w:val="left" w:pos="0"/>
                <w:tab w:val="left" w:pos="132"/>
              </w:tabs>
              <w:spacing w:after="0" w:line="276" w:lineRule="auto"/>
              <w:jc w:val="left"/>
              <w:rPr>
                <w:rFonts w:eastAsia="Times New Roman"/>
                <w:strike/>
                <w:sz w:val="18"/>
                <w:szCs w:val="18"/>
              </w:rPr>
            </w:pPr>
            <w:r>
              <w:rPr>
                <w:sz w:val="18"/>
              </w:rPr>
              <w:t>2.2 Número de hogares con acceso a cocina y combustible limpios</w:t>
            </w:r>
          </w:p>
        </w:tc>
        <w:tc>
          <w:tcPr>
            <w:tcW w:w="0" w:type="auto"/>
            <w:tcBorders>
              <w:top w:val="single" w:sz="4" w:space="0" w:color="auto"/>
              <w:left w:val="single" w:sz="4" w:space="0" w:color="auto"/>
              <w:bottom w:val="single" w:sz="4" w:space="0" w:color="auto"/>
              <w:right w:val="single" w:sz="4" w:space="0" w:color="auto"/>
            </w:tcBorders>
          </w:tcPr>
          <w:p w14:paraId="7B693A53" w14:textId="2F613BF8" w:rsidR="00F4203D" w:rsidRPr="002B76D4" w:rsidRDefault="00F4203D" w:rsidP="0032645C">
            <w:pPr>
              <w:spacing w:afterAutospacing="1" w:line="276" w:lineRule="auto"/>
              <w:jc w:val="center"/>
              <w:rPr>
                <w:color w:val="00B050"/>
                <w:sz w:val="18"/>
                <w:szCs w:val="18"/>
              </w:rPr>
            </w:pPr>
            <w:r>
              <w:rPr>
                <w:color w:val="00B050"/>
                <w:sz w:val="18"/>
              </w:rPr>
              <w:t>Sí</w:t>
            </w:r>
          </w:p>
        </w:tc>
        <w:tc>
          <w:tcPr>
            <w:tcW w:w="0" w:type="auto"/>
            <w:tcBorders>
              <w:top w:val="single" w:sz="4" w:space="0" w:color="auto"/>
              <w:left w:val="single" w:sz="4" w:space="0" w:color="auto"/>
              <w:bottom w:val="single" w:sz="4" w:space="0" w:color="auto"/>
              <w:right w:val="single" w:sz="4" w:space="0" w:color="auto"/>
            </w:tcBorders>
          </w:tcPr>
          <w:p w14:paraId="6F90B0BF" w14:textId="1A024D3B" w:rsidR="00F4203D" w:rsidRDefault="00F4203D" w:rsidP="00FF24D8">
            <w:pPr>
              <w:spacing w:after="0" w:line="276" w:lineRule="auto"/>
              <w:jc w:val="left"/>
              <w:rPr>
                <w:sz w:val="18"/>
                <w:szCs w:val="18"/>
              </w:rPr>
            </w:pPr>
            <w:r>
              <w:rPr>
                <w:sz w:val="18"/>
              </w:rPr>
              <w:t>0 (2024)</w:t>
            </w:r>
          </w:p>
        </w:tc>
        <w:tc>
          <w:tcPr>
            <w:tcW w:w="0" w:type="auto"/>
            <w:tcBorders>
              <w:top w:val="single" w:sz="4" w:space="0" w:color="auto"/>
              <w:left w:val="single" w:sz="4" w:space="0" w:color="auto"/>
              <w:bottom w:val="single" w:sz="4" w:space="0" w:color="auto"/>
              <w:right w:val="single" w:sz="4" w:space="0" w:color="auto"/>
            </w:tcBorders>
          </w:tcPr>
          <w:p w14:paraId="1CD97AD6" w14:textId="4AB17D17" w:rsidR="00F4203D" w:rsidRDefault="00F4203D" w:rsidP="00AE4FA0">
            <w:pPr>
              <w:autoSpaceDE w:val="0"/>
              <w:autoSpaceDN w:val="0"/>
              <w:adjustRightInd w:val="0"/>
              <w:spacing w:after="0" w:line="276" w:lineRule="auto"/>
              <w:jc w:val="left"/>
              <w:rPr>
                <w:sz w:val="18"/>
                <w:szCs w:val="18"/>
              </w:rPr>
            </w:pPr>
            <w:r>
              <w:rPr>
                <w:sz w:val="18"/>
              </w:rPr>
              <w:t>3 000 (2027)</w:t>
            </w:r>
          </w:p>
        </w:tc>
        <w:tc>
          <w:tcPr>
            <w:tcW w:w="0" w:type="auto"/>
            <w:tcBorders>
              <w:top w:val="single" w:sz="4" w:space="0" w:color="auto"/>
              <w:left w:val="single" w:sz="4" w:space="0" w:color="auto"/>
              <w:bottom w:val="single" w:sz="4" w:space="0" w:color="auto"/>
              <w:right w:val="single" w:sz="4" w:space="0" w:color="auto"/>
            </w:tcBorders>
          </w:tcPr>
          <w:p w14:paraId="047A0DFA" w14:textId="77777777" w:rsidR="00244FAB" w:rsidRDefault="00F4203D" w:rsidP="00342E2A">
            <w:pPr>
              <w:autoSpaceDE w:val="0"/>
              <w:autoSpaceDN w:val="0"/>
              <w:adjustRightInd w:val="0"/>
              <w:spacing w:afterLines="60" w:after="144" w:line="276" w:lineRule="auto"/>
              <w:jc w:val="left"/>
              <w:rPr>
                <w:sz w:val="18"/>
                <w:szCs w:val="18"/>
              </w:rPr>
            </w:pPr>
            <w:r>
              <w:rPr>
                <w:sz w:val="18"/>
              </w:rPr>
              <w:t xml:space="preserve">Informes del Ministerio de Energía (incluidos datos desglosados por género). </w:t>
            </w:r>
          </w:p>
          <w:p w14:paraId="7E24278D" w14:textId="77777777" w:rsidR="00F4203D" w:rsidRDefault="00F4203D" w:rsidP="00342E2A">
            <w:pPr>
              <w:autoSpaceDE w:val="0"/>
              <w:autoSpaceDN w:val="0"/>
              <w:adjustRightInd w:val="0"/>
              <w:spacing w:afterLines="60" w:after="144" w:line="276" w:lineRule="auto"/>
              <w:jc w:val="left"/>
              <w:rPr>
                <w:sz w:val="18"/>
                <w:szCs w:val="18"/>
              </w:rPr>
            </w:pPr>
            <w:r>
              <w:rPr>
                <w:sz w:val="18"/>
              </w:rPr>
              <w:t>Informes de distribuidores/proveedores de gas licuado de petróleo (GLP) del sector privado. Registros de importación y distribución de bombonas.</w:t>
            </w:r>
          </w:p>
          <w:p w14:paraId="5E26F175" w14:textId="09AB9CD5" w:rsidR="00A6568E" w:rsidRDefault="00A6568E" w:rsidP="00342E2A">
            <w:pPr>
              <w:autoSpaceDE w:val="0"/>
              <w:autoSpaceDN w:val="0"/>
              <w:adjustRightInd w:val="0"/>
              <w:spacing w:afterLines="60" w:after="144" w:line="276" w:lineRule="auto"/>
              <w:jc w:val="left"/>
              <w:rPr>
                <w:sz w:val="18"/>
                <w:szCs w:val="18"/>
              </w:rPr>
            </w:pPr>
            <w:r>
              <w:rPr>
                <w:sz w:val="18"/>
              </w:rPr>
              <w:t>Apéndice 4 sobre normas/especificaciones técnicas</w:t>
            </w:r>
          </w:p>
        </w:tc>
        <w:tc>
          <w:tcPr>
            <w:tcW w:w="0" w:type="auto"/>
            <w:tcBorders>
              <w:top w:val="single" w:sz="4" w:space="0" w:color="auto"/>
              <w:left w:val="single" w:sz="4" w:space="0" w:color="auto"/>
              <w:bottom w:val="single" w:sz="4" w:space="0" w:color="auto"/>
              <w:right w:val="single" w:sz="4" w:space="0" w:color="auto"/>
            </w:tcBorders>
          </w:tcPr>
          <w:p w14:paraId="170A0D2B" w14:textId="6D4F3EDA" w:rsidR="00F4203D" w:rsidRDefault="00F4203D" w:rsidP="00342E2A">
            <w:pPr>
              <w:spacing w:before="120" w:line="276" w:lineRule="auto"/>
              <w:rPr>
                <w:sz w:val="18"/>
                <w:szCs w:val="18"/>
              </w:rPr>
            </w:pPr>
            <w:r>
              <w:rPr>
                <w:sz w:val="18"/>
              </w:rPr>
              <w:t>Los beneficiarios destinatarios están dispuestos a pasar del carbón vegetal al gas licuado de petróleo (GLP), lo que supone un cambio positivo de comportamiento.</w:t>
            </w:r>
          </w:p>
        </w:tc>
      </w:tr>
      <w:tr w:rsidR="00411A5F" w14:paraId="4D2FF8CE" w14:textId="77777777" w:rsidTr="00AE4FA0">
        <w:trPr>
          <w:trHeight w:val="1664"/>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D9D9D9"/>
            <w:textDirection w:val="btLr"/>
            <w:hideMark/>
          </w:tcPr>
          <w:p w14:paraId="2572B4D5" w14:textId="77777777" w:rsidR="00AE4FA0" w:rsidRDefault="00AE4FA0">
            <w:pPr>
              <w:tabs>
                <w:tab w:val="left" w:pos="0"/>
                <w:tab w:val="left" w:pos="132"/>
              </w:tabs>
              <w:spacing w:afterLines="60" w:after="144" w:line="276" w:lineRule="auto"/>
              <w:ind w:left="113" w:right="113" w:hanging="101"/>
              <w:jc w:val="center"/>
              <w:rPr>
                <w:b/>
                <w:i/>
                <w:sz w:val="18"/>
                <w:szCs w:val="18"/>
              </w:rPr>
            </w:pPr>
            <w:r>
              <w:rPr>
                <w:b/>
                <w:i/>
                <w:sz w:val="18"/>
              </w:rPr>
              <w:t>Productos</w:t>
            </w:r>
          </w:p>
        </w:tc>
        <w:tc>
          <w:tcPr>
            <w:tcW w:w="0" w:type="auto"/>
            <w:tcBorders>
              <w:top w:val="single" w:sz="4" w:space="0" w:color="auto"/>
              <w:left w:val="single" w:sz="4" w:space="0" w:color="auto"/>
              <w:bottom w:val="single" w:sz="4" w:space="0" w:color="auto"/>
              <w:right w:val="single" w:sz="4" w:space="0" w:color="auto"/>
            </w:tcBorders>
          </w:tcPr>
          <w:p w14:paraId="3C901596" w14:textId="3479AB1E" w:rsidR="00AE4FA0" w:rsidRDefault="00AE4FA0">
            <w:pPr>
              <w:autoSpaceDE w:val="0"/>
              <w:autoSpaceDN w:val="0"/>
              <w:adjustRightInd w:val="0"/>
              <w:spacing w:after="0" w:line="276" w:lineRule="auto"/>
              <w:rPr>
                <w:rFonts w:eastAsia="Calibri"/>
                <w:sz w:val="18"/>
                <w:szCs w:val="18"/>
              </w:rPr>
            </w:pPr>
            <w:r>
              <w:rPr>
                <w:sz w:val="18"/>
              </w:rPr>
              <w:t>Producto 1 relacionado con el efecto directo 1</w:t>
            </w:r>
          </w:p>
          <w:p w14:paraId="45CC3CA5" w14:textId="36D7B56F" w:rsidR="00D91B34" w:rsidRPr="00D91B34" w:rsidRDefault="00D91B34">
            <w:pPr>
              <w:autoSpaceDE w:val="0"/>
              <w:autoSpaceDN w:val="0"/>
              <w:adjustRightInd w:val="0"/>
              <w:spacing w:after="0" w:line="276" w:lineRule="auto"/>
              <w:rPr>
                <w:rFonts w:eastAsia="Calibri"/>
                <w:b/>
                <w:bCs/>
                <w:sz w:val="18"/>
                <w:szCs w:val="18"/>
              </w:rPr>
            </w:pPr>
            <w:r>
              <w:rPr>
                <w:b/>
                <w:sz w:val="18"/>
              </w:rPr>
              <w:t>Producto 1.1</w:t>
            </w:r>
          </w:p>
          <w:p w14:paraId="7D37CA19" w14:textId="605110CC" w:rsidR="00AE4FA0" w:rsidRPr="00D91B34" w:rsidRDefault="00AE4FA0" w:rsidP="00D91B34">
            <w:pPr>
              <w:autoSpaceDE w:val="0"/>
              <w:autoSpaceDN w:val="0"/>
              <w:adjustRightInd w:val="0"/>
              <w:spacing w:afterLines="60" w:after="144" w:line="276" w:lineRule="auto"/>
              <w:jc w:val="left"/>
              <w:rPr>
                <w:sz w:val="18"/>
                <w:szCs w:val="18"/>
              </w:rPr>
            </w:pPr>
            <w:r>
              <w:rPr>
                <w:sz w:val="18"/>
              </w:rPr>
              <w:t>Mejora del mecanismo de diálogo político</w:t>
            </w:r>
          </w:p>
          <w:p w14:paraId="4D01F29C" w14:textId="1F3AC22B" w:rsidR="002D6E51" w:rsidRPr="002D6E51" w:rsidRDefault="002D6E51" w:rsidP="002D6E51">
            <w:pPr>
              <w:spacing w:afterAutospacing="1" w:line="276" w:lineRule="auto"/>
              <w:jc w:val="left"/>
              <w:rPr>
                <w:color w:val="00B050"/>
                <w:sz w:val="18"/>
                <w:szCs w:val="18"/>
              </w:rPr>
            </w:pPr>
            <w:r>
              <w:rPr>
                <w:color w:val="00B050"/>
                <w:sz w:val="18"/>
              </w:rPr>
              <w:t>[Producto de la FNVC]</w:t>
            </w:r>
          </w:p>
        </w:tc>
        <w:tc>
          <w:tcPr>
            <w:tcW w:w="0" w:type="auto"/>
            <w:tcBorders>
              <w:top w:val="single" w:sz="4" w:space="0" w:color="auto"/>
              <w:left w:val="single" w:sz="4" w:space="0" w:color="auto"/>
              <w:bottom w:val="single" w:sz="4" w:space="0" w:color="auto"/>
              <w:right w:val="single" w:sz="4" w:space="0" w:color="auto"/>
            </w:tcBorders>
            <w:hideMark/>
          </w:tcPr>
          <w:p w14:paraId="5EC52E40" w14:textId="2B7BEB50" w:rsidR="00AE4FA0" w:rsidRDefault="00AE4FA0">
            <w:pPr>
              <w:autoSpaceDE w:val="0"/>
              <w:autoSpaceDN w:val="0"/>
              <w:adjustRightInd w:val="0"/>
              <w:spacing w:after="0" w:line="276" w:lineRule="auto"/>
              <w:rPr>
                <w:sz w:val="18"/>
                <w:szCs w:val="18"/>
              </w:rPr>
            </w:pPr>
            <w:r>
              <w:rPr>
                <w:sz w:val="18"/>
              </w:rPr>
              <w:t xml:space="preserve">1.1.1 Indicador 1 del producto 1 </w:t>
            </w:r>
          </w:p>
          <w:p w14:paraId="1711B485" w14:textId="77777777" w:rsidR="00AE4FA0" w:rsidRDefault="00AE4FA0">
            <w:pPr>
              <w:autoSpaceDE w:val="0"/>
              <w:autoSpaceDN w:val="0"/>
              <w:adjustRightInd w:val="0"/>
              <w:spacing w:afterLines="60" w:after="144" w:line="276" w:lineRule="auto"/>
              <w:rPr>
                <w:rFonts w:eastAsia="Times New Roman"/>
                <w:sz w:val="18"/>
                <w:szCs w:val="18"/>
              </w:rPr>
            </w:pPr>
            <w:r>
              <w:rPr>
                <w:sz w:val="18"/>
              </w:rPr>
              <w:t>Número de conferencias que acuerdan al menos tres líneas de actuación relacionadas con la política como parte de las conclusiones (según las normas detalladas en la parte descriptiva de la delegación de poderes – anexo 1).</w:t>
            </w:r>
          </w:p>
        </w:tc>
        <w:tc>
          <w:tcPr>
            <w:tcW w:w="0" w:type="auto"/>
            <w:tcBorders>
              <w:top w:val="single" w:sz="4" w:space="0" w:color="auto"/>
              <w:left w:val="single" w:sz="4" w:space="0" w:color="auto"/>
              <w:bottom w:val="single" w:sz="4" w:space="0" w:color="auto"/>
              <w:right w:val="single" w:sz="4" w:space="0" w:color="auto"/>
            </w:tcBorders>
          </w:tcPr>
          <w:p w14:paraId="737F63E5" w14:textId="58ABFD22" w:rsidR="00AE4FA0" w:rsidRPr="002B76D4" w:rsidRDefault="00AE4FA0" w:rsidP="0032645C">
            <w:pPr>
              <w:autoSpaceDE w:val="0"/>
              <w:autoSpaceDN w:val="0"/>
              <w:adjustRightInd w:val="0"/>
              <w:spacing w:afterLines="60" w:after="144" w:line="276" w:lineRule="auto"/>
              <w:jc w:val="center"/>
              <w:rPr>
                <w:color w:val="00B050"/>
                <w:sz w:val="18"/>
                <w:szCs w:val="18"/>
              </w:rPr>
            </w:pPr>
            <w:r>
              <w:rPr>
                <w:color w:val="00B050"/>
                <w:sz w:val="18"/>
              </w:rPr>
              <w:t>Sí</w:t>
            </w:r>
          </w:p>
        </w:tc>
        <w:tc>
          <w:tcPr>
            <w:tcW w:w="0" w:type="auto"/>
            <w:tcBorders>
              <w:top w:val="single" w:sz="4" w:space="0" w:color="auto"/>
              <w:left w:val="single" w:sz="4" w:space="0" w:color="auto"/>
              <w:bottom w:val="single" w:sz="4" w:space="0" w:color="auto"/>
              <w:right w:val="single" w:sz="4" w:space="0" w:color="auto"/>
            </w:tcBorders>
            <w:hideMark/>
          </w:tcPr>
          <w:p w14:paraId="4885309E" w14:textId="322119F3" w:rsidR="00AE4FA0" w:rsidRDefault="00AE4FA0" w:rsidP="00FF24D8">
            <w:pPr>
              <w:autoSpaceDE w:val="0"/>
              <w:autoSpaceDN w:val="0"/>
              <w:adjustRightInd w:val="0"/>
              <w:spacing w:afterLines="60" w:after="144" w:line="276" w:lineRule="auto"/>
              <w:rPr>
                <w:sz w:val="18"/>
                <w:szCs w:val="18"/>
              </w:rPr>
            </w:pPr>
            <w:r>
              <w:rPr>
                <w:sz w:val="18"/>
              </w:rPr>
              <w:t>0 (2024)</w:t>
            </w:r>
          </w:p>
        </w:tc>
        <w:tc>
          <w:tcPr>
            <w:tcW w:w="0" w:type="auto"/>
            <w:tcBorders>
              <w:top w:val="single" w:sz="4" w:space="0" w:color="auto"/>
              <w:left w:val="single" w:sz="4" w:space="0" w:color="auto"/>
              <w:bottom w:val="single" w:sz="4" w:space="0" w:color="auto"/>
              <w:right w:val="single" w:sz="4" w:space="0" w:color="auto"/>
            </w:tcBorders>
            <w:hideMark/>
          </w:tcPr>
          <w:p w14:paraId="77569D1D" w14:textId="0BD065DE" w:rsidR="00AE4FA0" w:rsidRDefault="00AE4FA0">
            <w:pPr>
              <w:autoSpaceDE w:val="0"/>
              <w:autoSpaceDN w:val="0"/>
              <w:adjustRightInd w:val="0"/>
              <w:spacing w:after="0" w:line="276" w:lineRule="auto"/>
              <w:jc w:val="left"/>
              <w:rPr>
                <w:sz w:val="18"/>
                <w:szCs w:val="18"/>
              </w:rPr>
            </w:pPr>
            <w:r>
              <w:rPr>
                <w:sz w:val="18"/>
              </w:rPr>
              <w:t>1 (2024)</w:t>
            </w:r>
          </w:p>
          <w:p w14:paraId="50D66928" w14:textId="54E0BCAE" w:rsidR="00AE4FA0" w:rsidRDefault="00AE4FA0">
            <w:pPr>
              <w:autoSpaceDE w:val="0"/>
              <w:autoSpaceDN w:val="0"/>
              <w:adjustRightInd w:val="0"/>
              <w:spacing w:after="0" w:line="276" w:lineRule="auto"/>
              <w:jc w:val="left"/>
              <w:rPr>
                <w:sz w:val="18"/>
                <w:szCs w:val="18"/>
              </w:rPr>
            </w:pPr>
            <w:r>
              <w:rPr>
                <w:sz w:val="18"/>
              </w:rPr>
              <w:t>2 (2025)</w:t>
            </w:r>
          </w:p>
          <w:p w14:paraId="4C8CF4AE" w14:textId="4CB3408B" w:rsidR="00AE4FA0" w:rsidRDefault="00AE4FA0">
            <w:pPr>
              <w:autoSpaceDE w:val="0"/>
              <w:autoSpaceDN w:val="0"/>
              <w:adjustRightInd w:val="0"/>
              <w:spacing w:after="0" w:line="276" w:lineRule="auto"/>
              <w:jc w:val="left"/>
              <w:rPr>
                <w:sz w:val="18"/>
                <w:szCs w:val="18"/>
              </w:rPr>
            </w:pPr>
            <w:r>
              <w:rPr>
                <w:sz w:val="18"/>
              </w:rPr>
              <w:t>3 (2026)</w:t>
            </w:r>
          </w:p>
          <w:p w14:paraId="5693862F" w14:textId="13BFEC77" w:rsidR="00AE4FA0" w:rsidRDefault="00AE4FA0">
            <w:pPr>
              <w:autoSpaceDE w:val="0"/>
              <w:autoSpaceDN w:val="0"/>
              <w:adjustRightInd w:val="0"/>
              <w:spacing w:after="0" w:line="276" w:lineRule="auto"/>
              <w:jc w:val="left"/>
              <w:rPr>
                <w:i/>
                <w:sz w:val="18"/>
                <w:szCs w:val="18"/>
              </w:rPr>
            </w:pPr>
            <w:r>
              <w:rPr>
                <w:sz w:val="18"/>
              </w:rPr>
              <w:t>4 (2027)</w:t>
            </w:r>
          </w:p>
        </w:tc>
        <w:tc>
          <w:tcPr>
            <w:tcW w:w="0" w:type="auto"/>
            <w:tcBorders>
              <w:top w:val="single" w:sz="4" w:space="0" w:color="auto"/>
              <w:left w:val="single" w:sz="4" w:space="0" w:color="auto"/>
              <w:bottom w:val="single" w:sz="4" w:space="0" w:color="auto"/>
              <w:right w:val="single" w:sz="4" w:space="0" w:color="auto"/>
            </w:tcBorders>
            <w:hideMark/>
          </w:tcPr>
          <w:p w14:paraId="748FA425" w14:textId="569281B1" w:rsidR="00AE4FA0" w:rsidRDefault="00AE4FA0">
            <w:pPr>
              <w:autoSpaceDE w:val="0"/>
              <w:autoSpaceDN w:val="0"/>
              <w:adjustRightInd w:val="0"/>
              <w:spacing w:before="120" w:after="120" w:line="276" w:lineRule="auto"/>
              <w:jc w:val="left"/>
              <w:rPr>
                <w:sz w:val="18"/>
                <w:szCs w:val="18"/>
              </w:rPr>
            </w:pPr>
            <w:r>
              <w:rPr>
                <w:sz w:val="18"/>
              </w:rPr>
              <w:t>Actas de conferencias con recomendaciones, líneas de actuación y conclusiones.</w:t>
            </w:r>
          </w:p>
          <w:p w14:paraId="5F496A89" w14:textId="1618A730" w:rsidR="00AE4FA0" w:rsidRDefault="00AE4FA0">
            <w:pPr>
              <w:autoSpaceDE w:val="0"/>
              <w:autoSpaceDN w:val="0"/>
              <w:adjustRightInd w:val="0"/>
              <w:spacing w:before="120" w:after="120" w:line="276" w:lineRule="auto"/>
              <w:jc w:val="left"/>
              <w:rPr>
                <w:sz w:val="18"/>
                <w:szCs w:val="18"/>
              </w:rPr>
            </w:pPr>
            <w:r>
              <w:rPr>
                <w:sz w:val="18"/>
              </w:rPr>
              <w:t>Líneas de actuación firmadas y refrendadas por el Ministerio de Energía.</w:t>
            </w:r>
          </w:p>
          <w:p w14:paraId="45990EEF" w14:textId="6DAAFFD2" w:rsidR="00414F38" w:rsidRPr="002217C7" w:rsidRDefault="005D7FE3">
            <w:pPr>
              <w:autoSpaceDE w:val="0"/>
              <w:autoSpaceDN w:val="0"/>
              <w:adjustRightInd w:val="0"/>
              <w:spacing w:before="120" w:after="120" w:line="276" w:lineRule="auto"/>
              <w:jc w:val="left"/>
              <w:rPr>
                <w:iCs/>
                <w:sz w:val="18"/>
                <w:szCs w:val="18"/>
              </w:rPr>
            </w:pPr>
            <w:r>
              <w:rPr>
                <w:sz w:val="18"/>
              </w:rPr>
              <w:t>Apéndice 1 sobre normas/especificaciones técnicas</w:t>
            </w:r>
          </w:p>
        </w:tc>
        <w:tc>
          <w:tcPr>
            <w:tcW w:w="0" w:type="auto"/>
            <w:tcBorders>
              <w:top w:val="single" w:sz="4" w:space="0" w:color="auto"/>
              <w:left w:val="single" w:sz="4" w:space="0" w:color="auto"/>
              <w:bottom w:val="single" w:sz="4" w:space="0" w:color="auto"/>
              <w:right w:val="single" w:sz="4" w:space="0" w:color="auto"/>
            </w:tcBorders>
            <w:hideMark/>
          </w:tcPr>
          <w:p w14:paraId="1BDECB75" w14:textId="77777777" w:rsidR="00AE4FA0" w:rsidRDefault="00AE4FA0">
            <w:pPr>
              <w:autoSpaceDE w:val="0"/>
              <w:autoSpaceDN w:val="0"/>
              <w:adjustRightInd w:val="0"/>
              <w:spacing w:afterLines="60" w:after="144" w:line="276" w:lineRule="auto"/>
              <w:jc w:val="left"/>
              <w:rPr>
                <w:i/>
                <w:sz w:val="18"/>
                <w:szCs w:val="18"/>
              </w:rPr>
            </w:pPr>
            <w:r>
              <w:rPr>
                <w:sz w:val="18"/>
              </w:rPr>
              <w:t>Amplio interés de las partes interesadas por participar en el diálogo político.</w:t>
            </w:r>
          </w:p>
        </w:tc>
      </w:tr>
      <w:tr w:rsidR="00411A5F" w14:paraId="41E2821C" w14:textId="77777777" w:rsidTr="00AE4FA0">
        <w:trPr>
          <w:trHeight w:val="730"/>
          <w:jc w:val="center"/>
        </w:trPr>
        <w:tc>
          <w:tcPr>
            <w:tcW w:w="0" w:type="auto"/>
            <w:vMerge/>
            <w:tcBorders>
              <w:top w:val="single" w:sz="4" w:space="0" w:color="auto"/>
              <w:left w:val="single" w:sz="4" w:space="0" w:color="auto"/>
              <w:bottom w:val="single" w:sz="4" w:space="0" w:color="auto"/>
              <w:right w:val="single" w:sz="4" w:space="0" w:color="auto"/>
            </w:tcBorders>
            <w:hideMark/>
          </w:tcPr>
          <w:p w14:paraId="4468E49B" w14:textId="77777777" w:rsidR="00AE4FA0" w:rsidRDefault="00AE4FA0">
            <w:pPr>
              <w:spacing w:after="0" w:line="276" w:lineRule="auto"/>
              <w:jc w:val="left"/>
              <w:rPr>
                <w:rFonts w:eastAsia="Times New Roman" w:cs="Times New Roman"/>
                <w:b/>
                <w: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716EC1F" w14:textId="032F14D6" w:rsidR="00AE4FA0" w:rsidRDefault="00AE4FA0">
            <w:pPr>
              <w:tabs>
                <w:tab w:val="left" w:pos="0"/>
                <w:tab w:val="left" w:pos="132"/>
              </w:tabs>
              <w:spacing w:after="0" w:line="276" w:lineRule="auto"/>
              <w:rPr>
                <w:sz w:val="18"/>
                <w:szCs w:val="18"/>
              </w:rPr>
            </w:pPr>
            <w:r>
              <w:rPr>
                <w:sz w:val="18"/>
              </w:rPr>
              <w:t>Producto 2 relacionado con el efecto directo 1</w:t>
            </w:r>
          </w:p>
          <w:p w14:paraId="4EEC8886" w14:textId="1A11F2EC" w:rsidR="00E40636" w:rsidRPr="00E40636" w:rsidRDefault="00E40636">
            <w:pPr>
              <w:tabs>
                <w:tab w:val="left" w:pos="0"/>
                <w:tab w:val="left" w:pos="132"/>
              </w:tabs>
              <w:spacing w:after="0" w:line="276" w:lineRule="auto"/>
              <w:rPr>
                <w:b/>
                <w:bCs/>
                <w:sz w:val="18"/>
                <w:szCs w:val="18"/>
              </w:rPr>
            </w:pPr>
            <w:r>
              <w:rPr>
                <w:b/>
                <w:sz w:val="18"/>
              </w:rPr>
              <w:t>Producto 1.2</w:t>
            </w:r>
          </w:p>
          <w:p w14:paraId="4FD01D48" w14:textId="77777777" w:rsidR="00AE4FA0" w:rsidRDefault="00AE4FA0" w:rsidP="00774F10">
            <w:pPr>
              <w:autoSpaceDE w:val="0"/>
              <w:autoSpaceDN w:val="0"/>
              <w:adjustRightInd w:val="0"/>
              <w:spacing w:afterLines="60" w:after="144" w:line="276" w:lineRule="auto"/>
              <w:jc w:val="left"/>
              <w:rPr>
                <w:sz w:val="18"/>
                <w:szCs w:val="18"/>
              </w:rPr>
            </w:pPr>
            <w:r>
              <w:rPr>
                <w:sz w:val="18"/>
              </w:rPr>
              <w:t>Aumento de la capacidad para participar en el marco regulador</w:t>
            </w:r>
          </w:p>
          <w:p w14:paraId="287BB648" w14:textId="300F1DFA" w:rsidR="002D6E51" w:rsidRPr="002D6E51" w:rsidRDefault="002D6E51" w:rsidP="002D6E51">
            <w:pPr>
              <w:spacing w:afterAutospacing="1" w:line="276" w:lineRule="auto"/>
              <w:jc w:val="left"/>
              <w:rPr>
                <w:color w:val="00B050"/>
                <w:sz w:val="18"/>
                <w:szCs w:val="18"/>
              </w:rPr>
            </w:pPr>
            <w:r>
              <w:rPr>
                <w:color w:val="00B050"/>
                <w:sz w:val="18"/>
              </w:rPr>
              <w:t>[Producto de la FNVC]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D0CA23A" w14:textId="2BD62A32" w:rsidR="00AE4FA0" w:rsidRDefault="00AE4FA0">
            <w:pPr>
              <w:autoSpaceDE w:val="0"/>
              <w:autoSpaceDN w:val="0"/>
              <w:adjustRightInd w:val="0"/>
              <w:spacing w:after="0" w:line="276" w:lineRule="auto"/>
              <w:jc w:val="left"/>
              <w:rPr>
                <w:rFonts w:eastAsia="Times New Roman"/>
                <w:sz w:val="18"/>
                <w:szCs w:val="18"/>
              </w:rPr>
            </w:pPr>
            <w:r>
              <w:rPr>
                <w:sz w:val="18"/>
              </w:rPr>
              <w:t xml:space="preserve">1.2.1 Indicador 1 del producto 2 </w:t>
            </w:r>
          </w:p>
          <w:p w14:paraId="11C4679C" w14:textId="7CAF7585" w:rsidR="00AE4FA0" w:rsidRDefault="00AE4FA0" w:rsidP="00FF24D8">
            <w:pPr>
              <w:autoSpaceDE w:val="0"/>
              <w:autoSpaceDN w:val="0"/>
              <w:adjustRightInd w:val="0"/>
              <w:spacing w:after="0" w:line="276" w:lineRule="auto"/>
              <w:jc w:val="left"/>
              <w:rPr>
                <w:sz w:val="18"/>
                <w:szCs w:val="18"/>
              </w:rPr>
            </w:pPr>
            <w:r>
              <w:rPr>
                <w:sz w:val="18"/>
              </w:rPr>
              <w:t>Número de actividades de consulta/formación en las que al menos el 50 % de los participantes formados superan la evaluación del rendimiento (prueba) con una puntuación mínima del 65 %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98DBB18" w14:textId="770BDEFF" w:rsidR="00AE4FA0" w:rsidRPr="002B76D4" w:rsidRDefault="00AE4FA0" w:rsidP="0032645C">
            <w:pPr>
              <w:spacing w:afterLines="60" w:after="144" w:line="276" w:lineRule="auto"/>
              <w:jc w:val="center"/>
              <w:rPr>
                <w:color w:val="00B050"/>
                <w:sz w:val="18"/>
                <w:szCs w:val="18"/>
              </w:rPr>
            </w:pPr>
            <w:r>
              <w:rPr>
                <w:color w:val="00B050"/>
                <w:sz w:val="18"/>
              </w:rPr>
              <w:t>Sí</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219601C0" w14:textId="6C13CCC8" w:rsidR="00AE4FA0" w:rsidRDefault="00AE4FA0" w:rsidP="00FF24D8">
            <w:pPr>
              <w:spacing w:afterLines="60" w:after="144" w:line="276" w:lineRule="auto"/>
              <w:jc w:val="left"/>
              <w:rPr>
                <w:sz w:val="18"/>
                <w:szCs w:val="18"/>
              </w:rPr>
            </w:pPr>
            <w:r>
              <w:rPr>
                <w:sz w:val="18"/>
              </w:rPr>
              <w:t>0 (2024)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06360EF" w14:textId="518C9DD7" w:rsidR="00AE4FA0" w:rsidRDefault="00AE4FA0">
            <w:pPr>
              <w:autoSpaceDE w:val="0"/>
              <w:autoSpaceDN w:val="0"/>
              <w:adjustRightInd w:val="0"/>
              <w:spacing w:afterLines="60" w:after="144" w:line="276" w:lineRule="auto"/>
              <w:jc w:val="left"/>
              <w:rPr>
                <w:sz w:val="18"/>
                <w:szCs w:val="18"/>
              </w:rPr>
            </w:pPr>
            <w:r>
              <w:rPr>
                <w:sz w:val="18"/>
              </w:rPr>
              <w:t>2 (2024)</w:t>
            </w:r>
          </w:p>
          <w:p w14:paraId="7F8A5383" w14:textId="1AEA7631" w:rsidR="00AE4FA0" w:rsidRDefault="00AE4FA0">
            <w:pPr>
              <w:autoSpaceDE w:val="0"/>
              <w:autoSpaceDN w:val="0"/>
              <w:adjustRightInd w:val="0"/>
              <w:spacing w:afterLines="60" w:after="144" w:line="276" w:lineRule="auto"/>
              <w:jc w:val="left"/>
              <w:rPr>
                <w:sz w:val="18"/>
                <w:szCs w:val="18"/>
              </w:rPr>
            </w:pPr>
            <w:r>
              <w:rPr>
                <w:sz w:val="18"/>
              </w:rPr>
              <w:t>4 (2025)</w:t>
            </w:r>
          </w:p>
          <w:p w14:paraId="7E608D34" w14:textId="731E0824" w:rsidR="00AE4FA0" w:rsidRDefault="00AE4FA0" w:rsidP="00FF24D8">
            <w:pPr>
              <w:autoSpaceDE w:val="0"/>
              <w:autoSpaceDN w:val="0"/>
              <w:adjustRightInd w:val="0"/>
              <w:spacing w:afterLines="60" w:after="144" w:line="276" w:lineRule="auto"/>
              <w:jc w:val="left"/>
              <w:rPr>
                <w:sz w:val="18"/>
                <w:szCs w:val="18"/>
              </w:rPr>
            </w:pPr>
            <w:r>
              <w:rPr>
                <w:sz w:val="18"/>
              </w:rPr>
              <w:t>6 (2026)</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D7DAE1B" w14:textId="4AD28905" w:rsidR="00AE4FA0" w:rsidRDefault="00AE4FA0" w:rsidP="008F389F">
            <w:pPr>
              <w:autoSpaceDE w:val="0"/>
              <w:autoSpaceDN w:val="0"/>
              <w:adjustRightInd w:val="0"/>
              <w:spacing w:afterLines="60" w:after="144" w:line="276" w:lineRule="auto"/>
              <w:jc w:val="left"/>
              <w:rPr>
                <w:sz w:val="18"/>
                <w:szCs w:val="18"/>
              </w:rPr>
            </w:pPr>
            <w:r>
              <w:rPr>
                <w:sz w:val="18"/>
              </w:rPr>
              <w:t>Resultados de las pruebas de los participantes basados en preguntas de examen predefinidas acordadas con la delegación de la UE y pruebas supervisadas mediante asistencia técnica.</w:t>
            </w:r>
          </w:p>
          <w:p w14:paraId="3EE104DC" w14:textId="38481184" w:rsidR="00551182" w:rsidRDefault="00551182" w:rsidP="008F389F">
            <w:pPr>
              <w:autoSpaceDE w:val="0"/>
              <w:autoSpaceDN w:val="0"/>
              <w:adjustRightInd w:val="0"/>
              <w:spacing w:afterLines="60" w:after="144" w:line="276" w:lineRule="auto"/>
              <w:jc w:val="left"/>
              <w:rPr>
                <w:sz w:val="18"/>
                <w:szCs w:val="18"/>
              </w:rPr>
            </w:pPr>
            <w:r>
              <w:rPr>
                <w:sz w:val="18"/>
              </w:rPr>
              <w:t>Apéndice 2 sobre normas/especificaciones técnicas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598441F0" w14:textId="77777777" w:rsidR="00AE4FA0" w:rsidRDefault="00AE4FA0">
            <w:pPr>
              <w:autoSpaceDE w:val="0"/>
              <w:autoSpaceDN w:val="0"/>
              <w:adjustRightInd w:val="0"/>
              <w:spacing w:afterLines="60" w:after="144" w:line="276" w:lineRule="auto"/>
              <w:jc w:val="left"/>
              <w:rPr>
                <w:sz w:val="18"/>
                <w:szCs w:val="18"/>
              </w:rPr>
            </w:pPr>
            <w:r>
              <w:rPr>
                <w:sz w:val="18"/>
              </w:rPr>
              <w:t>Gran interés de las partes interesadas en la evolución de las políticas y la reglamentación.</w:t>
            </w:r>
          </w:p>
        </w:tc>
      </w:tr>
      <w:tr w:rsidR="00411A5F" w14:paraId="62C88645" w14:textId="77777777" w:rsidTr="00B9350F">
        <w:trPr>
          <w:trHeight w:val="407"/>
          <w:jc w:val="center"/>
        </w:trPr>
        <w:tc>
          <w:tcPr>
            <w:tcW w:w="0" w:type="auto"/>
            <w:vMerge/>
            <w:tcBorders>
              <w:top w:val="single" w:sz="4" w:space="0" w:color="auto"/>
              <w:left w:val="single" w:sz="4" w:space="0" w:color="auto"/>
              <w:bottom w:val="nil"/>
              <w:right w:val="single" w:sz="4" w:space="0" w:color="auto"/>
            </w:tcBorders>
            <w:hideMark/>
          </w:tcPr>
          <w:p w14:paraId="29A6318F" w14:textId="77777777" w:rsidR="00AE4FA0" w:rsidRDefault="00AE4FA0">
            <w:pPr>
              <w:spacing w:after="0" w:line="276" w:lineRule="auto"/>
              <w:jc w:val="left"/>
              <w:rPr>
                <w:rFonts w:eastAsia="Times New Roman" w:cs="Times New Roman"/>
                <w:b/>
                <w: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7C7F611" w14:textId="4F651D04" w:rsidR="00AE4FA0" w:rsidRDefault="00AE4FA0">
            <w:pPr>
              <w:tabs>
                <w:tab w:val="left" w:pos="0"/>
                <w:tab w:val="left" w:pos="132"/>
              </w:tabs>
              <w:spacing w:after="0" w:line="276" w:lineRule="auto"/>
              <w:rPr>
                <w:rFonts w:eastAsia="Calibri"/>
                <w:sz w:val="18"/>
                <w:szCs w:val="18"/>
              </w:rPr>
            </w:pPr>
            <w:r>
              <w:rPr>
                <w:sz w:val="18"/>
              </w:rPr>
              <w:t>Producto 1 relacionado con el efecto directo 2</w:t>
            </w:r>
          </w:p>
          <w:p w14:paraId="69680BFA" w14:textId="503DAD60" w:rsidR="00632994" w:rsidRPr="00632994" w:rsidRDefault="00632994">
            <w:pPr>
              <w:tabs>
                <w:tab w:val="left" w:pos="0"/>
                <w:tab w:val="left" w:pos="132"/>
              </w:tabs>
              <w:spacing w:after="0" w:line="276" w:lineRule="auto"/>
              <w:rPr>
                <w:rFonts w:eastAsia="Calibri"/>
                <w:b/>
                <w:bCs/>
                <w:sz w:val="18"/>
                <w:szCs w:val="18"/>
              </w:rPr>
            </w:pPr>
            <w:r>
              <w:rPr>
                <w:b/>
                <w:sz w:val="18"/>
              </w:rPr>
              <w:t>Producto 2.1</w:t>
            </w:r>
          </w:p>
          <w:p w14:paraId="1AB4005E" w14:textId="77777777" w:rsidR="00AE4FA0" w:rsidRDefault="00AE4FA0">
            <w:pPr>
              <w:autoSpaceDE w:val="0"/>
              <w:autoSpaceDN w:val="0"/>
              <w:adjustRightInd w:val="0"/>
              <w:spacing w:afterLines="60" w:after="144" w:line="276" w:lineRule="auto"/>
              <w:jc w:val="left"/>
              <w:rPr>
                <w:sz w:val="18"/>
                <w:szCs w:val="18"/>
              </w:rPr>
            </w:pPr>
            <w:r>
              <w:rPr>
                <w:sz w:val="18"/>
              </w:rPr>
              <w:t>Se garantiza el cumplimiento de los procedimientos de contratación pública descritos en el anexo 1 para la contratación de nueva generación de energía renovable a partir de productores independientes de energía.</w:t>
            </w:r>
          </w:p>
          <w:p w14:paraId="7F99007C" w14:textId="56060E7C" w:rsidR="003848C3" w:rsidRPr="003848C3" w:rsidRDefault="003848C3" w:rsidP="003848C3">
            <w:pPr>
              <w:spacing w:afterAutospacing="1" w:line="276" w:lineRule="auto"/>
              <w:jc w:val="left"/>
              <w:rPr>
                <w:rFonts w:eastAsia="Calibri"/>
                <w:b/>
                <w:sz w:val="18"/>
                <w:szCs w:val="18"/>
              </w:rPr>
            </w:pPr>
            <w:r>
              <w:rPr>
                <w:color w:val="00B050"/>
                <w:sz w:val="18"/>
              </w:rPr>
              <w:t>[Producto de la FNVC]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BB48032" w14:textId="1C235EB9" w:rsidR="00AE4FA0" w:rsidRDefault="00AE4FA0">
            <w:pPr>
              <w:autoSpaceDE w:val="0"/>
              <w:autoSpaceDN w:val="0"/>
              <w:adjustRightInd w:val="0"/>
              <w:spacing w:beforeLines="60" w:before="144" w:after="0" w:line="276" w:lineRule="auto"/>
              <w:rPr>
                <w:rFonts w:eastAsia="Times New Roman"/>
                <w:sz w:val="18"/>
                <w:szCs w:val="18"/>
              </w:rPr>
            </w:pPr>
            <w:r>
              <w:rPr>
                <w:sz w:val="18"/>
              </w:rPr>
              <w:t xml:space="preserve">2.1.1 Indicador 1 del producto 1 </w:t>
            </w:r>
          </w:p>
          <w:p w14:paraId="06D6F0A8" w14:textId="59AF3FA8" w:rsidR="00AE4FA0" w:rsidRDefault="00AE4FA0">
            <w:pPr>
              <w:autoSpaceDE w:val="0"/>
              <w:autoSpaceDN w:val="0"/>
              <w:adjustRightInd w:val="0"/>
              <w:spacing w:after="0" w:line="276" w:lineRule="auto"/>
              <w:rPr>
                <w:rFonts w:eastAsia="Times New Roman"/>
                <w:sz w:val="18"/>
                <w:szCs w:val="18"/>
              </w:rPr>
            </w:pPr>
            <w:r>
              <w:rPr>
                <w:sz w:val="18"/>
              </w:rPr>
              <w:t>Número de proyectos de generación de energías renovables conectados a la red, centrados en tecnologías y emplazamientos específicos, licitados con arreglo a los procedimientos de contratación pública (que figuran en el apéndice 3)</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49BB375" w14:textId="496BA711" w:rsidR="00AE4FA0" w:rsidRPr="002B76D4" w:rsidRDefault="00774F10" w:rsidP="0032645C">
            <w:pPr>
              <w:spacing w:afterLines="60" w:after="144" w:line="276" w:lineRule="auto"/>
              <w:jc w:val="center"/>
              <w:rPr>
                <w:color w:val="00B050"/>
                <w:sz w:val="18"/>
                <w:szCs w:val="18"/>
              </w:rPr>
            </w:pPr>
            <w:r>
              <w:rPr>
                <w:color w:val="00B050"/>
                <w:sz w:val="18"/>
              </w:rPr>
              <w:t>Sí</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37A75F49" w14:textId="4A0A543E" w:rsidR="00AE4FA0" w:rsidRDefault="00AE4FA0" w:rsidP="00943AE5">
            <w:pPr>
              <w:spacing w:afterLines="60" w:after="144" w:line="276" w:lineRule="auto"/>
              <w:jc w:val="left"/>
              <w:rPr>
                <w:sz w:val="18"/>
                <w:szCs w:val="18"/>
              </w:rPr>
            </w:pPr>
            <w:r>
              <w:rPr>
                <w:sz w:val="18"/>
              </w:rPr>
              <w:t>4 (2024)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1BC6BC72" w14:textId="77777777" w:rsidR="00AE4FA0" w:rsidRDefault="00AE4FA0">
            <w:pPr>
              <w:autoSpaceDE w:val="0"/>
              <w:autoSpaceDN w:val="0"/>
              <w:adjustRightInd w:val="0"/>
              <w:spacing w:afterLines="60" w:after="144" w:line="276" w:lineRule="auto"/>
              <w:jc w:val="left"/>
              <w:rPr>
                <w:sz w:val="18"/>
                <w:szCs w:val="18"/>
              </w:rPr>
            </w:pPr>
            <w:r>
              <w:rPr>
                <w:sz w:val="18"/>
              </w:rPr>
              <w:t>5 (4+1) (2024)</w:t>
            </w:r>
          </w:p>
          <w:p w14:paraId="32382839" w14:textId="77777777" w:rsidR="00AE4FA0" w:rsidRDefault="00AE4FA0">
            <w:pPr>
              <w:autoSpaceDE w:val="0"/>
              <w:autoSpaceDN w:val="0"/>
              <w:adjustRightInd w:val="0"/>
              <w:spacing w:afterLines="60" w:after="144" w:line="276" w:lineRule="auto"/>
              <w:jc w:val="left"/>
              <w:rPr>
                <w:sz w:val="18"/>
                <w:szCs w:val="18"/>
              </w:rPr>
            </w:pPr>
            <w:r>
              <w:rPr>
                <w:sz w:val="18"/>
              </w:rPr>
              <w:t>7 (4+3) (2026)</w:t>
            </w:r>
          </w:p>
          <w:p w14:paraId="2F6BDF23" w14:textId="77777777" w:rsidR="00AE4FA0" w:rsidRDefault="00AE4FA0">
            <w:pPr>
              <w:autoSpaceDE w:val="0"/>
              <w:autoSpaceDN w:val="0"/>
              <w:adjustRightInd w:val="0"/>
              <w:spacing w:afterLines="60" w:after="144" w:line="276" w:lineRule="auto"/>
              <w:jc w:val="left"/>
              <w:rPr>
                <w:sz w:val="18"/>
                <w:szCs w:val="18"/>
              </w:rPr>
            </w:pPr>
            <w:r>
              <w:rPr>
                <w:sz w:val="18"/>
              </w:rPr>
              <w:t xml:space="preserve">8 (4+4) (2027)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BACCE97" w14:textId="77777777" w:rsidR="00AE4FA0" w:rsidRDefault="00AE4FA0" w:rsidP="008F389F">
            <w:pPr>
              <w:autoSpaceDE w:val="0"/>
              <w:autoSpaceDN w:val="0"/>
              <w:adjustRightInd w:val="0"/>
              <w:spacing w:afterLines="60" w:after="144" w:line="276" w:lineRule="auto"/>
              <w:jc w:val="left"/>
              <w:rPr>
                <w:sz w:val="18"/>
                <w:szCs w:val="18"/>
              </w:rPr>
            </w:pPr>
            <w:r>
              <w:rPr>
                <w:sz w:val="18"/>
              </w:rPr>
              <w:t>Pliego de condiciones aprobado por la Autoridad de Contratación Pública</w:t>
            </w:r>
          </w:p>
          <w:p w14:paraId="4D1E260A" w14:textId="29E44A47" w:rsidR="00D03084" w:rsidRDefault="00D03084" w:rsidP="008F389F">
            <w:pPr>
              <w:autoSpaceDE w:val="0"/>
              <w:autoSpaceDN w:val="0"/>
              <w:adjustRightInd w:val="0"/>
              <w:spacing w:afterLines="60" w:after="144" w:line="276" w:lineRule="auto"/>
              <w:jc w:val="left"/>
              <w:rPr>
                <w:sz w:val="18"/>
                <w:szCs w:val="18"/>
              </w:rPr>
            </w:pPr>
            <w:r>
              <w:rPr>
                <w:sz w:val="18"/>
              </w:rPr>
              <w:t>Apéndice 3 sobre normas/especificaciones técnicas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9A3FA5D" w14:textId="79F84340" w:rsidR="00AE4FA0" w:rsidRDefault="00AE4FA0" w:rsidP="008F389F">
            <w:pPr>
              <w:autoSpaceDE w:val="0"/>
              <w:autoSpaceDN w:val="0"/>
              <w:adjustRightInd w:val="0"/>
              <w:spacing w:afterLines="60" w:after="144" w:line="276" w:lineRule="auto"/>
              <w:jc w:val="left"/>
              <w:rPr>
                <w:sz w:val="18"/>
                <w:szCs w:val="18"/>
              </w:rPr>
            </w:pPr>
            <w:r>
              <w:rPr>
                <w:sz w:val="18"/>
              </w:rPr>
              <w:t>Interés del sector privado internacional y local en participar en el mercado de la energía de Malaui</w:t>
            </w:r>
          </w:p>
        </w:tc>
      </w:tr>
      <w:tr w:rsidR="00551182" w14:paraId="12886602" w14:textId="77777777" w:rsidTr="00B9350F">
        <w:trPr>
          <w:trHeight w:val="407"/>
          <w:jc w:val="center"/>
        </w:trPr>
        <w:tc>
          <w:tcPr>
            <w:tcW w:w="0" w:type="auto"/>
            <w:tcBorders>
              <w:top w:val="nil"/>
              <w:left w:val="single" w:sz="4" w:space="0" w:color="auto"/>
              <w:bottom w:val="single" w:sz="4" w:space="0" w:color="auto"/>
              <w:right w:val="single" w:sz="4" w:space="0" w:color="auto"/>
            </w:tcBorders>
            <w:shd w:val="clear" w:color="auto" w:fill="D9D9D9" w:themeFill="background1" w:themeFillShade="D9"/>
          </w:tcPr>
          <w:p w14:paraId="1931A210" w14:textId="77777777" w:rsidR="00E4370C" w:rsidRDefault="00E4370C" w:rsidP="00E4370C">
            <w:pPr>
              <w:spacing w:after="0" w:line="276" w:lineRule="auto"/>
              <w:jc w:val="left"/>
              <w:rPr>
                <w:rFonts w:eastAsia="Times New Roman" w:cs="Times New Roman"/>
                <w:b/>
                <w: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2EDC2A8" w14:textId="1C1410F0" w:rsidR="00E4370C" w:rsidRPr="00B9350F" w:rsidRDefault="00E4370C" w:rsidP="00E4370C">
            <w:pPr>
              <w:tabs>
                <w:tab w:val="left" w:pos="0"/>
                <w:tab w:val="left" w:pos="132"/>
              </w:tabs>
              <w:spacing w:after="0" w:line="276" w:lineRule="auto"/>
              <w:rPr>
                <w:rFonts w:eastAsia="Calibri"/>
                <w:b/>
                <w:bCs/>
                <w:sz w:val="18"/>
                <w:szCs w:val="18"/>
              </w:rPr>
            </w:pPr>
            <w:r>
              <w:rPr>
                <w:b/>
                <w:sz w:val="18"/>
              </w:rPr>
              <w:t>Producto 3</w:t>
            </w:r>
          </w:p>
          <w:p w14:paraId="3D43E473" w14:textId="6E958CC9" w:rsidR="00E4370C" w:rsidRDefault="00E4370C" w:rsidP="00E4370C">
            <w:pPr>
              <w:tabs>
                <w:tab w:val="left" w:pos="0"/>
                <w:tab w:val="left" w:pos="132"/>
              </w:tabs>
              <w:spacing w:after="0" w:line="276" w:lineRule="auto"/>
              <w:rPr>
                <w:rFonts w:eastAsia="Calibri"/>
                <w:sz w:val="18"/>
                <w:szCs w:val="18"/>
              </w:rPr>
            </w:pPr>
            <w:r>
              <w:rPr>
                <w:b/>
                <w:bCs/>
                <w:sz w:val="18"/>
              </w:rPr>
              <w:t>Evaluación por terceros</w:t>
            </w:r>
          </w:p>
          <w:p w14:paraId="202300C7" w14:textId="158920C7" w:rsidR="00482730" w:rsidRDefault="00482730" w:rsidP="00E4370C">
            <w:pPr>
              <w:tabs>
                <w:tab w:val="left" w:pos="0"/>
                <w:tab w:val="left" w:pos="132"/>
              </w:tabs>
              <w:spacing w:after="0" w:line="276" w:lineRule="auto"/>
              <w:rPr>
                <w:rFonts w:eastAsia="Calibri"/>
                <w:sz w:val="18"/>
                <w:szCs w:val="18"/>
              </w:rPr>
            </w:pPr>
            <w:r>
              <w:rPr>
                <w:color w:val="00B050"/>
                <w:sz w:val="18"/>
              </w:rPr>
              <w:t>[Producto de la FNVC]</w:t>
            </w:r>
            <w:r w:rsidR="00CE2172">
              <w:rPr>
                <w:rStyle w:val="FootnoteReference"/>
                <w:color w:val="00B050"/>
                <w:sz w:val="18"/>
                <w:szCs w:val="18"/>
              </w:rPr>
              <w:footnoteReference w:id="3"/>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1159948" w14:textId="77777777" w:rsidR="00E4370C" w:rsidRDefault="00E4370C" w:rsidP="00994E35">
            <w:pPr>
              <w:autoSpaceDE w:val="0"/>
              <w:autoSpaceDN w:val="0"/>
              <w:adjustRightInd w:val="0"/>
              <w:spacing w:beforeLines="60" w:before="144" w:after="0" w:line="276" w:lineRule="auto"/>
              <w:jc w:val="left"/>
              <w:rPr>
                <w:sz w:val="18"/>
                <w:szCs w:val="18"/>
              </w:rPr>
            </w:pPr>
            <w:r>
              <w:rPr>
                <w:sz w:val="18"/>
              </w:rPr>
              <w:t>Indicador 3.1.</w:t>
            </w:r>
          </w:p>
          <w:p w14:paraId="79E19846" w14:textId="6D02CC7D" w:rsidR="00E4370C" w:rsidRDefault="00E4370C" w:rsidP="00994E35">
            <w:pPr>
              <w:autoSpaceDE w:val="0"/>
              <w:autoSpaceDN w:val="0"/>
              <w:adjustRightInd w:val="0"/>
              <w:spacing w:beforeLines="60" w:before="144" w:after="0" w:line="276" w:lineRule="auto"/>
              <w:jc w:val="left"/>
              <w:rPr>
                <w:sz w:val="18"/>
                <w:szCs w:val="18"/>
              </w:rPr>
            </w:pPr>
            <w:r>
              <w:rPr>
                <w:sz w:val="18"/>
              </w:rPr>
              <w:t>Número de informes de evaluación por terceros aprobados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E9BA84B" w14:textId="41FFB2D2" w:rsidR="00E4370C" w:rsidRPr="002B76D4" w:rsidRDefault="00E4370C" w:rsidP="0032645C">
            <w:pPr>
              <w:spacing w:afterLines="60" w:after="144" w:line="276" w:lineRule="auto"/>
              <w:jc w:val="center"/>
              <w:rPr>
                <w:color w:val="00B050"/>
                <w:sz w:val="18"/>
                <w:szCs w:val="18"/>
              </w:rPr>
            </w:pPr>
            <w:r>
              <w:rPr>
                <w:color w:val="00B050"/>
                <w:sz w:val="18"/>
              </w:rPr>
              <w:t>Sí</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494309F" w14:textId="30134AEE" w:rsidR="00E4370C" w:rsidRDefault="00B9350F" w:rsidP="00E4370C">
            <w:pPr>
              <w:spacing w:afterLines="60" w:after="144" w:line="276" w:lineRule="auto"/>
              <w:jc w:val="left"/>
              <w:rPr>
                <w:sz w:val="18"/>
                <w:szCs w:val="18"/>
              </w:rPr>
            </w:pPr>
            <w:r>
              <w:rPr>
                <w:sz w:val="18"/>
              </w:rPr>
              <w:t>0 (2024)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41A0268" w14:textId="65CBCEF7" w:rsidR="00E4370C" w:rsidRDefault="00B9350F" w:rsidP="00E4370C">
            <w:pPr>
              <w:autoSpaceDE w:val="0"/>
              <w:autoSpaceDN w:val="0"/>
              <w:adjustRightInd w:val="0"/>
              <w:spacing w:afterLines="60" w:after="144" w:line="276" w:lineRule="auto"/>
              <w:jc w:val="left"/>
              <w:rPr>
                <w:sz w:val="18"/>
                <w:szCs w:val="18"/>
              </w:rPr>
            </w:pPr>
            <w:r>
              <w:rPr>
                <w:sz w:val="18"/>
              </w:rPr>
              <w:t>1 (2027)</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4DAFD90" w14:textId="06D118A5" w:rsidR="00E4370C" w:rsidRDefault="00EA6DF2" w:rsidP="00E4370C">
            <w:pPr>
              <w:autoSpaceDE w:val="0"/>
              <w:autoSpaceDN w:val="0"/>
              <w:adjustRightInd w:val="0"/>
              <w:spacing w:afterLines="60" w:after="144" w:line="276" w:lineRule="auto"/>
              <w:jc w:val="left"/>
              <w:rPr>
                <w:sz w:val="18"/>
                <w:szCs w:val="18"/>
              </w:rPr>
            </w:pPr>
            <w:r>
              <w:rPr>
                <w:sz w:val="18"/>
              </w:rPr>
              <w:t>Informe de evaluación por terceros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03E567B" w14:textId="48521D8C" w:rsidR="00E4370C" w:rsidRDefault="00EA6DF2" w:rsidP="00E4370C">
            <w:pPr>
              <w:autoSpaceDE w:val="0"/>
              <w:autoSpaceDN w:val="0"/>
              <w:adjustRightInd w:val="0"/>
              <w:spacing w:afterLines="60" w:after="144" w:line="276" w:lineRule="auto"/>
              <w:jc w:val="left"/>
              <w:rPr>
                <w:sz w:val="18"/>
                <w:szCs w:val="18"/>
              </w:rPr>
            </w:pPr>
            <w:r>
              <w:rPr>
                <w:sz w:val="18"/>
              </w:rPr>
              <w:t>No procede</w:t>
            </w:r>
          </w:p>
        </w:tc>
      </w:tr>
    </w:tbl>
    <w:p w14:paraId="0A32C2B5" w14:textId="77777777" w:rsidR="005E701E" w:rsidRDefault="005E701E">
      <w:pPr>
        <w:spacing w:before="0" w:after="160"/>
        <w:jc w:val="left"/>
      </w:pPr>
      <w:r>
        <w:br w:type="page"/>
      </w:r>
    </w:p>
    <w:p w14:paraId="41189468" w14:textId="369900A1" w:rsidR="00EA65BD" w:rsidRDefault="00EA65BD" w:rsidP="002217C7">
      <w:pPr>
        <w:spacing w:after="240"/>
        <w:rPr>
          <w:rFonts w:cs="Arial"/>
          <w:sz w:val="21"/>
          <w:szCs w:val="21"/>
        </w:rPr>
      </w:pPr>
      <w:r>
        <w:t xml:space="preserve">La </w:t>
      </w:r>
      <w:r>
        <w:rPr>
          <w:b/>
          <w:bCs/>
        </w:rPr>
        <w:t>lista de verificación</w:t>
      </w:r>
      <w:r>
        <w:t xml:space="preserve"> indicativa a efectos de autoorientación que figura a continuación tiene por objeto ayudar al solicitante a verificar que los </w:t>
      </w:r>
      <w:r>
        <w:rPr>
          <w:b/>
          <w:bCs/>
        </w:rPr>
        <w:t>indicadores seleccionados para la FNVC</w:t>
      </w:r>
      <w:r>
        <w:t xml:space="preserve"> son adecuados para su finalidad. Esta lista de verificación es meramente indicativa y </w:t>
      </w:r>
      <w:r>
        <w:rPr>
          <w:b/>
          <w:bCs/>
        </w:rPr>
        <w:t>el solicitante no debe cumplimentarla como parte del formulario de solicitud</w:t>
      </w:r>
      <w:r>
        <w:rPr>
          <w:b/>
          <w:bCs/>
          <w:sz w:val="21"/>
        </w:rPr>
        <w:t>.</w:t>
      </w:r>
    </w:p>
    <w:p w14:paraId="58894332" w14:textId="26B9E08E" w:rsidR="00EA65BD" w:rsidRPr="008061EE" w:rsidRDefault="00EA65BD" w:rsidP="00EA65BD">
      <w:pPr>
        <w:spacing w:before="100"/>
        <w:rPr>
          <w:rStyle w:val="ui-provider"/>
        </w:rPr>
      </w:pPr>
      <w:r>
        <w:rPr>
          <w:rStyle w:val="ui-provider"/>
          <w:i/>
        </w:rPr>
        <w:t>Listas de verificación indicativas a efectos de autoorientación para indicadores de rendimiento que pueden figurar en el contrato:</w:t>
      </w:r>
    </w:p>
    <w:tbl>
      <w:tblPr>
        <w:tblStyle w:val="TableGridLight"/>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7235"/>
        <w:gridCol w:w="1417"/>
        <w:gridCol w:w="4721"/>
      </w:tblGrid>
      <w:tr w:rsidR="00EA65BD" w:rsidRPr="006B414D" w14:paraId="071283AD" w14:textId="77777777" w:rsidTr="00777F55">
        <w:trPr>
          <w:trHeight w:val="472"/>
          <w:tblHeader/>
        </w:trPr>
        <w:tc>
          <w:tcPr>
            <w:tcW w:w="2812" w:type="pct"/>
            <w:gridSpan w:val="2"/>
            <w:shd w:val="clear" w:color="auto" w:fill="E7E6E6" w:themeFill="background2"/>
            <w:vAlign w:val="center"/>
          </w:tcPr>
          <w:p w14:paraId="24E3AAF5" w14:textId="77777777" w:rsidR="00EA65BD" w:rsidRPr="006B414D" w:rsidRDefault="00EA65BD" w:rsidP="00777F55">
            <w:pPr>
              <w:spacing w:before="120" w:after="120" w:line="240" w:lineRule="exact"/>
              <w:rPr>
                <w:rFonts w:cs="Arial"/>
                <w:b/>
                <w:bCs/>
              </w:rPr>
            </w:pPr>
            <w:r>
              <w:rPr>
                <w:b/>
              </w:rPr>
              <w:t>¿Son los indicadores que pueden figurar en el contrato seleccionados para la FNVC adecuados para su finalidad?</w:t>
            </w:r>
          </w:p>
        </w:tc>
        <w:tc>
          <w:tcPr>
            <w:tcW w:w="505" w:type="pct"/>
            <w:shd w:val="clear" w:color="auto" w:fill="E7E6E6" w:themeFill="background2"/>
            <w:vAlign w:val="center"/>
          </w:tcPr>
          <w:p w14:paraId="4D225205" w14:textId="77777777" w:rsidR="00EA65BD" w:rsidRPr="006B414D" w:rsidRDefault="00EA65BD" w:rsidP="00777F55">
            <w:pPr>
              <w:spacing w:before="120" w:after="120" w:line="240" w:lineRule="exact"/>
              <w:jc w:val="center"/>
              <w:rPr>
                <w:rFonts w:cs="Arial"/>
                <w:b/>
                <w:bCs/>
              </w:rPr>
            </w:pPr>
            <w:r>
              <w:rPr>
                <w:b/>
              </w:rPr>
              <w:t>Sí/No</w:t>
            </w:r>
          </w:p>
        </w:tc>
        <w:tc>
          <w:tcPr>
            <w:tcW w:w="1683" w:type="pct"/>
            <w:shd w:val="clear" w:color="auto" w:fill="E7E6E6" w:themeFill="background2"/>
            <w:vAlign w:val="center"/>
          </w:tcPr>
          <w:p w14:paraId="38B15B90" w14:textId="77777777" w:rsidR="00EA65BD" w:rsidRPr="006B414D" w:rsidRDefault="00EA65BD" w:rsidP="00777F55">
            <w:pPr>
              <w:spacing w:before="120" w:after="120" w:line="240" w:lineRule="exact"/>
              <w:jc w:val="center"/>
              <w:rPr>
                <w:rFonts w:cs="Arial"/>
                <w:b/>
                <w:bCs/>
              </w:rPr>
            </w:pPr>
            <w:r>
              <w:rPr>
                <w:b/>
              </w:rPr>
              <w:t>Comentarios/explicación</w:t>
            </w:r>
          </w:p>
        </w:tc>
      </w:tr>
      <w:tr w:rsidR="00EA65BD" w:rsidRPr="006B414D" w14:paraId="0FA532F9" w14:textId="77777777" w:rsidTr="00777F55">
        <w:tc>
          <w:tcPr>
            <w:tcW w:w="233" w:type="pct"/>
          </w:tcPr>
          <w:p w14:paraId="6C522796" w14:textId="77777777" w:rsidR="00EA65BD" w:rsidRPr="006B414D" w:rsidRDefault="00EA65BD" w:rsidP="00EA65BD">
            <w:pPr>
              <w:pStyle w:val="ListParagraph"/>
              <w:numPr>
                <w:ilvl w:val="0"/>
                <w:numId w:val="7"/>
              </w:numPr>
              <w:spacing w:before="0" w:after="0"/>
              <w:ind w:left="284" w:hanging="284"/>
              <w:rPr>
                <w:rFonts w:cs="Arial"/>
                <w:lang w:val="en-GB"/>
              </w:rPr>
            </w:pPr>
          </w:p>
        </w:tc>
        <w:tc>
          <w:tcPr>
            <w:tcW w:w="2578" w:type="pct"/>
          </w:tcPr>
          <w:p w14:paraId="26C597FC" w14:textId="7C0A158F" w:rsidR="00EA65BD" w:rsidRPr="006B414D" w:rsidRDefault="00EA65BD" w:rsidP="00777F55">
            <w:pPr>
              <w:rPr>
                <w:rFonts w:cs="Arial"/>
              </w:rPr>
            </w:pPr>
            <w:r>
              <w:t xml:space="preserve">¿Entra el resultado medido por el indicador en el </w:t>
            </w:r>
            <w:r>
              <w:rPr>
                <w:b/>
                <w:bCs/>
              </w:rPr>
              <w:t>ámbito de control</w:t>
            </w:r>
            <w:r>
              <w:t xml:space="preserve"> del beneficiario y de los grupos destinatarios (producto)?</w:t>
            </w:r>
          </w:p>
        </w:tc>
        <w:tc>
          <w:tcPr>
            <w:tcW w:w="505" w:type="pct"/>
          </w:tcPr>
          <w:p w14:paraId="05646702" w14:textId="77777777" w:rsidR="00EA65BD" w:rsidRPr="00871B4B" w:rsidRDefault="00EA65BD" w:rsidP="002217C7">
            <w:pPr>
              <w:jc w:val="center"/>
              <w:rPr>
                <w:rFonts w:cs="Arial"/>
              </w:rPr>
            </w:pPr>
          </w:p>
        </w:tc>
        <w:tc>
          <w:tcPr>
            <w:tcW w:w="1683" w:type="pct"/>
          </w:tcPr>
          <w:p w14:paraId="77D05DA3" w14:textId="77777777" w:rsidR="00EA65BD" w:rsidRPr="006B414D" w:rsidRDefault="00EA65BD" w:rsidP="00777F55">
            <w:pPr>
              <w:rPr>
                <w:rFonts w:cs="Arial"/>
              </w:rPr>
            </w:pPr>
            <w:r>
              <w:t>Los indicadores a nivel de productos son menos arriesgados</w:t>
            </w:r>
          </w:p>
        </w:tc>
      </w:tr>
      <w:tr w:rsidR="00EA65BD" w:rsidRPr="006B414D" w14:paraId="59439BAE" w14:textId="77777777" w:rsidTr="00777F55">
        <w:tc>
          <w:tcPr>
            <w:tcW w:w="233" w:type="pct"/>
          </w:tcPr>
          <w:p w14:paraId="4FA13E91" w14:textId="77777777" w:rsidR="00EA65BD" w:rsidRPr="00871B4B" w:rsidRDefault="00EA65BD" w:rsidP="00EA65BD">
            <w:pPr>
              <w:pStyle w:val="ListParagraph"/>
              <w:numPr>
                <w:ilvl w:val="0"/>
                <w:numId w:val="7"/>
              </w:numPr>
              <w:spacing w:before="0" w:after="0"/>
              <w:ind w:left="284" w:hanging="284"/>
              <w:rPr>
                <w:rFonts w:cs="Arial"/>
              </w:rPr>
            </w:pPr>
          </w:p>
        </w:tc>
        <w:tc>
          <w:tcPr>
            <w:tcW w:w="2578" w:type="pct"/>
          </w:tcPr>
          <w:p w14:paraId="77EA1EC8" w14:textId="5A0C1D2C" w:rsidR="00EA65BD" w:rsidRPr="006B414D" w:rsidRDefault="00EA65BD" w:rsidP="00777F55">
            <w:pPr>
              <w:rPr>
                <w:rFonts w:cs="Arial"/>
              </w:rPr>
            </w:pPr>
            <w:r>
              <w:t xml:space="preserve">¿Entra el resultado medido por el indicador en el </w:t>
            </w:r>
            <w:r>
              <w:rPr>
                <w:b/>
                <w:bCs/>
              </w:rPr>
              <w:t>ámbito de influencia directa</w:t>
            </w:r>
            <w:r>
              <w:t xml:space="preserve"> del beneficiario y de los grupos destinatarios (efecto directo)?</w:t>
            </w:r>
          </w:p>
        </w:tc>
        <w:tc>
          <w:tcPr>
            <w:tcW w:w="505" w:type="pct"/>
          </w:tcPr>
          <w:p w14:paraId="6BABE440" w14:textId="77777777" w:rsidR="00EA65BD" w:rsidRPr="00871B4B" w:rsidRDefault="00EA65BD" w:rsidP="002217C7">
            <w:pPr>
              <w:jc w:val="center"/>
              <w:rPr>
                <w:rFonts w:cs="Arial"/>
              </w:rPr>
            </w:pPr>
          </w:p>
        </w:tc>
        <w:tc>
          <w:tcPr>
            <w:tcW w:w="1683" w:type="pct"/>
          </w:tcPr>
          <w:p w14:paraId="3C60665C" w14:textId="77777777" w:rsidR="00EA65BD" w:rsidRPr="006B414D" w:rsidRDefault="00EA65BD" w:rsidP="00777F55">
            <w:pPr>
              <w:rPr>
                <w:rFonts w:cs="Arial"/>
              </w:rPr>
            </w:pPr>
            <w:r>
              <w:t>Los indicadores a nivel de efectos directos presentan un riesgo mayor, pero incorporan el incentivo de lograr un resultado de mayor nivel</w:t>
            </w:r>
          </w:p>
        </w:tc>
      </w:tr>
      <w:tr w:rsidR="00EA65BD" w:rsidRPr="006B414D" w14:paraId="42B2FF0D" w14:textId="77777777" w:rsidTr="00777F55">
        <w:tc>
          <w:tcPr>
            <w:tcW w:w="233" w:type="pct"/>
          </w:tcPr>
          <w:p w14:paraId="11B84E43" w14:textId="77777777" w:rsidR="00EA65BD" w:rsidRPr="00871B4B" w:rsidRDefault="00EA65BD" w:rsidP="00EA65BD">
            <w:pPr>
              <w:pStyle w:val="ListParagraph"/>
              <w:numPr>
                <w:ilvl w:val="0"/>
                <w:numId w:val="7"/>
              </w:numPr>
              <w:spacing w:before="0" w:after="0"/>
              <w:ind w:left="284" w:hanging="284"/>
              <w:rPr>
                <w:rFonts w:cs="Arial"/>
              </w:rPr>
            </w:pPr>
          </w:p>
        </w:tc>
        <w:tc>
          <w:tcPr>
            <w:tcW w:w="2578" w:type="pct"/>
          </w:tcPr>
          <w:p w14:paraId="669F10F7" w14:textId="26266CE4" w:rsidR="00EA65BD" w:rsidRPr="006B414D" w:rsidRDefault="00EA65BD" w:rsidP="00777F55">
            <w:pPr>
              <w:rPr>
                <w:rFonts w:cs="Arial"/>
              </w:rPr>
            </w:pPr>
            <w:r>
              <w:t xml:space="preserve">¿Puede exigirse razonablemente al beneficiario que </w:t>
            </w:r>
            <w:r>
              <w:rPr>
                <w:b/>
                <w:bCs/>
              </w:rPr>
              <w:t>rinda cuentas</w:t>
            </w:r>
            <w:r>
              <w:t xml:space="preserve"> de la entrega o la consecución del resultado medido por el indicador? (véase la verificación 1)</w:t>
            </w:r>
          </w:p>
        </w:tc>
        <w:tc>
          <w:tcPr>
            <w:tcW w:w="505" w:type="pct"/>
          </w:tcPr>
          <w:p w14:paraId="7F5ACF82" w14:textId="77777777" w:rsidR="00EA65BD" w:rsidRPr="006B414D" w:rsidRDefault="00EA65BD" w:rsidP="002217C7">
            <w:pPr>
              <w:jc w:val="center"/>
              <w:rPr>
                <w:rFonts w:cs="Arial"/>
                <w:lang w:val="en-GB"/>
              </w:rPr>
            </w:pPr>
          </w:p>
        </w:tc>
        <w:tc>
          <w:tcPr>
            <w:tcW w:w="1683" w:type="pct"/>
          </w:tcPr>
          <w:p w14:paraId="59D7B120" w14:textId="77777777" w:rsidR="00EA65BD" w:rsidRPr="006B414D" w:rsidRDefault="00EA65BD" w:rsidP="00777F55">
            <w:pPr>
              <w:rPr>
                <w:rFonts w:cs="Arial"/>
              </w:rPr>
            </w:pPr>
            <w:r>
              <w:rPr>
                <w:u w:val="single"/>
              </w:rPr>
              <w:t>En caso afirmativo</w:t>
            </w:r>
            <w:r>
              <w:t>, se mitiga el riesgo de incumplimiento y podría utilizarse la FNVC</w:t>
            </w:r>
          </w:p>
        </w:tc>
      </w:tr>
      <w:tr w:rsidR="00EA65BD" w:rsidRPr="006B414D" w14:paraId="0E13B975" w14:textId="77777777" w:rsidTr="00777F55">
        <w:tc>
          <w:tcPr>
            <w:tcW w:w="233" w:type="pct"/>
          </w:tcPr>
          <w:p w14:paraId="67EF7B2C" w14:textId="77777777" w:rsidR="00EA65BD" w:rsidRPr="00871B4B" w:rsidRDefault="00EA65BD" w:rsidP="00EA65BD">
            <w:pPr>
              <w:pStyle w:val="ListParagraph"/>
              <w:numPr>
                <w:ilvl w:val="0"/>
                <w:numId w:val="7"/>
              </w:numPr>
              <w:spacing w:before="0" w:after="0"/>
              <w:ind w:left="284" w:hanging="284"/>
              <w:rPr>
                <w:rFonts w:cs="Arial"/>
              </w:rPr>
            </w:pPr>
          </w:p>
        </w:tc>
        <w:tc>
          <w:tcPr>
            <w:tcW w:w="2578" w:type="pct"/>
          </w:tcPr>
          <w:p w14:paraId="695544F0" w14:textId="73F60E9A" w:rsidR="00EA65BD" w:rsidRPr="006B414D" w:rsidRDefault="00EA65BD" w:rsidP="00777F55">
            <w:pPr>
              <w:rPr>
                <w:rFonts w:cs="Arial"/>
              </w:rPr>
            </w:pPr>
            <w:r>
              <w:t xml:space="preserve">¿Está el indicador </w:t>
            </w:r>
            <w:r>
              <w:rPr>
                <w:b/>
                <w:bCs/>
              </w:rPr>
              <w:t>estrechamente vinculado</w:t>
            </w:r>
            <w:r>
              <w:t xml:space="preserve"> al resultado (producto o efecto directo) que se pretende medir?</w:t>
            </w:r>
          </w:p>
        </w:tc>
        <w:tc>
          <w:tcPr>
            <w:tcW w:w="505" w:type="pct"/>
          </w:tcPr>
          <w:p w14:paraId="074291FE" w14:textId="77777777" w:rsidR="00EA65BD" w:rsidRPr="00871B4B" w:rsidRDefault="00EA65BD" w:rsidP="002217C7">
            <w:pPr>
              <w:jc w:val="center"/>
              <w:rPr>
                <w:rFonts w:cs="Arial"/>
              </w:rPr>
            </w:pPr>
          </w:p>
        </w:tc>
        <w:tc>
          <w:tcPr>
            <w:tcW w:w="1683" w:type="pct"/>
          </w:tcPr>
          <w:p w14:paraId="1FE778D8" w14:textId="77777777" w:rsidR="00EA65BD" w:rsidRPr="006B414D" w:rsidRDefault="00EA65BD" w:rsidP="00777F55">
            <w:pPr>
              <w:rPr>
                <w:rFonts w:cs="Arial"/>
              </w:rPr>
            </w:pPr>
            <w:r>
              <w:rPr>
                <w:u w:val="single"/>
              </w:rPr>
              <w:t>De no ser así</w:t>
            </w:r>
            <w:r>
              <w:t>, asegúrese de que el indicador se ajusta a la finalidad de medir el correspondiente producto o efecto directo</w:t>
            </w:r>
          </w:p>
        </w:tc>
      </w:tr>
      <w:tr w:rsidR="00EA65BD" w:rsidRPr="006B414D" w14:paraId="558A1BAD" w14:textId="77777777" w:rsidTr="00777F55">
        <w:tc>
          <w:tcPr>
            <w:tcW w:w="233" w:type="pct"/>
          </w:tcPr>
          <w:p w14:paraId="25BE7FD1" w14:textId="77777777" w:rsidR="00EA65BD" w:rsidRPr="00871B4B" w:rsidRDefault="00EA65BD" w:rsidP="00EA65BD">
            <w:pPr>
              <w:pStyle w:val="ListParagraph"/>
              <w:numPr>
                <w:ilvl w:val="0"/>
                <w:numId w:val="7"/>
              </w:numPr>
              <w:spacing w:before="0" w:after="0"/>
              <w:ind w:left="284" w:hanging="284"/>
              <w:rPr>
                <w:rFonts w:cs="Arial"/>
              </w:rPr>
            </w:pPr>
          </w:p>
        </w:tc>
        <w:tc>
          <w:tcPr>
            <w:tcW w:w="2578" w:type="pct"/>
          </w:tcPr>
          <w:p w14:paraId="183A4540" w14:textId="77E38E9A" w:rsidR="00EA65BD" w:rsidRPr="006B414D" w:rsidRDefault="00EA65BD" w:rsidP="00777F55">
            <w:pPr>
              <w:rPr>
                <w:rFonts w:cs="Arial"/>
              </w:rPr>
            </w:pPr>
            <w:r>
              <w:t xml:space="preserve">¿Se ha expresado el indicador de </w:t>
            </w:r>
            <w:r>
              <w:rPr>
                <w:b/>
                <w:bCs/>
              </w:rPr>
              <w:t>forma</w:t>
            </w:r>
            <w:r>
              <w:t xml:space="preserve"> </w:t>
            </w:r>
            <w:r>
              <w:rPr>
                <w:b/>
                <w:bCs/>
              </w:rPr>
              <w:t>neutra</w:t>
            </w:r>
            <w:r>
              <w:t xml:space="preserve"> (sin dirección del cambio) e </w:t>
            </w:r>
            <w:r>
              <w:rPr>
                <w:b/>
                <w:bCs/>
              </w:rPr>
              <w:t>inequívoca</w:t>
            </w:r>
            <w:r>
              <w:t xml:space="preserve"> (está claramente formulado y todas las partes entienden exactamente de la misma manera lo que significa)?</w:t>
            </w:r>
          </w:p>
        </w:tc>
        <w:tc>
          <w:tcPr>
            <w:tcW w:w="505" w:type="pct"/>
          </w:tcPr>
          <w:p w14:paraId="0E7F774D" w14:textId="77777777" w:rsidR="00EA65BD" w:rsidRPr="00871B4B" w:rsidRDefault="00EA65BD" w:rsidP="002217C7">
            <w:pPr>
              <w:jc w:val="center"/>
              <w:rPr>
                <w:rFonts w:cs="Arial"/>
              </w:rPr>
            </w:pPr>
          </w:p>
        </w:tc>
        <w:tc>
          <w:tcPr>
            <w:tcW w:w="1683" w:type="pct"/>
          </w:tcPr>
          <w:p w14:paraId="4B1090A6" w14:textId="77777777" w:rsidR="00EA65BD" w:rsidRPr="006B414D" w:rsidRDefault="00EA65BD" w:rsidP="00777F55">
            <w:pPr>
              <w:rPr>
                <w:rFonts w:cs="Arial"/>
              </w:rPr>
            </w:pPr>
            <w:r>
              <w:rPr>
                <w:u w:val="single"/>
              </w:rPr>
              <w:t>En caso negativo</w:t>
            </w:r>
            <w:r>
              <w:t>, expréselo de otra manera</w:t>
            </w:r>
          </w:p>
        </w:tc>
      </w:tr>
      <w:tr w:rsidR="00EA65BD" w:rsidRPr="006B414D" w14:paraId="653F6D2E" w14:textId="77777777" w:rsidTr="00777F55">
        <w:tc>
          <w:tcPr>
            <w:tcW w:w="233" w:type="pct"/>
          </w:tcPr>
          <w:p w14:paraId="2E54A0DA" w14:textId="77777777" w:rsidR="00EA65BD" w:rsidRPr="00871B4B" w:rsidRDefault="00EA65BD" w:rsidP="00EA65BD">
            <w:pPr>
              <w:pStyle w:val="ListParagraph"/>
              <w:numPr>
                <w:ilvl w:val="0"/>
                <w:numId w:val="7"/>
              </w:numPr>
              <w:spacing w:before="0" w:after="0"/>
              <w:ind w:left="284" w:hanging="284"/>
              <w:rPr>
                <w:rFonts w:cs="Arial"/>
              </w:rPr>
            </w:pPr>
          </w:p>
        </w:tc>
        <w:tc>
          <w:tcPr>
            <w:tcW w:w="2578" w:type="pct"/>
          </w:tcPr>
          <w:p w14:paraId="7FAB9F56" w14:textId="63DD3A0A" w:rsidR="00EA65BD" w:rsidRPr="006B414D" w:rsidRDefault="00EA65BD" w:rsidP="00777F55">
            <w:pPr>
              <w:rPr>
                <w:rFonts w:cs="Arial"/>
              </w:rPr>
            </w:pPr>
            <w:r>
              <w:t xml:space="preserve">¿Va acompañado el indicador de una </w:t>
            </w:r>
            <w:r>
              <w:rPr>
                <w:b/>
                <w:bCs/>
              </w:rPr>
              <w:t>base de referencia</w:t>
            </w:r>
            <w:r>
              <w:t xml:space="preserve"> fiable (con los años respectivos) y </w:t>
            </w:r>
            <w:r>
              <w:rPr>
                <w:b/>
                <w:bCs/>
              </w:rPr>
              <w:t>objetivos</w:t>
            </w:r>
            <w:r>
              <w:t xml:space="preserve"> suficientemente ambiciosos pero alcanzables (con años de referencia)?</w:t>
            </w:r>
          </w:p>
        </w:tc>
        <w:tc>
          <w:tcPr>
            <w:tcW w:w="505" w:type="pct"/>
          </w:tcPr>
          <w:p w14:paraId="760CA5C4" w14:textId="77777777" w:rsidR="00EA65BD" w:rsidRPr="00871B4B" w:rsidRDefault="00EA65BD" w:rsidP="002217C7">
            <w:pPr>
              <w:jc w:val="center"/>
              <w:rPr>
                <w:rFonts w:cs="Arial"/>
              </w:rPr>
            </w:pPr>
          </w:p>
        </w:tc>
        <w:tc>
          <w:tcPr>
            <w:tcW w:w="1683" w:type="pct"/>
          </w:tcPr>
          <w:p w14:paraId="5E405666" w14:textId="77777777" w:rsidR="00EA65BD" w:rsidRPr="006B414D" w:rsidRDefault="00EA65BD" w:rsidP="00777F55">
            <w:pPr>
              <w:rPr>
                <w:rFonts w:cs="Arial"/>
              </w:rPr>
            </w:pPr>
            <w:r>
              <w:rPr>
                <w:u w:val="single"/>
              </w:rPr>
              <w:t>En caso negativo</w:t>
            </w:r>
            <w:r>
              <w:t>, añádalos. Los indicadores no pueden figurar en el contrato sin una base de referencia y los objetivos correspondientes</w:t>
            </w:r>
          </w:p>
        </w:tc>
      </w:tr>
      <w:tr w:rsidR="00EA65BD" w:rsidRPr="006B414D" w14:paraId="0659B1AB" w14:textId="77777777" w:rsidTr="00777F55">
        <w:tc>
          <w:tcPr>
            <w:tcW w:w="233" w:type="pct"/>
          </w:tcPr>
          <w:p w14:paraId="4D4C6DA7" w14:textId="77777777" w:rsidR="00EA65BD" w:rsidRPr="00871B4B" w:rsidRDefault="00EA65BD" w:rsidP="00EA65BD">
            <w:pPr>
              <w:pStyle w:val="ListParagraph"/>
              <w:numPr>
                <w:ilvl w:val="0"/>
                <w:numId w:val="7"/>
              </w:numPr>
              <w:spacing w:before="0" w:after="0"/>
              <w:ind w:left="284" w:hanging="284"/>
              <w:rPr>
                <w:rFonts w:cs="Arial"/>
              </w:rPr>
            </w:pPr>
          </w:p>
        </w:tc>
        <w:tc>
          <w:tcPr>
            <w:tcW w:w="2578" w:type="pct"/>
          </w:tcPr>
          <w:p w14:paraId="081787BF" w14:textId="13774DFA" w:rsidR="00EA65BD" w:rsidRPr="006B414D" w:rsidRDefault="00EA65BD" w:rsidP="00777F55">
            <w:pPr>
              <w:rPr>
                <w:rFonts w:cs="Arial"/>
              </w:rPr>
            </w:pPr>
            <w:r>
              <w:t xml:space="preserve">¿Es necesario especificar el indicador mediante </w:t>
            </w:r>
            <w:r>
              <w:rPr>
                <w:b/>
                <w:bCs/>
              </w:rPr>
              <w:t>especificaciones técnicas o normas</w:t>
            </w:r>
            <w:r>
              <w:t>?</w:t>
            </w:r>
          </w:p>
        </w:tc>
        <w:tc>
          <w:tcPr>
            <w:tcW w:w="505" w:type="pct"/>
          </w:tcPr>
          <w:p w14:paraId="09BF6955" w14:textId="77777777" w:rsidR="00EA65BD" w:rsidRPr="00871B4B" w:rsidRDefault="00EA65BD" w:rsidP="002217C7">
            <w:pPr>
              <w:jc w:val="center"/>
              <w:rPr>
                <w:rFonts w:cs="Arial"/>
              </w:rPr>
            </w:pPr>
          </w:p>
        </w:tc>
        <w:tc>
          <w:tcPr>
            <w:tcW w:w="1683" w:type="pct"/>
          </w:tcPr>
          <w:p w14:paraId="0F38852C" w14:textId="2141E40D" w:rsidR="00EA65BD" w:rsidRPr="006B414D" w:rsidRDefault="00EA65BD" w:rsidP="00777F55">
            <w:pPr>
              <w:rPr>
                <w:rFonts w:cs="Arial"/>
              </w:rPr>
            </w:pPr>
            <w:r>
              <w:rPr>
                <w:u w:val="single"/>
              </w:rPr>
              <w:t>En caso afirmativo</w:t>
            </w:r>
            <w:r>
              <w:t xml:space="preserve">, asegúrese de mencionar en la solicitud las especificaciones técnicas o normas y, en caso necesario, añada apéndices para proporcionar especificaciones adicionales. </w:t>
            </w:r>
          </w:p>
        </w:tc>
      </w:tr>
      <w:tr w:rsidR="00EA65BD" w:rsidRPr="006B414D" w14:paraId="647B4CA3" w14:textId="77777777" w:rsidTr="00777F55">
        <w:tc>
          <w:tcPr>
            <w:tcW w:w="233" w:type="pct"/>
          </w:tcPr>
          <w:p w14:paraId="3A01A7F1" w14:textId="77777777" w:rsidR="00EA65BD" w:rsidRPr="00871B4B" w:rsidRDefault="00EA65BD" w:rsidP="00EA65BD">
            <w:pPr>
              <w:pStyle w:val="ListParagraph"/>
              <w:numPr>
                <w:ilvl w:val="0"/>
                <w:numId w:val="7"/>
              </w:numPr>
              <w:spacing w:before="0" w:after="0"/>
              <w:ind w:left="284" w:hanging="284"/>
              <w:rPr>
                <w:rFonts w:cs="Arial"/>
              </w:rPr>
            </w:pPr>
          </w:p>
        </w:tc>
        <w:tc>
          <w:tcPr>
            <w:tcW w:w="2578" w:type="pct"/>
          </w:tcPr>
          <w:p w14:paraId="6C949294" w14:textId="77D6929F" w:rsidR="00EA65BD" w:rsidRPr="006B414D" w:rsidRDefault="00EA65BD" w:rsidP="00777F55">
            <w:pPr>
              <w:rPr>
                <w:rFonts w:cs="Arial"/>
              </w:rPr>
            </w:pPr>
            <w:r>
              <w:t xml:space="preserve">¿Se </w:t>
            </w:r>
            <w:r>
              <w:rPr>
                <w:b/>
                <w:bCs/>
              </w:rPr>
              <w:t>indican claramente las fuentes de datos</w:t>
            </w:r>
            <w:r>
              <w:t xml:space="preserve"> en el marco lógico en relación con </w:t>
            </w:r>
            <w:r>
              <w:rPr>
                <w:b/>
                <w:bCs/>
              </w:rPr>
              <w:t>cada indicador</w:t>
            </w:r>
            <w:r>
              <w:t>?</w:t>
            </w:r>
          </w:p>
        </w:tc>
        <w:tc>
          <w:tcPr>
            <w:tcW w:w="505" w:type="pct"/>
          </w:tcPr>
          <w:p w14:paraId="1AC8234A" w14:textId="77777777" w:rsidR="00EA65BD" w:rsidRPr="00871B4B" w:rsidRDefault="00EA65BD" w:rsidP="002217C7">
            <w:pPr>
              <w:jc w:val="center"/>
              <w:rPr>
                <w:rFonts w:cs="Arial"/>
              </w:rPr>
            </w:pPr>
          </w:p>
        </w:tc>
        <w:tc>
          <w:tcPr>
            <w:tcW w:w="1683" w:type="pct"/>
          </w:tcPr>
          <w:p w14:paraId="0AFE9A8A" w14:textId="77777777" w:rsidR="00EA65BD" w:rsidRPr="006B414D" w:rsidRDefault="00EA65BD" w:rsidP="00777F55">
            <w:pPr>
              <w:rPr>
                <w:rFonts w:cs="Arial"/>
              </w:rPr>
            </w:pPr>
            <w:r>
              <w:t xml:space="preserve">La fuente de los datos es de suma importancia para validar la consecución del resultado. </w:t>
            </w:r>
            <w:r>
              <w:rPr>
                <w:u w:val="single"/>
              </w:rPr>
              <w:t>Si no</w:t>
            </w:r>
            <w:r>
              <w:t xml:space="preserve"> se indican claramente, añada las fuentes de datos. </w:t>
            </w:r>
          </w:p>
        </w:tc>
      </w:tr>
      <w:tr w:rsidR="00EA65BD" w:rsidRPr="006B414D" w14:paraId="17D09E21" w14:textId="77777777" w:rsidTr="00777F55">
        <w:tc>
          <w:tcPr>
            <w:tcW w:w="233" w:type="pct"/>
          </w:tcPr>
          <w:p w14:paraId="6938055E" w14:textId="77777777" w:rsidR="00EA65BD" w:rsidRPr="00871B4B" w:rsidRDefault="00EA65BD" w:rsidP="00EA65BD">
            <w:pPr>
              <w:pStyle w:val="ListParagraph"/>
              <w:numPr>
                <w:ilvl w:val="0"/>
                <w:numId w:val="7"/>
              </w:numPr>
              <w:spacing w:before="0" w:after="0"/>
              <w:ind w:left="284" w:hanging="284"/>
              <w:rPr>
                <w:rFonts w:cs="Arial"/>
              </w:rPr>
            </w:pPr>
          </w:p>
        </w:tc>
        <w:tc>
          <w:tcPr>
            <w:tcW w:w="2578" w:type="pct"/>
          </w:tcPr>
          <w:p w14:paraId="2532E687" w14:textId="5E29FE45" w:rsidR="00EA65BD" w:rsidRPr="006B414D" w:rsidRDefault="00EA65BD" w:rsidP="00777F55">
            <w:pPr>
              <w:rPr>
                <w:rFonts w:cs="Arial"/>
              </w:rPr>
            </w:pPr>
            <w:r>
              <w:t>¿</w:t>
            </w:r>
            <w:r>
              <w:rPr>
                <w:b/>
                <w:bCs/>
              </w:rPr>
              <w:t>Existen</w:t>
            </w:r>
            <w:r>
              <w:t xml:space="preserve"> ya y son </w:t>
            </w:r>
            <w:r>
              <w:rPr>
                <w:b/>
                <w:bCs/>
              </w:rPr>
              <w:t>fiables</w:t>
            </w:r>
            <w:r>
              <w:t xml:space="preserve"> las</w:t>
            </w:r>
            <w:r>
              <w:rPr>
                <w:b/>
                <w:bCs/>
              </w:rPr>
              <w:t xml:space="preserve"> fuentes de datos</w:t>
            </w:r>
            <w:r>
              <w:t xml:space="preserve"> mencionadas?</w:t>
            </w:r>
          </w:p>
        </w:tc>
        <w:tc>
          <w:tcPr>
            <w:tcW w:w="505" w:type="pct"/>
          </w:tcPr>
          <w:p w14:paraId="2CC29ACB" w14:textId="77777777" w:rsidR="00EA65BD" w:rsidRPr="00871B4B" w:rsidRDefault="00EA65BD" w:rsidP="002217C7">
            <w:pPr>
              <w:jc w:val="center"/>
              <w:rPr>
                <w:rFonts w:cs="Arial"/>
              </w:rPr>
            </w:pPr>
          </w:p>
        </w:tc>
        <w:tc>
          <w:tcPr>
            <w:tcW w:w="1683" w:type="pct"/>
          </w:tcPr>
          <w:p w14:paraId="40B917BE" w14:textId="77777777" w:rsidR="00EA65BD" w:rsidRPr="006B414D" w:rsidRDefault="00EA65BD" w:rsidP="00777F55">
            <w:pPr>
              <w:rPr>
                <w:rFonts w:cs="Arial"/>
              </w:rPr>
            </w:pPr>
            <w:r>
              <w:rPr>
                <w:u w:val="single"/>
              </w:rPr>
              <w:t>En caso negativo</w:t>
            </w:r>
            <w:r>
              <w:t>, véase el punto siguiente.</w:t>
            </w:r>
          </w:p>
        </w:tc>
      </w:tr>
      <w:tr w:rsidR="00EA65BD" w:rsidRPr="006B414D" w14:paraId="0E8E5441" w14:textId="77777777" w:rsidTr="00777F55">
        <w:tc>
          <w:tcPr>
            <w:tcW w:w="233" w:type="pct"/>
          </w:tcPr>
          <w:p w14:paraId="394F241E" w14:textId="77777777" w:rsidR="00EA65BD" w:rsidRPr="00871B4B" w:rsidRDefault="00EA65BD" w:rsidP="00EA65BD">
            <w:pPr>
              <w:pStyle w:val="ListParagraph"/>
              <w:numPr>
                <w:ilvl w:val="0"/>
                <w:numId w:val="7"/>
              </w:numPr>
              <w:spacing w:before="0" w:after="0"/>
              <w:ind w:left="284" w:hanging="284"/>
              <w:rPr>
                <w:rFonts w:cs="Arial"/>
              </w:rPr>
            </w:pPr>
          </w:p>
        </w:tc>
        <w:tc>
          <w:tcPr>
            <w:tcW w:w="2578" w:type="pct"/>
          </w:tcPr>
          <w:p w14:paraId="2C295B5B" w14:textId="77777777" w:rsidR="00EA65BD" w:rsidRPr="006B414D" w:rsidRDefault="00EA65BD" w:rsidP="00777F55">
            <w:pPr>
              <w:rPr>
                <w:rFonts w:cs="Arial"/>
              </w:rPr>
            </w:pPr>
            <w:r>
              <w:t xml:space="preserve">En caso negativo, ¿se han diseñado </w:t>
            </w:r>
            <w:r>
              <w:rPr>
                <w:b/>
                <w:bCs/>
              </w:rPr>
              <w:t>herramientas adicionales</w:t>
            </w:r>
            <w:r>
              <w:t xml:space="preserve"> para recopilar los datos necesarios para informar sobre el indicador? </w:t>
            </w:r>
          </w:p>
        </w:tc>
        <w:tc>
          <w:tcPr>
            <w:tcW w:w="505" w:type="pct"/>
          </w:tcPr>
          <w:p w14:paraId="49A27E56" w14:textId="77777777" w:rsidR="00EA65BD" w:rsidRPr="00871B4B" w:rsidRDefault="00EA65BD" w:rsidP="00777F55">
            <w:pPr>
              <w:rPr>
                <w:rFonts w:cs="Arial"/>
              </w:rPr>
            </w:pPr>
          </w:p>
        </w:tc>
        <w:tc>
          <w:tcPr>
            <w:tcW w:w="1683" w:type="pct"/>
          </w:tcPr>
          <w:p w14:paraId="79D57FA2" w14:textId="77777777" w:rsidR="00EA65BD" w:rsidRPr="006B414D" w:rsidRDefault="00EA65BD" w:rsidP="00777F55">
            <w:pPr>
              <w:rPr>
                <w:rFonts w:cs="Arial"/>
              </w:rPr>
            </w:pPr>
            <w:r>
              <w:rPr>
                <w:u w:val="single"/>
              </w:rPr>
              <w:t>En caso negativo</w:t>
            </w:r>
            <w:r>
              <w:t xml:space="preserve">, deberían diseñarse herramientas de recogida de datos </w:t>
            </w:r>
            <w:r>
              <w:rPr>
                <w:i/>
                <w:iCs/>
              </w:rPr>
              <w:t>ad hoc</w:t>
            </w:r>
            <w:r>
              <w:t xml:space="preserve"> (por ejemplo, cuestionarios o encuestas específicos), incluirse en el sistema de seguimiento del proyecto y, en caso necesario, presupuestarse.</w:t>
            </w:r>
          </w:p>
        </w:tc>
      </w:tr>
      <w:tr w:rsidR="00EA65BD" w:rsidRPr="006B414D" w14:paraId="445F3E10" w14:textId="77777777" w:rsidTr="00777F55">
        <w:tc>
          <w:tcPr>
            <w:tcW w:w="233" w:type="pct"/>
          </w:tcPr>
          <w:p w14:paraId="0542F265" w14:textId="77777777" w:rsidR="00EA65BD" w:rsidRPr="00871B4B" w:rsidRDefault="00EA65BD" w:rsidP="00EA65BD">
            <w:pPr>
              <w:pStyle w:val="ListParagraph"/>
              <w:numPr>
                <w:ilvl w:val="0"/>
                <w:numId w:val="7"/>
              </w:numPr>
              <w:spacing w:before="0" w:after="0"/>
              <w:ind w:left="284" w:hanging="284"/>
              <w:rPr>
                <w:rFonts w:cs="Arial"/>
              </w:rPr>
            </w:pPr>
          </w:p>
        </w:tc>
        <w:tc>
          <w:tcPr>
            <w:tcW w:w="2578" w:type="pct"/>
          </w:tcPr>
          <w:p w14:paraId="7459C9AE" w14:textId="437792B7" w:rsidR="00EA65BD" w:rsidRPr="006B414D" w:rsidRDefault="00EA65BD" w:rsidP="00777F55">
            <w:pPr>
              <w:rPr>
                <w:rFonts w:cs="Arial"/>
              </w:rPr>
            </w:pPr>
            <w:r>
              <w:t>¿Son razonables los costes vinculados a las herramientas adicionales de recogida de datos (justificados a la luz de la importancia del resultado que debe medirse)?</w:t>
            </w:r>
          </w:p>
        </w:tc>
        <w:tc>
          <w:tcPr>
            <w:tcW w:w="505" w:type="pct"/>
          </w:tcPr>
          <w:p w14:paraId="339B12DF" w14:textId="77777777" w:rsidR="00EA65BD" w:rsidRPr="00871B4B" w:rsidRDefault="00EA65BD" w:rsidP="00777F55">
            <w:pPr>
              <w:rPr>
                <w:rFonts w:cs="Arial"/>
              </w:rPr>
            </w:pPr>
          </w:p>
        </w:tc>
        <w:tc>
          <w:tcPr>
            <w:tcW w:w="1683" w:type="pct"/>
          </w:tcPr>
          <w:p w14:paraId="5F2FB5D3" w14:textId="77777777" w:rsidR="00EA65BD" w:rsidRPr="006B414D" w:rsidRDefault="00EA65BD" w:rsidP="00777F55">
            <w:pPr>
              <w:rPr>
                <w:rFonts w:cs="Arial"/>
              </w:rPr>
            </w:pPr>
            <w:r>
              <w:rPr>
                <w:u w:val="single"/>
              </w:rPr>
              <w:t>En caso negativo</w:t>
            </w:r>
            <w:r>
              <w:t>, considere la posibilidad de seleccionar (o formular) un indicador alternativo.</w:t>
            </w:r>
          </w:p>
        </w:tc>
      </w:tr>
      <w:tr w:rsidR="00EA65BD" w:rsidRPr="006B414D" w14:paraId="69C187D0" w14:textId="77777777" w:rsidTr="00777F55">
        <w:tc>
          <w:tcPr>
            <w:tcW w:w="233" w:type="pct"/>
          </w:tcPr>
          <w:p w14:paraId="14DCC08F" w14:textId="77777777" w:rsidR="00EA65BD" w:rsidRPr="00871B4B" w:rsidRDefault="00EA65BD" w:rsidP="00EA65BD">
            <w:pPr>
              <w:pStyle w:val="ListParagraph"/>
              <w:numPr>
                <w:ilvl w:val="0"/>
                <w:numId w:val="7"/>
              </w:numPr>
              <w:spacing w:before="0" w:after="0"/>
              <w:ind w:left="284" w:hanging="284"/>
              <w:rPr>
                <w:rFonts w:cs="Arial"/>
              </w:rPr>
            </w:pPr>
          </w:p>
        </w:tc>
        <w:tc>
          <w:tcPr>
            <w:tcW w:w="2578" w:type="pct"/>
          </w:tcPr>
          <w:p w14:paraId="73D3F222" w14:textId="1ED04239" w:rsidR="00EA65BD" w:rsidRPr="006B414D" w:rsidRDefault="00EA65BD" w:rsidP="00777F55">
            <w:pPr>
              <w:rPr>
                <w:rFonts w:cs="Arial"/>
              </w:rPr>
            </w:pPr>
            <w:r>
              <w:t>¿Puede informarse sobre el indicador antes de que finalice la ejecución operativa de la acción?</w:t>
            </w:r>
          </w:p>
        </w:tc>
        <w:tc>
          <w:tcPr>
            <w:tcW w:w="505" w:type="pct"/>
          </w:tcPr>
          <w:p w14:paraId="24FCE76F" w14:textId="77777777" w:rsidR="00EA65BD" w:rsidRPr="00871B4B" w:rsidRDefault="00EA65BD" w:rsidP="00777F55">
            <w:pPr>
              <w:rPr>
                <w:rFonts w:cs="Arial"/>
              </w:rPr>
            </w:pPr>
          </w:p>
        </w:tc>
        <w:tc>
          <w:tcPr>
            <w:tcW w:w="1683" w:type="pct"/>
          </w:tcPr>
          <w:p w14:paraId="15474227" w14:textId="77777777" w:rsidR="00EA65BD" w:rsidRPr="006B414D" w:rsidRDefault="00EA65BD" w:rsidP="00777F55">
            <w:pPr>
              <w:rPr>
                <w:rFonts w:cs="Arial"/>
              </w:rPr>
            </w:pPr>
            <w:r>
              <w:rPr>
                <w:u w:val="single"/>
              </w:rPr>
              <w:t>En caso negativo</w:t>
            </w:r>
            <w:r>
              <w:t>, debe identificarse un indicador alternativo. Los indicadores de la FNVC se utilizan para los pagos, por lo que deben medirse durante el período de vigencia del proyecto.</w:t>
            </w:r>
          </w:p>
        </w:tc>
      </w:tr>
    </w:tbl>
    <w:p w14:paraId="4A48A59B" w14:textId="77777777" w:rsidR="00A20A5E" w:rsidRDefault="00A20A5E"/>
    <w:p w14:paraId="0CE3A723" w14:textId="77777777" w:rsidR="00A20A5E" w:rsidRDefault="00A20A5E">
      <w:pPr>
        <w:sectPr w:rsidR="00A20A5E" w:rsidSect="00AE4FA0">
          <w:footerReference w:type="default" r:id="rId17"/>
          <w:pgSz w:w="16838" w:h="11906" w:orient="landscape"/>
          <w:pgMar w:top="1440" w:right="1440" w:bottom="1440" w:left="1440" w:header="708" w:footer="708" w:gutter="0"/>
          <w:cols w:space="708"/>
          <w:docGrid w:linePitch="360"/>
        </w:sectPr>
      </w:pPr>
    </w:p>
    <w:p w14:paraId="3B875844" w14:textId="57865C08" w:rsidR="00774F10" w:rsidRDefault="00994D25" w:rsidP="00774F10">
      <w:pPr>
        <w:pStyle w:val="Heading1"/>
      </w:pPr>
      <w:r>
        <w:t>Anexo e3c – Presupuesto</w:t>
      </w:r>
    </w:p>
    <w:p w14:paraId="654535D5" w14:textId="77777777" w:rsidR="00774F10" w:rsidRDefault="00774F10" w:rsidP="00774F10"/>
    <w:p w14:paraId="496F9D17" w14:textId="43E866AD" w:rsidR="00774F10" w:rsidRDefault="00774F10" w:rsidP="00774F10">
      <w:r>
        <w:t>Tras determinar los resultados (productos/efectos directos) y los indicadores conexos que son adecuados para la FNVC, estos mismos resultados e indicadores deben enumerarse como rúbricas y subrúbricas del presupuesto.</w:t>
      </w:r>
    </w:p>
    <w:p w14:paraId="2879779F" w14:textId="6564B22E" w:rsidR="00774F10" w:rsidRDefault="00774F10" w:rsidP="00774F10">
      <w:r>
        <w:t xml:space="preserve">En el caso de una acción que utilice exclusivamente FNVC, la pestaña que debe cumplimentarse a partir del modelo que figura en el anexo e3c es la </w:t>
      </w:r>
      <w:r>
        <w:rPr>
          <w:u w:val="single"/>
        </w:rPr>
        <w:t>pestaña 1c</w:t>
      </w:r>
      <w:r>
        <w:t>.</w:t>
      </w:r>
      <w:r>
        <w:rPr>
          <w:u w:val="single"/>
        </w:rPr>
        <w:t xml:space="preserve"> Presupuesto basado en FNVC EXCLUSIVAMENTE</w:t>
      </w:r>
    </w:p>
    <w:p w14:paraId="120F6EBB" w14:textId="7DAFB671" w:rsidR="00FF24D8" w:rsidRDefault="006C389E" w:rsidP="00774F10">
      <w:r>
        <w:t>A efectos del ejemplo que figura en el presente anexo K, el solicitante propone una acción que tendrá una duración de cuatro años, con una contribución máxima de la UE de 1 561 000 EUR, consistente íntegramente en FNVC, y que se centrará en el sector de la energía.</w:t>
      </w:r>
    </w:p>
    <w:p w14:paraId="367A81D5" w14:textId="789E993C" w:rsidR="00FF24D8" w:rsidRDefault="00490A8E" w:rsidP="00774F10">
      <w:pPr>
        <w:rPr>
          <w:color w:val="FF0000"/>
        </w:rPr>
      </w:pPr>
      <w:r>
        <w:t xml:space="preserve">De conformidad con la cláusula 2.11 de las Condiciones Generales aplicables a los contratos de subvención, el solicitante deberá incluir en el presupuesto una evaluación por terceros, a menos que el tipo de resultados e indicadores que deban comunicarse y validarse justifique lo contrario. En este último caso, el solicitante debe aportar una justificación. En caso de que el solicitante sea seleccionado, las Condiciones Particulares del contrato de subvención eximirán de la obligación establecida en la cláusula 2.11 de las Condiciones Generales. </w:t>
      </w:r>
    </w:p>
    <w:p w14:paraId="5FA7BF4F" w14:textId="77777777" w:rsidR="00B04011" w:rsidRDefault="00B04011" w:rsidP="002217C7">
      <w:pPr>
        <w:pBdr>
          <w:top w:val="single" w:sz="4" w:space="1" w:color="auto"/>
          <w:left w:val="single" w:sz="4" w:space="4" w:color="auto"/>
          <w:bottom w:val="single" w:sz="4" w:space="1" w:color="auto"/>
          <w:right w:val="single" w:sz="4" w:space="4" w:color="auto"/>
        </w:pBdr>
        <w:spacing w:before="240" w:after="240"/>
      </w:pPr>
      <w:r>
        <w:t xml:space="preserve">Exención de responsabilidad: los ejemplos aportados tienen por objeto mostrar la coherencia entre el marco lógico, el presupuesto y la sección descriptiva del formulario de solicitud. Son </w:t>
      </w:r>
      <w:r>
        <w:rPr>
          <w:b/>
          <w:bCs/>
          <w:u w:val="single"/>
        </w:rPr>
        <w:t>ficticios</w:t>
      </w:r>
      <w:r>
        <w:t xml:space="preserve"> y las </w:t>
      </w:r>
      <w:r>
        <w:rPr>
          <w:b/>
          <w:bCs/>
          <w:u w:val="single"/>
        </w:rPr>
        <w:t>cifras son inventadas</w:t>
      </w:r>
      <w:r>
        <w:t xml:space="preserve">. </w:t>
      </w:r>
    </w:p>
    <w:tbl>
      <w:tblPr>
        <w:tblW w:w="5000" w:type="pct"/>
        <w:tblLook w:val="04A0" w:firstRow="1" w:lastRow="0" w:firstColumn="1" w:lastColumn="0" w:noHBand="0" w:noVBand="1"/>
      </w:tblPr>
      <w:tblGrid>
        <w:gridCol w:w="3406"/>
        <w:gridCol w:w="1437"/>
        <w:gridCol w:w="937"/>
        <w:gridCol w:w="876"/>
        <w:gridCol w:w="2016"/>
        <w:gridCol w:w="1437"/>
        <w:gridCol w:w="937"/>
        <w:gridCol w:w="876"/>
        <w:gridCol w:w="2016"/>
      </w:tblGrid>
      <w:tr w:rsidR="00AA6CC9" w:rsidRPr="00AA6CC9" w14:paraId="7AE61DDE" w14:textId="77777777" w:rsidTr="00AA6CC9">
        <w:trPr>
          <w:trHeight w:val="900"/>
          <w:tblHeader/>
        </w:trPr>
        <w:tc>
          <w:tcPr>
            <w:tcW w:w="1961" w:type="pct"/>
            <w:tcBorders>
              <w:top w:val="single" w:sz="8" w:space="0" w:color="auto"/>
              <w:left w:val="single" w:sz="8" w:space="0" w:color="auto"/>
              <w:bottom w:val="single" w:sz="8" w:space="0" w:color="auto"/>
              <w:right w:val="nil"/>
            </w:tcBorders>
            <w:shd w:val="clear" w:color="000000" w:fill="D9D9D9"/>
            <w:hideMark/>
          </w:tcPr>
          <w:p w14:paraId="26A5F49D" w14:textId="77777777" w:rsidR="00AA6CC9" w:rsidRPr="00AA6CC9" w:rsidRDefault="00AA6CC9" w:rsidP="00AA6CC9">
            <w:pPr>
              <w:spacing w:before="0" w:after="0" w:line="240" w:lineRule="auto"/>
              <w:jc w:val="left"/>
              <w:rPr>
                <w:rFonts w:ascii="Arial" w:eastAsia="Times New Roman" w:hAnsi="Arial" w:cs="Arial"/>
                <w:b/>
                <w:bCs/>
                <w:kern w:val="0"/>
                <w:sz w:val="18"/>
                <w:szCs w:val="18"/>
                <w14:ligatures w14:val="none"/>
              </w:rPr>
            </w:pPr>
            <w:r>
              <w:rPr>
                <w:rFonts w:ascii="Arial" w:hAnsi="Arial"/>
                <w:b/>
                <w:sz w:val="18"/>
              </w:rPr>
              <w:t>1. Presupuesto de la acción basado totalmente en financiación no vinculada a los costes (FNVC)</w:t>
            </w:r>
          </w:p>
        </w:tc>
        <w:tc>
          <w:tcPr>
            <w:tcW w:w="1519" w:type="pct"/>
            <w:gridSpan w:val="4"/>
            <w:tcBorders>
              <w:top w:val="single" w:sz="8" w:space="0" w:color="auto"/>
              <w:left w:val="single" w:sz="4" w:space="0" w:color="auto"/>
              <w:bottom w:val="single" w:sz="8" w:space="0" w:color="auto"/>
              <w:right w:val="single" w:sz="8" w:space="0" w:color="000000"/>
            </w:tcBorders>
            <w:shd w:val="clear" w:color="000000" w:fill="D9D9D9"/>
            <w:hideMark/>
          </w:tcPr>
          <w:p w14:paraId="47A5FBE2" w14:textId="77777777" w:rsidR="00AA6CC9" w:rsidRPr="00AA6CC9" w:rsidRDefault="00AA6CC9" w:rsidP="00AA6CC9">
            <w:pPr>
              <w:spacing w:before="0" w:after="0" w:line="240" w:lineRule="auto"/>
              <w:jc w:val="center"/>
              <w:rPr>
                <w:rFonts w:ascii="Arial" w:eastAsia="Times New Roman" w:hAnsi="Arial" w:cs="Arial"/>
                <w:b/>
                <w:bCs/>
                <w:kern w:val="0"/>
                <w:sz w:val="18"/>
                <w:szCs w:val="18"/>
                <w14:ligatures w14:val="none"/>
              </w:rPr>
            </w:pPr>
            <w:r>
              <w:rPr>
                <w:rFonts w:ascii="Arial" w:hAnsi="Arial"/>
                <w:b/>
                <w:sz w:val="18"/>
              </w:rPr>
              <w:t>Todos los años</w:t>
            </w:r>
          </w:p>
        </w:tc>
        <w:tc>
          <w:tcPr>
            <w:tcW w:w="1519" w:type="pct"/>
            <w:gridSpan w:val="4"/>
            <w:tcBorders>
              <w:top w:val="single" w:sz="8" w:space="0" w:color="auto"/>
              <w:left w:val="nil"/>
              <w:bottom w:val="single" w:sz="8" w:space="0" w:color="auto"/>
              <w:right w:val="single" w:sz="8" w:space="0" w:color="000000"/>
            </w:tcBorders>
            <w:shd w:val="clear" w:color="000000" w:fill="FFFFFF"/>
            <w:hideMark/>
          </w:tcPr>
          <w:p w14:paraId="45BCE691" w14:textId="77777777" w:rsidR="00AA6CC9" w:rsidRPr="00AA6CC9" w:rsidRDefault="00AA6CC9" w:rsidP="00AA6CC9">
            <w:pPr>
              <w:spacing w:before="0" w:after="0" w:line="240" w:lineRule="auto"/>
              <w:jc w:val="center"/>
              <w:rPr>
                <w:rFonts w:ascii="Arial" w:eastAsia="Times New Roman" w:hAnsi="Arial" w:cs="Arial"/>
                <w:b/>
                <w:bCs/>
                <w:kern w:val="0"/>
                <w:sz w:val="18"/>
                <w:szCs w:val="18"/>
                <w14:ligatures w14:val="none"/>
              </w:rPr>
            </w:pPr>
            <w:r>
              <w:rPr>
                <w:rFonts w:ascii="Arial" w:hAnsi="Arial"/>
                <w:b/>
                <w:sz w:val="18"/>
              </w:rPr>
              <w:t>Año 1</w:t>
            </w:r>
          </w:p>
        </w:tc>
      </w:tr>
      <w:tr w:rsidR="00AA6CC9" w:rsidRPr="00AA6CC9" w14:paraId="70480486" w14:textId="77777777" w:rsidTr="00AA6CC9">
        <w:trPr>
          <w:trHeight w:val="1050"/>
          <w:tblHeader/>
        </w:trPr>
        <w:tc>
          <w:tcPr>
            <w:tcW w:w="1961" w:type="pct"/>
            <w:tcBorders>
              <w:top w:val="nil"/>
              <w:left w:val="single" w:sz="8" w:space="0" w:color="auto"/>
              <w:bottom w:val="single" w:sz="4" w:space="0" w:color="auto"/>
              <w:right w:val="nil"/>
            </w:tcBorders>
            <w:shd w:val="clear" w:color="000000" w:fill="D9D9D9"/>
            <w:hideMark/>
          </w:tcPr>
          <w:p w14:paraId="6914BBA4" w14:textId="77777777" w:rsidR="00AA6CC9" w:rsidRPr="00AA6CC9" w:rsidRDefault="00AA6CC9" w:rsidP="00AA6CC9">
            <w:pPr>
              <w:spacing w:before="0" w:after="0" w:line="240" w:lineRule="auto"/>
              <w:jc w:val="left"/>
              <w:rPr>
                <w:rFonts w:ascii="Arial" w:eastAsia="Times New Roman" w:hAnsi="Arial" w:cs="Arial"/>
                <w:b/>
                <w:bCs/>
                <w:kern w:val="0"/>
                <w:sz w:val="18"/>
                <w:szCs w:val="18"/>
                <w14:ligatures w14:val="none"/>
              </w:rPr>
            </w:pPr>
            <w:r>
              <w:rPr>
                <w:rFonts w:ascii="Arial" w:hAnsi="Arial"/>
                <w:b/>
                <w:sz w:val="18"/>
              </w:rPr>
              <w:t>Resultados medidos a través de indicadores de rendimiento acordados previamente</w:t>
            </w:r>
          </w:p>
        </w:tc>
        <w:tc>
          <w:tcPr>
            <w:tcW w:w="365" w:type="pct"/>
            <w:tcBorders>
              <w:top w:val="nil"/>
              <w:left w:val="single" w:sz="4" w:space="0" w:color="auto"/>
              <w:bottom w:val="single" w:sz="4" w:space="0" w:color="auto"/>
              <w:right w:val="single" w:sz="4" w:space="0" w:color="auto"/>
            </w:tcBorders>
            <w:shd w:val="clear" w:color="000000" w:fill="D9D9D9"/>
            <w:hideMark/>
          </w:tcPr>
          <w:p w14:paraId="5B6F754B" w14:textId="77777777" w:rsidR="00AA6CC9" w:rsidRPr="00AA6CC9" w:rsidRDefault="00AA6CC9" w:rsidP="00ED5405">
            <w:pPr>
              <w:spacing w:before="0" w:after="0" w:line="240" w:lineRule="auto"/>
              <w:jc w:val="center"/>
              <w:rPr>
                <w:rFonts w:ascii="Arial" w:eastAsia="Times New Roman" w:hAnsi="Arial" w:cs="Arial"/>
                <w:b/>
                <w:bCs/>
                <w:kern w:val="0"/>
                <w:sz w:val="18"/>
                <w:szCs w:val="18"/>
                <w14:ligatures w14:val="none"/>
              </w:rPr>
            </w:pPr>
            <w:r>
              <w:rPr>
                <w:rFonts w:ascii="Arial" w:hAnsi="Arial"/>
                <w:b/>
                <w:sz w:val="18"/>
              </w:rPr>
              <w:t>Unidad</w:t>
            </w:r>
          </w:p>
        </w:tc>
        <w:tc>
          <w:tcPr>
            <w:tcW w:w="365" w:type="pct"/>
            <w:tcBorders>
              <w:top w:val="nil"/>
              <w:left w:val="nil"/>
              <w:bottom w:val="single" w:sz="4" w:space="0" w:color="auto"/>
              <w:right w:val="single" w:sz="4" w:space="0" w:color="auto"/>
            </w:tcBorders>
            <w:shd w:val="clear" w:color="000000" w:fill="D9D9D9"/>
            <w:hideMark/>
          </w:tcPr>
          <w:p w14:paraId="5DF39B9B" w14:textId="77777777" w:rsidR="00AA6CC9" w:rsidRPr="00AA6CC9" w:rsidRDefault="00AA6CC9" w:rsidP="00ED5405">
            <w:pPr>
              <w:spacing w:before="0" w:after="0" w:line="240" w:lineRule="auto"/>
              <w:jc w:val="center"/>
              <w:rPr>
                <w:rFonts w:ascii="Arial" w:eastAsia="Times New Roman" w:hAnsi="Arial" w:cs="Arial"/>
                <w:b/>
                <w:bCs/>
                <w:kern w:val="0"/>
                <w:sz w:val="18"/>
                <w:szCs w:val="18"/>
                <w14:ligatures w14:val="none"/>
              </w:rPr>
            </w:pPr>
            <w:r>
              <w:rPr>
                <w:rFonts w:ascii="Arial" w:hAnsi="Arial"/>
                <w:b/>
                <w:sz w:val="18"/>
              </w:rPr>
              <w:t>Objetivo</w:t>
            </w:r>
          </w:p>
        </w:tc>
        <w:tc>
          <w:tcPr>
            <w:tcW w:w="365" w:type="pct"/>
            <w:tcBorders>
              <w:top w:val="nil"/>
              <w:left w:val="nil"/>
              <w:bottom w:val="single" w:sz="4" w:space="0" w:color="auto"/>
              <w:right w:val="single" w:sz="4" w:space="0" w:color="auto"/>
            </w:tcBorders>
            <w:shd w:val="clear" w:color="000000" w:fill="D9D9D9"/>
            <w:hideMark/>
          </w:tcPr>
          <w:p w14:paraId="65A56F95" w14:textId="77777777" w:rsidR="00AA6CC9" w:rsidRPr="00AA6CC9" w:rsidRDefault="00AA6CC9" w:rsidP="00ED5405">
            <w:pPr>
              <w:spacing w:before="0" w:after="0" w:line="240" w:lineRule="auto"/>
              <w:jc w:val="center"/>
              <w:rPr>
                <w:rFonts w:ascii="Arial" w:eastAsia="Times New Roman" w:hAnsi="Arial" w:cs="Arial"/>
                <w:b/>
                <w:bCs/>
                <w:kern w:val="0"/>
                <w:sz w:val="18"/>
                <w:szCs w:val="18"/>
                <w14:ligatures w14:val="none"/>
              </w:rPr>
            </w:pPr>
            <w:r>
              <w:rPr>
                <w:rFonts w:ascii="Arial" w:hAnsi="Arial"/>
                <w:b/>
                <w:sz w:val="18"/>
              </w:rPr>
              <w:t>Valor unitario (en EUR)</w:t>
            </w:r>
          </w:p>
        </w:tc>
        <w:tc>
          <w:tcPr>
            <w:tcW w:w="424" w:type="pct"/>
            <w:tcBorders>
              <w:top w:val="nil"/>
              <w:left w:val="nil"/>
              <w:bottom w:val="single" w:sz="4" w:space="0" w:color="auto"/>
              <w:right w:val="single" w:sz="8" w:space="0" w:color="auto"/>
            </w:tcBorders>
            <w:shd w:val="clear" w:color="000000" w:fill="D9D9D9"/>
            <w:hideMark/>
          </w:tcPr>
          <w:p w14:paraId="16B6A503" w14:textId="77698416" w:rsidR="00AA6CC9" w:rsidRPr="00AA6CC9" w:rsidRDefault="00AA6CC9" w:rsidP="00ED5405">
            <w:pPr>
              <w:spacing w:before="0" w:after="0" w:line="240" w:lineRule="auto"/>
              <w:jc w:val="center"/>
              <w:rPr>
                <w:rFonts w:ascii="Arial" w:eastAsia="Times New Roman" w:hAnsi="Arial" w:cs="Arial"/>
                <w:b/>
                <w:bCs/>
                <w:kern w:val="0"/>
                <w:sz w:val="18"/>
                <w:szCs w:val="18"/>
                <w14:ligatures w14:val="none"/>
              </w:rPr>
            </w:pPr>
            <w:proofErr w:type="gramStart"/>
            <w:r>
              <w:rPr>
                <w:rFonts w:ascii="Arial" w:hAnsi="Arial"/>
                <w:b/>
                <w:sz w:val="18"/>
              </w:rPr>
              <w:t>Total</w:t>
            </w:r>
            <w:proofErr w:type="gramEnd"/>
            <w:r>
              <w:rPr>
                <w:rFonts w:ascii="Arial" w:hAnsi="Arial"/>
                <w:b/>
                <w:sz w:val="18"/>
              </w:rPr>
              <w:t xml:space="preserve"> importe/contribución</w:t>
            </w:r>
            <w:r>
              <w:rPr>
                <w:rFonts w:ascii="Arial" w:hAnsi="Arial"/>
                <w:b/>
                <w:sz w:val="18"/>
              </w:rPr>
              <w:br/>
              <w:t>(en EUR)</w:t>
            </w:r>
          </w:p>
        </w:tc>
        <w:tc>
          <w:tcPr>
            <w:tcW w:w="365" w:type="pct"/>
            <w:tcBorders>
              <w:top w:val="nil"/>
              <w:left w:val="single" w:sz="4" w:space="0" w:color="auto"/>
              <w:bottom w:val="single" w:sz="4" w:space="0" w:color="auto"/>
              <w:right w:val="single" w:sz="4" w:space="0" w:color="auto"/>
            </w:tcBorders>
            <w:shd w:val="clear" w:color="000000" w:fill="D9D9D9"/>
            <w:hideMark/>
          </w:tcPr>
          <w:p w14:paraId="77E51D8F" w14:textId="77777777" w:rsidR="00AA6CC9" w:rsidRPr="00AA6CC9" w:rsidRDefault="00AA6CC9" w:rsidP="00ED5405">
            <w:pPr>
              <w:spacing w:before="0" w:after="0" w:line="240" w:lineRule="auto"/>
              <w:jc w:val="center"/>
              <w:rPr>
                <w:rFonts w:ascii="Arial" w:eastAsia="Times New Roman" w:hAnsi="Arial" w:cs="Arial"/>
                <w:b/>
                <w:bCs/>
                <w:kern w:val="0"/>
                <w:sz w:val="18"/>
                <w:szCs w:val="18"/>
                <w14:ligatures w14:val="none"/>
              </w:rPr>
            </w:pPr>
            <w:r>
              <w:rPr>
                <w:rFonts w:ascii="Arial" w:hAnsi="Arial"/>
                <w:b/>
                <w:sz w:val="18"/>
              </w:rPr>
              <w:t>Unidad</w:t>
            </w:r>
          </w:p>
        </w:tc>
        <w:tc>
          <w:tcPr>
            <w:tcW w:w="365" w:type="pct"/>
            <w:tcBorders>
              <w:top w:val="nil"/>
              <w:left w:val="nil"/>
              <w:bottom w:val="single" w:sz="4" w:space="0" w:color="auto"/>
              <w:right w:val="single" w:sz="4" w:space="0" w:color="auto"/>
            </w:tcBorders>
            <w:shd w:val="clear" w:color="000000" w:fill="D9D9D9"/>
            <w:hideMark/>
          </w:tcPr>
          <w:p w14:paraId="2BABDD01" w14:textId="77777777" w:rsidR="00AA6CC9" w:rsidRPr="00AA6CC9" w:rsidRDefault="00AA6CC9" w:rsidP="00ED5405">
            <w:pPr>
              <w:spacing w:before="0" w:after="0" w:line="240" w:lineRule="auto"/>
              <w:jc w:val="center"/>
              <w:rPr>
                <w:rFonts w:ascii="Arial" w:eastAsia="Times New Roman" w:hAnsi="Arial" w:cs="Arial"/>
                <w:b/>
                <w:bCs/>
                <w:kern w:val="0"/>
                <w:sz w:val="18"/>
                <w:szCs w:val="18"/>
                <w14:ligatures w14:val="none"/>
              </w:rPr>
            </w:pPr>
            <w:r>
              <w:rPr>
                <w:rFonts w:ascii="Arial" w:hAnsi="Arial"/>
                <w:b/>
                <w:sz w:val="18"/>
              </w:rPr>
              <w:t>Objetivo</w:t>
            </w:r>
          </w:p>
        </w:tc>
        <w:tc>
          <w:tcPr>
            <w:tcW w:w="365" w:type="pct"/>
            <w:tcBorders>
              <w:top w:val="nil"/>
              <w:left w:val="nil"/>
              <w:bottom w:val="single" w:sz="4" w:space="0" w:color="auto"/>
              <w:right w:val="single" w:sz="4" w:space="0" w:color="auto"/>
            </w:tcBorders>
            <w:shd w:val="clear" w:color="000000" w:fill="D9D9D9"/>
            <w:hideMark/>
          </w:tcPr>
          <w:p w14:paraId="7B4A321F" w14:textId="77777777" w:rsidR="00AA6CC9" w:rsidRPr="00AA6CC9" w:rsidRDefault="00AA6CC9" w:rsidP="00ED5405">
            <w:pPr>
              <w:spacing w:before="0" w:after="0" w:line="240" w:lineRule="auto"/>
              <w:jc w:val="center"/>
              <w:rPr>
                <w:rFonts w:ascii="Arial" w:eastAsia="Times New Roman" w:hAnsi="Arial" w:cs="Arial"/>
                <w:b/>
                <w:bCs/>
                <w:kern w:val="0"/>
                <w:sz w:val="18"/>
                <w:szCs w:val="18"/>
                <w14:ligatures w14:val="none"/>
              </w:rPr>
            </w:pPr>
            <w:r>
              <w:rPr>
                <w:rFonts w:ascii="Arial" w:hAnsi="Arial"/>
                <w:b/>
                <w:sz w:val="18"/>
              </w:rPr>
              <w:t>Valor unitario</w:t>
            </w:r>
            <w:r>
              <w:rPr>
                <w:rFonts w:ascii="Arial" w:hAnsi="Arial"/>
                <w:b/>
                <w:sz w:val="18"/>
              </w:rPr>
              <w:br/>
              <w:t>(en EUR)</w:t>
            </w:r>
          </w:p>
        </w:tc>
        <w:tc>
          <w:tcPr>
            <w:tcW w:w="424" w:type="pct"/>
            <w:tcBorders>
              <w:top w:val="nil"/>
              <w:left w:val="nil"/>
              <w:bottom w:val="single" w:sz="4" w:space="0" w:color="auto"/>
              <w:right w:val="single" w:sz="8" w:space="0" w:color="auto"/>
            </w:tcBorders>
            <w:shd w:val="clear" w:color="000000" w:fill="D9D9D9"/>
            <w:hideMark/>
          </w:tcPr>
          <w:p w14:paraId="6871C965" w14:textId="77777777" w:rsidR="00AA6CC9" w:rsidRPr="00AA6CC9" w:rsidRDefault="00AA6CC9" w:rsidP="00ED5405">
            <w:pPr>
              <w:spacing w:before="0" w:after="0" w:line="240" w:lineRule="auto"/>
              <w:jc w:val="center"/>
              <w:rPr>
                <w:rFonts w:ascii="Arial" w:eastAsia="Times New Roman" w:hAnsi="Arial" w:cs="Arial"/>
                <w:b/>
                <w:bCs/>
                <w:kern w:val="0"/>
                <w:sz w:val="18"/>
                <w:szCs w:val="18"/>
                <w14:ligatures w14:val="none"/>
              </w:rPr>
            </w:pPr>
            <w:proofErr w:type="gramStart"/>
            <w:r>
              <w:rPr>
                <w:rFonts w:ascii="Arial" w:hAnsi="Arial"/>
                <w:b/>
                <w:sz w:val="18"/>
              </w:rPr>
              <w:t>Total</w:t>
            </w:r>
            <w:proofErr w:type="gramEnd"/>
            <w:r>
              <w:rPr>
                <w:rFonts w:ascii="Arial" w:hAnsi="Arial"/>
                <w:b/>
                <w:sz w:val="18"/>
              </w:rPr>
              <w:t xml:space="preserve"> importe/contribución</w:t>
            </w:r>
            <w:r>
              <w:rPr>
                <w:rFonts w:ascii="Arial" w:hAnsi="Arial"/>
                <w:b/>
                <w:sz w:val="18"/>
              </w:rPr>
              <w:br/>
              <w:t>(en EUR)</w:t>
            </w:r>
          </w:p>
        </w:tc>
      </w:tr>
      <w:tr w:rsidR="00AA6CC9" w:rsidRPr="00AA6CC9" w14:paraId="2EF7B46F" w14:textId="77777777" w:rsidTr="00AA6CC9">
        <w:trPr>
          <w:trHeight w:val="331"/>
        </w:trPr>
        <w:tc>
          <w:tcPr>
            <w:tcW w:w="5000" w:type="pct"/>
            <w:gridSpan w:val="9"/>
            <w:tcBorders>
              <w:top w:val="single" w:sz="4" w:space="0" w:color="auto"/>
              <w:left w:val="single" w:sz="8" w:space="0" w:color="auto"/>
              <w:bottom w:val="single" w:sz="4" w:space="0" w:color="auto"/>
              <w:right w:val="single" w:sz="8" w:space="0" w:color="000000"/>
            </w:tcBorders>
            <w:shd w:val="clear" w:color="000000" w:fill="FFFFFF"/>
            <w:hideMark/>
          </w:tcPr>
          <w:p w14:paraId="15E28AE8" w14:textId="79748D1B" w:rsidR="00AA6CC9" w:rsidRPr="00AA6CC9" w:rsidRDefault="00AA6CC9" w:rsidP="00AA6CC9">
            <w:pPr>
              <w:spacing w:before="0" w:after="0" w:line="240" w:lineRule="auto"/>
              <w:jc w:val="left"/>
              <w:rPr>
                <w:rFonts w:ascii="Arial" w:eastAsia="Times New Roman" w:hAnsi="Arial" w:cs="Arial"/>
                <w:b/>
                <w:bCs/>
                <w:kern w:val="0"/>
                <w:sz w:val="18"/>
                <w:szCs w:val="18"/>
                <w14:ligatures w14:val="none"/>
              </w:rPr>
            </w:pPr>
            <w:r>
              <w:rPr>
                <w:rFonts w:ascii="Arial" w:hAnsi="Arial"/>
                <w:b/>
                <w:sz w:val="18"/>
              </w:rPr>
              <w:t>Efecto directo 2: Mejora de la aplicación de las políticas en tres ámbitos políticos prioritarios (nueva generación de electricidad, gas licuado de petróleo, electrificación rural)</w:t>
            </w:r>
          </w:p>
        </w:tc>
      </w:tr>
      <w:tr w:rsidR="00AA6CC9" w:rsidRPr="00AA6CC9" w14:paraId="6ECBF497" w14:textId="77777777" w:rsidTr="00AA6CC9">
        <w:trPr>
          <w:trHeight w:val="510"/>
        </w:trPr>
        <w:tc>
          <w:tcPr>
            <w:tcW w:w="1961" w:type="pct"/>
            <w:tcBorders>
              <w:top w:val="nil"/>
              <w:left w:val="single" w:sz="8" w:space="0" w:color="auto"/>
              <w:bottom w:val="single" w:sz="4" w:space="0" w:color="auto"/>
              <w:right w:val="nil"/>
            </w:tcBorders>
            <w:shd w:val="clear" w:color="auto" w:fill="auto"/>
            <w:hideMark/>
          </w:tcPr>
          <w:p w14:paraId="6FD1CB1B" w14:textId="42BCE8DB" w:rsidR="00AA6CC9" w:rsidRPr="00AA6CC9" w:rsidRDefault="00AA6CC9" w:rsidP="00AA6CC9">
            <w:pPr>
              <w:spacing w:before="0" w:after="0" w:line="240" w:lineRule="auto"/>
              <w:jc w:val="left"/>
              <w:rPr>
                <w:rFonts w:ascii="Arial" w:eastAsia="Times New Roman" w:hAnsi="Arial" w:cs="Arial"/>
                <w:kern w:val="0"/>
                <w:sz w:val="18"/>
                <w:szCs w:val="18"/>
                <w14:ligatures w14:val="none"/>
              </w:rPr>
            </w:pPr>
            <w:r>
              <w:rPr>
                <w:rFonts w:ascii="Arial" w:hAnsi="Arial"/>
                <w:sz w:val="18"/>
              </w:rPr>
              <w:t>Indicador 2.2 del efecto directo 2: Número de hogares con acceso a cocina y combustible limpios</w:t>
            </w:r>
          </w:p>
        </w:tc>
        <w:tc>
          <w:tcPr>
            <w:tcW w:w="365" w:type="pct"/>
            <w:tcBorders>
              <w:top w:val="nil"/>
              <w:left w:val="single" w:sz="4" w:space="0" w:color="auto"/>
              <w:bottom w:val="single" w:sz="4" w:space="0" w:color="auto"/>
              <w:right w:val="single" w:sz="4" w:space="0" w:color="auto"/>
            </w:tcBorders>
            <w:shd w:val="clear" w:color="auto" w:fill="auto"/>
            <w:hideMark/>
          </w:tcPr>
          <w:p w14:paraId="5E69C145"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por número</w:t>
            </w:r>
          </w:p>
        </w:tc>
        <w:tc>
          <w:tcPr>
            <w:tcW w:w="365" w:type="pct"/>
            <w:tcBorders>
              <w:top w:val="nil"/>
              <w:left w:val="nil"/>
              <w:bottom w:val="single" w:sz="4" w:space="0" w:color="auto"/>
              <w:right w:val="single" w:sz="4" w:space="0" w:color="auto"/>
            </w:tcBorders>
            <w:shd w:val="clear" w:color="auto" w:fill="auto"/>
            <w:hideMark/>
          </w:tcPr>
          <w:p w14:paraId="1A2854A7" w14:textId="25FD3269"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3 000</w:t>
            </w:r>
          </w:p>
        </w:tc>
        <w:tc>
          <w:tcPr>
            <w:tcW w:w="365" w:type="pct"/>
            <w:tcBorders>
              <w:top w:val="nil"/>
              <w:left w:val="nil"/>
              <w:bottom w:val="single" w:sz="4" w:space="0" w:color="auto"/>
              <w:right w:val="single" w:sz="4" w:space="0" w:color="auto"/>
            </w:tcBorders>
            <w:shd w:val="clear" w:color="auto" w:fill="auto"/>
            <w:hideMark/>
          </w:tcPr>
          <w:p w14:paraId="18444351"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50</w:t>
            </w:r>
          </w:p>
        </w:tc>
        <w:tc>
          <w:tcPr>
            <w:tcW w:w="424" w:type="pct"/>
            <w:tcBorders>
              <w:top w:val="nil"/>
              <w:left w:val="nil"/>
              <w:bottom w:val="single" w:sz="4" w:space="0" w:color="auto"/>
              <w:right w:val="single" w:sz="8" w:space="0" w:color="auto"/>
            </w:tcBorders>
            <w:shd w:val="clear" w:color="auto" w:fill="auto"/>
            <w:hideMark/>
          </w:tcPr>
          <w:p w14:paraId="0DD73A31" w14:textId="7D83A7B4"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150 000</w:t>
            </w:r>
          </w:p>
        </w:tc>
        <w:tc>
          <w:tcPr>
            <w:tcW w:w="365" w:type="pct"/>
            <w:tcBorders>
              <w:top w:val="nil"/>
              <w:left w:val="single" w:sz="4" w:space="0" w:color="auto"/>
              <w:bottom w:val="single" w:sz="4" w:space="0" w:color="auto"/>
              <w:right w:val="single" w:sz="4" w:space="0" w:color="auto"/>
            </w:tcBorders>
            <w:shd w:val="clear" w:color="auto" w:fill="auto"/>
            <w:hideMark/>
          </w:tcPr>
          <w:p w14:paraId="14E03362"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por número</w:t>
            </w:r>
          </w:p>
        </w:tc>
        <w:tc>
          <w:tcPr>
            <w:tcW w:w="365" w:type="pct"/>
            <w:tcBorders>
              <w:top w:val="nil"/>
              <w:left w:val="nil"/>
              <w:bottom w:val="single" w:sz="4" w:space="0" w:color="auto"/>
              <w:right w:val="single" w:sz="4" w:space="0" w:color="auto"/>
            </w:tcBorders>
            <w:shd w:val="clear" w:color="auto" w:fill="auto"/>
            <w:hideMark/>
          </w:tcPr>
          <w:p w14:paraId="781FF850"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500</w:t>
            </w:r>
          </w:p>
        </w:tc>
        <w:tc>
          <w:tcPr>
            <w:tcW w:w="365" w:type="pct"/>
            <w:tcBorders>
              <w:top w:val="nil"/>
              <w:left w:val="nil"/>
              <w:bottom w:val="single" w:sz="4" w:space="0" w:color="auto"/>
              <w:right w:val="single" w:sz="4" w:space="0" w:color="auto"/>
            </w:tcBorders>
            <w:shd w:val="clear" w:color="auto" w:fill="auto"/>
            <w:hideMark/>
          </w:tcPr>
          <w:p w14:paraId="7D85FA5D"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50</w:t>
            </w:r>
          </w:p>
        </w:tc>
        <w:tc>
          <w:tcPr>
            <w:tcW w:w="424" w:type="pct"/>
            <w:tcBorders>
              <w:top w:val="nil"/>
              <w:left w:val="nil"/>
              <w:bottom w:val="single" w:sz="4" w:space="0" w:color="auto"/>
              <w:right w:val="single" w:sz="8" w:space="0" w:color="auto"/>
            </w:tcBorders>
            <w:shd w:val="clear" w:color="auto" w:fill="auto"/>
            <w:hideMark/>
          </w:tcPr>
          <w:p w14:paraId="17E2B1CE" w14:textId="3EC5A21F"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25 000</w:t>
            </w:r>
          </w:p>
        </w:tc>
      </w:tr>
      <w:tr w:rsidR="00AA6CC9" w:rsidRPr="00AA6CC9" w14:paraId="4A7DB43E" w14:textId="77777777" w:rsidTr="00AA6CC9">
        <w:trPr>
          <w:trHeight w:val="255"/>
        </w:trPr>
        <w:tc>
          <w:tcPr>
            <w:tcW w:w="1961" w:type="pct"/>
            <w:tcBorders>
              <w:top w:val="nil"/>
              <w:left w:val="single" w:sz="8" w:space="0" w:color="auto"/>
              <w:bottom w:val="single" w:sz="4" w:space="0" w:color="auto"/>
              <w:right w:val="nil"/>
            </w:tcBorders>
            <w:shd w:val="clear" w:color="000000" w:fill="D9D9D9"/>
            <w:noWrap/>
            <w:hideMark/>
          </w:tcPr>
          <w:p w14:paraId="21732D02" w14:textId="67638E74" w:rsidR="00AA6CC9" w:rsidRPr="00AA6CC9" w:rsidRDefault="00AA6CC9" w:rsidP="00AA6CC9">
            <w:pPr>
              <w:spacing w:before="0" w:after="0" w:line="240" w:lineRule="auto"/>
              <w:jc w:val="right"/>
              <w:rPr>
                <w:rFonts w:ascii="Arial" w:eastAsia="Times New Roman" w:hAnsi="Arial" w:cs="Arial"/>
                <w:i/>
                <w:iCs/>
                <w:kern w:val="0"/>
                <w:sz w:val="18"/>
                <w:szCs w:val="18"/>
                <w14:ligatures w14:val="none"/>
              </w:rPr>
            </w:pPr>
            <w:r>
              <w:rPr>
                <w:rFonts w:ascii="Arial" w:hAnsi="Arial"/>
                <w:i/>
                <w:sz w:val="18"/>
              </w:rPr>
              <w:t>Subtotal del efecto directo 2</w:t>
            </w:r>
          </w:p>
        </w:tc>
        <w:tc>
          <w:tcPr>
            <w:tcW w:w="365" w:type="pct"/>
            <w:tcBorders>
              <w:top w:val="nil"/>
              <w:left w:val="single" w:sz="4" w:space="0" w:color="auto"/>
              <w:bottom w:val="single" w:sz="4" w:space="0" w:color="auto"/>
              <w:right w:val="single" w:sz="4" w:space="0" w:color="auto"/>
            </w:tcBorders>
            <w:shd w:val="clear" w:color="000000" w:fill="D9D9D9"/>
            <w:hideMark/>
          </w:tcPr>
          <w:p w14:paraId="5A926BC9"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3E3DD17D"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649A8F96"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424" w:type="pct"/>
            <w:tcBorders>
              <w:top w:val="nil"/>
              <w:left w:val="nil"/>
              <w:bottom w:val="single" w:sz="4" w:space="0" w:color="auto"/>
              <w:right w:val="single" w:sz="8" w:space="0" w:color="auto"/>
            </w:tcBorders>
            <w:shd w:val="clear" w:color="000000" w:fill="D9D9D9"/>
            <w:hideMark/>
          </w:tcPr>
          <w:p w14:paraId="18834BE8" w14:textId="3EE9514F"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150 000</w:t>
            </w:r>
          </w:p>
        </w:tc>
        <w:tc>
          <w:tcPr>
            <w:tcW w:w="365" w:type="pct"/>
            <w:tcBorders>
              <w:top w:val="nil"/>
              <w:left w:val="single" w:sz="4" w:space="0" w:color="auto"/>
              <w:bottom w:val="single" w:sz="4" w:space="0" w:color="auto"/>
              <w:right w:val="single" w:sz="4" w:space="0" w:color="auto"/>
            </w:tcBorders>
            <w:shd w:val="clear" w:color="000000" w:fill="D9D9D9"/>
            <w:hideMark/>
          </w:tcPr>
          <w:p w14:paraId="0003B1AB"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28C38AF2"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70B624A1"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424" w:type="pct"/>
            <w:tcBorders>
              <w:top w:val="nil"/>
              <w:left w:val="nil"/>
              <w:bottom w:val="single" w:sz="4" w:space="0" w:color="auto"/>
              <w:right w:val="single" w:sz="8" w:space="0" w:color="auto"/>
            </w:tcBorders>
            <w:shd w:val="clear" w:color="000000" w:fill="D9D9D9"/>
            <w:hideMark/>
          </w:tcPr>
          <w:p w14:paraId="16A81D6E" w14:textId="17E11992"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25 000</w:t>
            </w:r>
          </w:p>
        </w:tc>
      </w:tr>
      <w:tr w:rsidR="00AA6CC9" w:rsidRPr="00AA6CC9" w14:paraId="4FDDE2EF" w14:textId="77777777" w:rsidTr="00AA6CC9">
        <w:trPr>
          <w:trHeight w:val="255"/>
        </w:trPr>
        <w:tc>
          <w:tcPr>
            <w:tcW w:w="5000" w:type="pct"/>
            <w:gridSpan w:val="9"/>
            <w:tcBorders>
              <w:top w:val="single" w:sz="4" w:space="0" w:color="auto"/>
              <w:left w:val="single" w:sz="8" w:space="0" w:color="auto"/>
              <w:bottom w:val="single" w:sz="4" w:space="0" w:color="auto"/>
              <w:right w:val="single" w:sz="8" w:space="0" w:color="000000"/>
            </w:tcBorders>
            <w:shd w:val="clear" w:color="000000" w:fill="FFFFFF"/>
            <w:hideMark/>
          </w:tcPr>
          <w:p w14:paraId="5378799A" w14:textId="77777777" w:rsidR="00AA6CC9" w:rsidRPr="00AA6CC9" w:rsidRDefault="00AA6CC9" w:rsidP="00AA6CC9">
            <w:pPr>
              <w:spacing w:before="0" w:after="0" w:line="240" w:lineRule="auto"/>
              <w:jc w:val="left"/>
              <w:rPr>
                <w:rFonts w:ascii="Arial" w:eastAsia="Times New Roman" w:hAnsi="Arial" w:cs="Arial"/>
                <w:b/>
                <w:bCs/>
                <w:kern w:val="0"/>
                <w:sz w:val="18"/>
                <w:szCs w:val="18"/>
                <w14:ligatures w14:val="none"/>
              </w:rPr>
            </w:pPr>
            <w:r>
              <w:rPr>
                <w:rFonts w:ascii="Arial" w:hAnsi="Arial"/>
                <w:b/>
                <w:sz w:val="18"/>
              </w:rPr>
              <w:t>Producto 1.1: Mejora de los mecanismos de diálogo político</w:t>
            </w:r>
          </w:p>
        </w:tc>
      </w:tr>
      <w:tr w:rsidR="00AA6CC9" w:rsidRPr="00AA6CC9" w14:paraId="64F51C7E" w14:textId="77777777" w:rsidTr="008B4091">
        <w:trPr>
          <w:trHeight w:val="510"/>
        </w:trPr>
        <w:tc>
          <w:tcPr>
            <w:tcW w:w="1961" w:type="pct"/>
            <w:tcBorders>
              <w:top w:val="nil"/>
              <w:left w:val="single" w:sz="8" w:space="0" w:color="auto"/>
              <w:bottom w:val="single" w:sz="4" w:space="0" w:color="auto"/>
              <w:right w:val="nil"/>
            </w:tcBorders>
            <w:shd w:val="clear" w:color="auto" w:fill="auto"/>
            <w:hideMark/>
          </w:tcPr>
          <w:p w14:paraId="0E57CA70" w14:textId="0171421E" w:rsidR="00AA6CC9" w:rsidRPr="00AA6CC9" w:rsidRDefault="00AA6CC9" w:rsidP="00AA6CC9">
            <w:pPr>
              <w:spacing w:before="0" w:after="0" w:line="240" w:lineRule="auto"/>
              <w:jc w:val="left"/>
              <w:rPr>
                <w:rFonts w:ascii="Arial" w:eastAsia="Times New Roman" w:hAnsi="Arial" w:cs="Arial"/>
                <w:kern w:val="0"/>
                <w:sz w:val="18"/>
                <w:szCs w:val="18"/>
                <w14:ligatures w14:val="none"/>
              </w:rPr>
            </w:pPr>
            <w:r>
              <w:rPr>
                <w:rFonts w:ascii="Arial" w:hAnsi="Arial"/>
                <w:sz w:val="18"/>
              </w:rPr>
              <w:t xml:space="preserve">Indicador 1.1.1 del producto 1.1: Número de conferencias que acuerdan al menos tres líneas de actuación relacionadas con la política como parte de las conclusiones </w:t>
            </w:r>
          </w:p>
        </w:tc>
        <w:tc>
          <w:tcPr>
            <w:tcW w:w="365" w:type="pct"/>
            <w:tcBorders>
              <w:top w:val="nil"/>
              <w:left w:val="single" w:sz="4" w:space="0" w:color="auto"/>
              <w:bottom w:val="single" w:sz="4" w:space="0" w:color="auto"/>
              <w:right w:val="single" w:sz="4" w:space="0" w:color="auto"/>
            </w:tcBorders>
            <w:shd w:val="clear" w:color="auto" w:fill="auto"/>
            <w:hideMark/>
          </w:tcPr>
          <w:p w14:paraId="58FDD578"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por conferencia</w:t>
            </w:r>
          </w:p>
        </w:tc>
        <w:tc>
          <w:tcPr>
            <w:tcW w:w="365" w:type="pct"/>
            <w:tcBorders>
              <w:top w:val="nil"/>
              <w:left w:val="nil"/>
              <w:bottom w:val="single" w:sz="4" w:space="0" w:color="auto"/>
              <w:right w:val="single" w:sz="4" w:space="0" w:color="auto"/>
            </w:tcBorders>
            <w:shd w:val="clear" w:color="auto" w:fill="auto"/>
            <w:hideMark/>
          </w:tcPr>
          <w:p w14:paraId="1CF351EF"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4</w:t>
            </w:r>
          </w:p>
        </w:tc>
        <w:tc>
          <w:tcPr>
            <w:tcW w:w="365" w:type="pct"/>
            <w:tcBorders>
              <w:top w:val="nil"/>
              <w:left w:val="nil"/>
              <w:bottom w:val="single" w:sz="4" w:space="0" w:color="auto"/>
              <w:right w:val="single" w:sz="4" w:space="0" w:color="auto"/>
            </w:tcBorders>
            <w:shd w:val="clear" w:color="auto" w:fill="auto"/>
            <w:hideMark/>
          </w:tcPr>
          <w:p w14:paraId="3D9B0289" w14:textId="319EAFA9"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20 000</w:t>
            </w:r>
          </w:p>
        </w:tc>
        <w:tc>
          <w:tcPr>
            <w:tcW w:w="424" w:type="pct"/>
            <w:tcBorders>
              <w:top w:val="nil"/>
              <w:left w:val="nil"/>
              <w:bottom w:val="single" w:sz="4" w:space="0" w:color="auto"/>
              <w:right w:val="single" w:sz="8" w:space="0" w:color="auto"/>
            </w:tcBorders>
            <w:shd w:val="clear" w:color="auto" w:fill="auto"/>
            <w:hideMark/>
          </w:tcPr>
          <w:p w14:paraId="7EBD0AE5" w14:textId="2FC5B406"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80 000</w:t>
            </w:r>
          </w:p>
        </w:tc>
        <w:tc>
          <w:tcPr>
            <w:tcW w:w="365" w:type="pct"/>
            <w:tcBorders>
              <w:top w:val="nil"/>
              <w:left w:val="single" w:sz="4" w:space="0" w:color="auto"/>
              <w:bottom w:val="single" w:sz="4" w:space="0" w:color="auto"/>
              <w:right w:val="single" w:sz="4" w:space="0" w:color="auto"/>
            </w:tcBorders>
            <w:shd w:val="clear" w:color="auto" w:fill="auto"/>
            <w:hideMark/>
          </w:tcPr>
          <w:p w14:paraId="3557FE2F"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por conferencia</w:t>
            </w:r>
          </w:p>
        </w:tc>
        <w:tc>
          <w:tcPr>
            <w:tcW w:w="365" w:type="pct"/>
            <w:tcBorders>
              <w:top w:val="nil"/>
              <w:left w:val="nil"/>
              <w:bottom w:val="single" w:sz="4" w:space="0" w:color="auto"/>
              <w:right w:val="single" w:sz="4" w:space="0" w:color="auto"/>
            </w:tcBorders>
            <w:shd w:val="clear" w:color="auto" w:fill="auto"/>
            <w:hideMark/>
          </w:tcPr>
          <w:p w14:paraId="0BBF28D2"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1</w:t>
            </w:r>
          </w:p>
        </w:tc>
        <w:tc>
          <w:tcPr>
            <w:tcW w:w="365" w:type="pct"/>
            <w:tcBorders>
              <w:top w:val="nil"/>
              <w:left w:val="nil"/>
              <w:bottom w:val="single" w:sz="4" w:space="0" w:color="auto"/>
              <w:right w:val="single" w:sz="4" w:space="0" w:color="auto"/>
            </w:tcBorders>
            <w:shd w:val="clear" w:color="auto" w:fill="auto"/>
            <w:hideMark/>
          </w:tcPr>
          <w:p w14:paraId="3F8DA84D" w14:textId="4E98048C"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20 000</w:t>
            </w:r>
          </w:p>
        </w:tc>
        <w:tc>
          <w:tcPr>
            <w:tcW w:w="424" w:type="pct"/>
            <w:tcBorders>
              <w:top w:val="nil"/>
              <w:left w:val="nil"/>
              <w:bottom w:val="single" w:sz="4" w:space="0" w:color="auto"/>
              <w:right w:val="single" w:sz="8" w:space="0" w:color="auto"/>
            </w:tcBorders>
            <w:shd w:val="clear" w:color="auto" w:fill="auto"/>
            <w:hideMark/>
          </w:tcPr>
          <w:p w14:paraId="387E6BAA" w14:textId="38F35BCE"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20 000</w:t>
            </w:r>
          </w:p>
        </w:tc>
      </w:tr>
      <w:tr w:rsidR="00AA6CC9" w:rsidRPr="00AA6CC9" w14:paraId="41E8B5C7" w14:textId="77777777" w:rsidTr="00AA6CC9">
        <w:trPr>
          <w:trHeight w:val="255"/>
        </w:trPr>
        <w:tc>
          <w:tcPr>
            <w:tcW w:w="1961" w:type="pct"/>
            <w:tcBorders>
              <w:top w:val="nil"/>
              <w:left w:val="single" w:sz="8" w:space="0" w:color="auto"/>
              <w:bottom w:val="single" w:sz="4" w:space="0" w:color="auto"/>
              <w:right w:val="nil"/>
            </w:tcBorders>
            <w:shd w:val="clear" w:color="000000" w:fill="D9D9D9"/>
            <w:noWrap/>
            <w:hideMark/>
          </w:tcPr>
          <w:p w14:paraId="2A52EF68" w14:textId="665A239D" w:rsidR="00AA6CC9" w:rsidRPr="00AA6CC9" w:rsidRDefault="00AA6CC9" w:rsidP="00AA6CC9">
            <w:pPr>
              <w:spacing w:before="0" w:after="0" w:line="240" w:lineRule="auto"/>
              <w:jc w:val="right"/>
              <w:rPr>
                <w:rFonts w:ascii="Arial" w:eastAsia="Times New Roman" w:hAnsi="Arial" w:cs="Arial"/>
                <w:i/>
                <w:iCs/>
                <w:kern w:val="0"/>
                <w:sz w:val="18"/>
                <w:szCs w:val="18"/>
                <w14:ligatures w14:val="none"/>
              </w:rPr>
            </w:pPr>
            <w:r>
              <w:rPr>
                <w:rFonts w:ascii="Arial" w:hAnsi="Arial"/>
                <w:i/>
                <w:sz w:val="18"/>
              </w:rPr>
              <w:t>Subtotal del producto 1.1</w:t>
            </w:r>
          </w:p>
        </w:tc>
        <w:tc>
          <w:tcPr>
            <w:tcW w:w="365" w:type="pct"/>
            <w:tcBorders>
              <w:top w:val="nil"/>
              <w:left w:val="single" w:sz="4" w:space="0" w:color="auto"/>
              <w:bottom w:val="single" w:sz="4" w:space="0" w:color="auto"/>
              <w:right w:val="single" w:sz="4" w:space="0" w:color="auto"/>
            </w:tcBorders>
            <w:shd w:val="clear" w:color="000000" w:fill="D9D9D9"/>
            <w:hideMark/>
          </w:tcPr>
          <w:p w14:paraId="4AB73642"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71A954C5"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0825FEC2"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424" w:type="pct"/>
            <w:tcBorders>
              <w:top w:val="nil"/>
              <w:left w:val="nil"/>
              <w:bottom w:val="single" w:sz="4" w:space="0" w:color="auto"/>
              <w:right w:val="single" w:sz="8" w:space="0" w:color="auto"/>
            </w:tcBorders>
            <w:shd w:val="clear" w:color="000000" w:fill="D9D9D9"/>
            <w:hideMark/>
          </w:tcPr>
          <w:p w14:paraId="34AB0F40" w14:textId="6B15CBB8"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80 000</w:t>
            </w:r>
          </w:p>
        </w:tc>
        <w:tc>
          <w:tcPr>
            <w:tcW w:w="365" w:type="pct"/>
            <w:tcBorders>
              <w:top w:val="nil"/>
              <w:left w:val="single" w:sz="4" w:space="0" w:color="auto"/>
              <w:bottom w:val="single" w:sz="4" w:space="0" w:color="auto"/>
              <w:right w:val="single" w:sz="4" w:space="0" w:color="auto"/>
            </w:tcBorders>
            <w:shd w:val="clear" w:color="000000" w:fill="D9D9D9"/>
            <w:hideMark/>
          </w:tcPr>
          <w:p w14:paraId="2174DBA0"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1B1A46A5"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5A14E049"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424" w:type="pct"/>
            <w:tcBorders>
              <w:top w:val="nil"/>
              <w:left w:val="nil"/>
              <w:bottom w:val="single" w:sz="4" w:space="0" w:color="auto"/>
              <w:right w:val="single" w:sz="8" w:space="0" w:color="auto"/>
            </w:tcBorders>
            <w:shd w:val="clear" w:color="000000" w:fill="D9D9D9"/>
            <w:hideMark/>
          </w:tcPr>
          <w:p w14:paraId="6DED4122" w14:textId="3E354289"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20 000</w:t>
            </w:r>
          </w:p>
        </w:tc>
      </w:tr>
      <w:tr w:rsidR="00AA6CC9" w:rsidRPr="00AA6CC9" w14:paraId="695FECC7" w14:textId="77777777" w:rsidTr="00AA6CC9">
        <w:trPr>
          <w:trHeight w:val="419"/>
        </w:trPr>
        <w:tc>
          <w:tcPr>
            <w:tcW w:w="5000" w:type="pct"/>
            <w:gridSpan w:val="9"/>
            <w:tcBorders>
              <w:top w:val="single" w:sz="4" w:space="0" w:color="auto"/>
              <w:left w:val="single" w:sz="8" w:space="0" w:color="auto"/>
              <w:bottom w:val="single" w:sz="4" w:space="0" w:color="auto"/>
              <w:right w:val="single" w:sz="8" w:space="0" w:color="000000"/>
            </w:tcBorders>
            <w:shd w:val="clear" w:color="000000" w:fill="FFFFFF"/>
            <w:hideMark/>
          </w:tcPr>
          <w:p w14:paraId="17927A06" w14:textId="77777777" w:rsidR="00AA6CC9" w:rsidRPr="00AA6CC9" w:rsidRDefault="00AA6CC9" w:rsidP="00AA6CC9">
            <w:pPr>
              <w:spacing w:before="0" w:after="0" w:line="240" w:lineRule="auto"/>
              <w:jc w:val="left"/>
              <w:rPr>
                <w:rFonts w:ascii="Arial" w:eastAsia="Times New Roman" w:hAnsi="Arial" w:cs="Arial"/>
                <w:b/>
                <w:bCs/>
                <w:kern w:val="0"/>
                <w:sz w:val="18"/>
                <w:szCs w:val="18"/>
                <w14:ligatures w14:val="none"/>
              </w:rPr>
            </w:pPr>
            <w:r>
              <w:rPr>
                <w:rFonts w:ascii="Arial" w:hAnsi="Arial"/>
                <w:b/>
                <w:sz w:val="18"/>
              </w:rPr>
              <w:t>Producto 1.2: Aumento de la capacidad para participar en el marco regulador</w:t>
            </w:r>
          </w:p>
        </w:tc>
      </w:tr>
      <w:tr w:rsidR="00AA6CC9" w:rsidRPr="00AA6CC9" w14:paraId="6FCEB231" w14:textId="77777777" w:rsidTr="00AA6CC9">
        <w:trPr>
          <w:trHeight w:val="765"/>
        </w:trPr>
        <w:tc>
          <w:tcPr>
            <w:tcW w:w="1961" w:type="pct"/>
            <w:tcBorders>
              <w:top w:val="nil"/>
              <w:left w:val="single" w:sz="8" w:space="0" w:color="auto"/>
              <w:bottom w:val="single" w:sz="4" w:space="0" w:color="auto"/>
              <w:right w:val="nil"/>
            </w:tcBorders>
            <w:shd w:val="clear" w:color="auto" w:fill="auto"/>
            <w:hideMark/>
          </w:tcPr>
          <w:p w14:paraId="200B7BC4" w14:textId="60B9FFB5" w:rsidR="00AA6CC9" w:rsidRPr="00AA6CC9" w:rsidRDefault="00AA6CC9" w:rsidP="00AA6CC9">
            <w:pPr>
              <w:spacing w:before="0" w:after="0" w:line="240" w:lineRule="auto"/>
              <w:jc w:val="left"/>
              <w:rPr>
                <w:rFonts w:ascii="Arial" w:eastAsia="Times New Roman" w:hAnsi="Arial" w:cs="Arial"/>
                <w:kern w:val="0"/>
                <w:sz w:val="18"/>
                <w:szCs w:val="18"/>
                <w14:ligatures w14:val="none"/>
              </w:rPr>
            </w:pPr>
            <w:r>
              <w:rPr>
                <w:rFonts w:ascii="Arial" w:hAnsi="Arial"/>
                <w:sz w:val="18"/>
              </w:rPr>
              <w:t>Indicador 1.2.1 del producto 1.2: Número de actividades de consulta/formación en las que al menos el 50 % de los participantes formados superan la evaluación del rendimiento (prueba) con una puntuación mínima del 65 %</w:t>
            </w:r>
          </w:p>
        </w:tc>
        <w:tc>
          <w:tcPr>
            <w:tcW w:w="365" w:type="pct"/>
            <w:tcBorders>
              <w:top w:val="nil"/>
              <w:left w:val="single" w:sz="4" w:space="0" w:color="auto"/>
              <w:bottom w:val="single" w:sz="4" w:space="0" w:color="auto"/>
              <w:right w:val="single" w:sz="4" w:space="0" w:color="auto"/>
            </w:tcBorders>
            <w:shd w:val="clear" w:color="auto" w:fill="auto"/>
            <w:hideMark/>
          </w:tcPr>
          <w:p w14:paraId="7397D023"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por actividad</w:t>
            </w:r>
          </w:p>
        </w:tc>
        <w:tc>
          <w:tcPr>
            <w:tcW w:w="365" w:type="pct"/>
            <w:tcBorders>
              <w:top w:val="nil"/>
              <w:left w:val="nil"/>
              <w:bottom w:val="single" w:sz="4" w:space="0" w:color="auto"/>
              <w:right w:val="single" w:sz="4" w:space="0" w:color="auto"/>
            </w:tcBorders>
            <w:shd w:val="clear" w:color="auto" w:fill="auto"/>
            <w:hideMark/>
          </w:tcPr>
          <w:p w14:paraId="2218C8ED"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6</w:t>
            </w:r>
          </w:p>
        </w:tc>
        <w:tc>
          <w:tcPr>
            <w:tcW w:w="365" w:type="pct"/>
            <w:tcBorders>
              <w:top w:val="nil"/>
              <w:left w:val="nil"/>
              <w:bottom w:val="single" w:sz="4" w:space="0" w:color="auto"/>
              <w:right w:val="single" w:sz="4" w:space="0" w:color="auto"/>
            </w:tcBorders>
            <w:shd w:val="clear" w:color="auto" w:fill="auto"/>
            <w:hideMark/>
          </w:tcPr>
          <w:p w14:paraId="2BE0E977" w14:textId="1C4662CE"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10 000</w:t>
            </w:r>
          </w:p>
        </w:tc>
        <w:tc>
          <w:tcPr>
            <w:tcW w:w="424" w:type="pct"/>
            <w:tcBorders>
              <w:top w:val="nil"/>
              <w:left w:val="nil"/>
              <w:bottom w:val="single" w:sz="4" w:space="0" w:color="auto"/>
              <w:right w:val="single" w:sz="8" w:space="0" w:color="auto"/>
            </w:tcBorders>
            <w:shd w:val="clear" w:color="auto" w:fill="auto"/>
            <w:hideMark/>
          </w:tcPr>
          <w:p w14:paraId="6E694B00" w14:textId="534934ED"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60 000</w:t>
            </w:r>
          </w:p>
        </w:tc>
        <w:tc>
          <w:tcPr>
            <w:tcW w:w="365" w:type="pct"/>
            <w:tcBorders>
              <w:top w:val="nil"/>
              <w:left w:val="single" w:sz="4" w:space="0" w:color="auto"/>
              <w:bottom w:val="single" w:sz="4" w:space="0" w:color="auto"/>
              <w:right w:val="single" w:sz="4" w:space="0" w:color="auto"/>
            </w:tcBorders>
            <w:shd w:val="clear" w:color="auto" w:fill="auto"/>
            <w:hideMark/>
          </w:tcPr>
          <w:p w14:paraId="586F37DC"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por actividad</w:t>
            </w:r>
          </w:p>
        </w:tc>
        <w:tc>
          <w:tcPr>
            <w:tcW w:w="365" w:type="pct"/>
            <w:tcBorders>
              <w:top w:val="nil"/>
              <w:left w:val="nil"/>
              <w:bottom w:val="single" w:sz="4" w:space="0" w:color="auto"/>
              <w:right w:val="single" w:sz="4" w:space="0" w:color="auto"/>
            </w:tcBorders>
            <w:shd w:val="clear" w:color="auto" w:fill="auto"/>
            <w:hideMark/>
          </w:tcPr>
          <w:p w14:paraId="3DBECC50"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2</w:t>
            </w:r>
          </w:p>
        </w:tc>
        <w:tc>
          <w:tcPr>
            <w:tcW w:w="365" w:type="pct"/>
            <w:tcBorders>
              <w:top w:val="nil"/>
              <w:left w:val="nil"/>
              <w:bottom w:val="single" w:sz="4" w:space="0" w:color="auto"/>
              <w:right w:val="single" w:sz="4" w:space="0" w:color="auto"/>
            </w:tcBorders>
            <w:shd w:val="clear" w:color="auto" w:fill="auto"/>
            <w:hideMark/>
          </w:tcPr>
          <w:p w14:paraId="5BB0E749" w14:textId="3A805BDD"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10 000</w:t>
            </w:r>
          </w:p>
        </w:tc>
        <w:tc>
          <w:tcPr>
            <w:tcW w:w="424" w:type="pct"/>
            <w:tcBorders>
              <w:top w:val="nil"/>
              <w:left w:val="nil"/>
              <w:bottom w:val="single" w:sz="4" w:space="0" w:color="auto"/>
              <w:right w:val="single" w:sz="8" w:space="0" w:color="auto"/>
            </w:tcBorders>
            <w:shd w:val="clear" w:color="auto" w:fill="auto"/>
            <w:hideMark/>
          </w:tcPr>
          <w:p w14:paraId="2CA5CDA3" w14:textId="6950F91C"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20 000</w:t>
            </w:r>
          </w:p>
        </w:tc>
      </w:tr>
      <w:tr w:rsidR="00AA6CC9" w:rsidRPr="00AA6CC9" w14:paraId="4A9B3E71" w14:textId="77777777" w:rsidTr="00AA6CC9">
        <w:trPr>
          <w:trHeight w:val="255"/>
        </w:trPr>
        <w:tc>
          <w:tcPr>
            <w:tcW w:w="1961" w:type="pct"/>
            <w:tcBorders>
              <w:top w:val="nil"/>
              <w:left w:val="single" w:sz="8" w:space="0" w:color="auto"/>
              <w:bottom w:val="single" w:sz="4" w:space="0" w:color="auto"/>
              <w:right w:val="nil"/>
            </w:tcBorders>
            <w:shd w:val="clear" w:color="000000" w:fill="D9D9D9"/>
            <w:noWrap/>
            <w:hideMark/>
          </w:tcPr>
          <w:p w14:paraId="6796E2AE" w14:textId="03AE7BE3" w:rsidR="00AA6CC9" w:rsidRPr="00AA6CC9" w:rsidRDefault="00AA6CC9" w:rsidP="00AA6CC9">
            <w:pPr>
              <w:spacing w:before="0" w:after="0" w:line="240" w:lineRule="auto"/>
              <w:jc w:val="right"/>
              <w:rPr>
                <w:rFonts w:ascii="Arial" w:eastAsia="Times New Roman" w:hAnsi="Arial" w:cs="Arial"/>
                <w:i/>
                <w:iCs/>
                <w:kern w:val="0"/>
                <w:sz w:val="18"/>
                <w:szCs w:val="18"/>
                <w14:ligatures w14:val="none"/>
              </w:rPr>
            </w:pPr>
            <w:r>
              <w:rPr>
                <w:rFonts w:ascii="Arial" w:hAnsi="Arial"/>
                <w:i/>
                <w:sz w:val="18"/>
              </w:rPr>
              <w:t>Subtotal del producto 1.2</w:t>
            </w:r>
          </w:p>
        </w:tc>
        <w:tc>
          <w:tcPr>
            <w:tcW w:w="365" w:type="pct"/>
            <w:tcBorders>
              <w:top w:val="nil"/>
              <w:left w:val="single" w:sz="4" w:space="0" w:color="auto"/>
              <w:bottom w:val="single" w:sz="4" w:space="0" w:color="auto"/>
              <w:right w:val="single" w:sz="4" w:space="0" w:color="auto"/>
            </w:tcBorders>
            <w:shd w:val="clear" w:color="000000" w:fill="D9D9D9"/>
            <w:hideMark/>
          </w:tcPr>
          <w:p w14:paraId="2283282C"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1CA8D63C"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142F82C2"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424" w:type="pct"/>
            <w:tcBorders>
              <w:top w:val="nil"/>
              <w:left w:val="nil"/>
              <w:bottom w:val="single" w:sz="4" w:space="0" w:color="auto"/>
              <w:right w:val="single" w:sz="8" w:space="0" w:color="auto"/>
            </w:tcBorders>
            <w:shd w:val="clear" w:color="000000" w:fill="D9D9D9"/>
            <w:hideMark/>
          </w:tcPr>
          <w:p w14:paraId="7DB80079" w14:textId="6271A07B"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60 000</w:t>
            </w:r>
          </w:p>
        </w:tc>
        <w:tc>
          <w:tcPr>
            <w:tcW w:w="365" w:type="pct"/>
            <w:tcBorders>
              <w:top w:val="nil"/>
              <w:left w:val="single" w:sz="4" w:space="0" w:color="auto"/>
              <w:bottom w:val="single" w:sz="4" w:space="0" w:color="auto"/>
              <w:right w:val="single" w:sz="4" w:space="0" w:color="auto"/>
            </w:tcBorders>
            <w:shd w:val="clear" w:color="000000" w:fill="D9D9D9"/>
            <w:hideMark/>
          </w:tcPr>
          <w:p w14:paraId="16F72469"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223C8CC3"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07F0ECA9"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424" w:type="pct"/>
            <w:tcBorders>
              <w:top w:val="nil"/>
              <w:left w:val="nil"/>
              <w:bottom w:val="single" w:sz="4" w:space="0" w:color="auto"/>
              <w:right w:val="single" w:sz="8" w:space="0" w:color="auto"/>
            </w:tcBorders>
            <w:shd w:val="clear" w:color="000000" w:fill="D9D9D9"/>
            <w:hideMark/>
          </w:tcPr>
          <w:p w14:paraId="40B3BE60" w14:textId="3C266B72"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20 000</w:t>
            </w:r>
          </w:p>
        </w:tc>
      </w:tr>
      <w:tr w:rsidR="00AA6CC9" w:rsidRPr="00AA6CC9" w14:paraId="55D875CA" w14:textId="77777777" w:rsidTr="00AA6CC9">
        <w:trPr>
          <w:trHeight w:val="556"/>
        </w:trPr>
        <w:tc>
          <w:tcPr>
            <w:tcW w:w="5000" w:type="pct"/>
            <w:gridSpan w:val="9"/>
            <w:tcBorders>
              <w:top w:val="single" w:sz="4" w:space="0" w:color="auto"/>
              <w:left w:val="single" w:sz="8" w:space="0" w:color="auto"/>
              <w:bottom w:val="single" w:sz="4" w:space="0" w:color="auto"/>
              <w:right w:val="single" w:sz="8" w:space="0" w:color="000000"/>
            </w:tcBorders>
            <w:shd w:val="clear" w:color="000000" w:fill="FFFFFF"/>
            <w:hideMark/>
          </w:tcPr>
          <w:p w14:paraId="40B75F86" w14:textId="77777777" w:rsidR="00AA6CC9" w:rsidRPr="00AA6CC9" w:rsidRDefault="00AA6CC9" w:rsidP="00AA6CC9">
            <w:pPr>
              <w:spacing w:before="0" w:after="0" w:line="240" w:lineRule="auto"/>
              <w:jc w:val="left"/>
              <w:rPr>
                <w:rFonts w:ascii="Arial" w:eastAsia="Times New Roman" w:hAnsi="Arial" w:cs="Arial"/>
                <w:b/>
                <w:bCs/>
                <w:kern w:val="0"/>
                <w:sz w:val="18"/>
                <w:szCs w:val="18"/>
                <w14:ligatures w14:val="none"/>
              </w:rPr>
            </w:pPr>
            <w:r>
              <w:rPr>
                <w:rFonts w:ascii="Arial" w:hAnsi="Arial"/>
                <w:b/>
                <w:sz w:val="18"/>
              </w:rPr>
              <w:t>Producto 2.1: Se garantiza el cumplimiento de los procedimientos de contratación pública descritos en el anexo 1 para la contratación de nueva generación de energía renovable a partir de productores independientes de energía</w:t>
            </w:r>
          </w:p>
        </w:tc>
      </w:tr>
      <w:tr w:rsidR="00AA6CC9" w:rsidRPr="00AA6CC9" w14:paraId="50B15B96" w14:textId="77777777" w:rsidTr="00AA6CC9">
        <w:trPr>
          <w:trHeight w:val="765"/>
        </w:trPr>
        <w:tc>
          <w:tcPr>
            <w:tcW w:w="1961" w:type="pct"/>
            <w:tcBorders>
              <w:top w:val="nil"/>
              <w:left w:val="single" w:sz="8" w:space="0" w:color="auto"/>
              <w:bottom w:val="single" w:sz="4" w:space="0" w:color="auto"/>
              <w:right w:val="nil"/>
            </w:tcBorders>
            <w:shd w:val="clear" w:color="auto" w:fill="auto"/>
            <w:hideMark/>
          </w:tcPr>
          <w:p w14:paraId="6C2BA59D" w14:textId="6C30DB9B" w:rsidR="00AA6CC9" w:rsidRPr="00AA6CC9" w:rsidRDefault="00AA6CC9" w:rsidP="00AA6CC9">
            <w:pPr>
              <w:spacing w:before="0" w:after="0" w:line="240" w:lineRule="auto"/>
              <w:jc w:val="left"/>
              <w:rPr>
                <w:rFonts w:ascii="Arial" w:eastAsia="Times New Roman" w:hAnsi="Arial" w:cs="Arial"/>
                <w:kern w:val="0"/>
                <w:sz w:val="18"/>
                <w:szCs w:val="18"/>
                <w14:ligatures w14:val="none"/>
              </w:rPr>
            </w:pPr>
            <w:r>
              <w:rPr>
                <w:rFonts w:ascii="Arial" w:hAnsi="Arial"/>
                <w:sz w:val="18"/>
              </w:rPr>
              <w:t>Indicador 2.1.1 del producto 2.1: Número de proyectos de generación de energías renovables conectados a la red, centrados en tecnologías y emplazamientos específicos, licitados con arreglo a los procedimientos de contratación pública que figuran en el anexo 1</w:t>
            </w:r>
          </w:p>
        </w:tc>
        <w:tc>
          <w:tcPr>
            <w:tcW w:w="365" w:type="pct"/>
            <w:tcBorders>
              <w:top w:val="nil"/>
              <w:left w:val="single" w:sz="4" w:space="0" w:color="auto"/>
              <w:bottom w:val="single" w:sz="4" w:space="0" w:color="auto"/>
              <w:right w:val="single" w:sz="4" w:space="0" w:color="auto"/>
            </w:tcBorders>
            <w:shd w:val="clear" w:color="auto" w:fill="auto"/>
            <w:hideMark/>
          </w:tcPr>
          <w:p w14:paraId="617D7311"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por emplazamiento</w:t>
            </w:r>
          </w:p>
        </w:tc>
        <w:tc>
          <w:tcPr>
            <w:tcW w:w="365" w:type="pct"/>
            <w:tcBorders>
              <w:top w:val="nil"/>
              <w:left w:val="nil"/>
              <w:bottom w:val="single" w:sz="4" w:space="0" w:color="auto"/>
              <w:right w:val="single" w:sz="4" w:space="0" w:color="auto"/>
            </w:tcBorders>
            <w:shd w:val="clear" w:color="auto" w:fill="auto"/>
            <w:hideMark/>
          </w:tcPr>
          <w:p w14:paraId="24B436E8"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4</w:t>
            </w:r>
          </w:p>
        </w:tc>
        <w:tc>
          <w:tcPr>
            <w:tcW w:w="365" w:type="pct"/>
            <w:tcBorders>
              <w:top w:val="nil"/>
              <w:left w:val="nil"/>
              <w:bottom w:val="single" w:sz="4" w:space="0" w:color="auto"/>
              <w:right w:val="single" w:sz="4" w:space="0" w:color="auto"/>
            </w:tcBorders>
            <w:shd w:val="clear" w:color="auto" w:fill="auto"/>
            <w:hideMark/>
          </w:tcPr>
          <w:p w14:paraId="30AB330E" w14:textId="28F4C94F"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30 000</w:t>
            </w:r>
          </w:p>
        </w:tc>
        <w:tc>
          <w:tcPr>
            <w:tcW w:w="424" w:type="pct"/>
            <w:tcBorders>
              <w:top w:val="nil"/>
              <w:left w:val="nil"/>
              <w:bottom w:val="single" w:sz="4" w:space="0" w:color="auto"/>
              <w:right w:val="single" w:sz="8" w:space="0" w:color="auto"/>
            </w:tcBorders>
            <w:shd w:val="clear" w:color="auto" w:fill="auto"/>
            <w:hideMark/>
          </w:tcPr>
          <w:p w14:paraId="32D27295" w14:textId="51DBADD2"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120 000</w:t>
            </w:r>
          </w:p>
        </w:tc>
        <w:tc>
          <w:tcPr>
            <w:tcW w:w="365" w:type="pct"/>
            <w:tcBorders>
              <w:top w:val="nil"/>
              <w:left w:val="single" w:sz="4" w:space="0" w:color="auto"/>
              <w:bottom w:val="single" w:sz="4" w:space="0" w:color="auto"/>
              <w:right w:val="single" w:sz="4" w:space="0" w:color="auto"/>
            </w:tcBorders>
            <w:shd w:val="clear" w:color="auto" w:fill="auto"/>
            <w:hideMark/>
          </w:tcPr>
          <w:p w14:paraId="4E829771"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por emplazamiento</w:t>
            </w:r>
          </w:p>
        </w:tc>
        <w:tc>
          <w:tcPr>
            <w:tcW w:w="365" w:type="pct"/>
            <w:tcBorders>
              <w:top w:val="nil"/>
              <w:left w:val="nil"/>
              <w:bottom w:val="single" w:sz="4" w:space="0" w:color="auto"/>
              <w:right w:val="single" w:sz="4" w:space="0" w:color="auto"/>
            </w:tcBorders>
            <w:shd w:val="clear" w:color="auto" w:fill="auto"/>
            <w:hideMark/>
          </w:tcPr>
          <w:p w14:paraId="02F8B7AD"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1</w:t>
            </w:r>
          </w:p>
        </w:tc>
        <w:tc>
          <w:tcPr>
            <w:tcW w:w="365" w:type="pct"/>
            <w:tcBorders>
              <w:top w:val="nil"/>
              <w:left w:val="nil"/>
              <w:bottom w:val="single" w:sz="4" w:space="0" w:color="auto"/>
              <w:right w:val="single" w:sz="4" w:space="0" w:color="auto"/>
            </w:tcBorders>
            <w:shd w:val="clear" w:color="auto" w:fill="auto"/>
            <w:hideMark/>
          </w:tcPr>
          <w:p w14:paraId="1AAB115C" w14:textId="73A82E1F"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30 000</w:t>
            </w:r>
          </w:p>
        </w:tc>
        <w:tc>
          <w:tcPr>
            <w:tcW w:w="424" w:type="pct"/>
            <w:tcBorders>
              <w:top w:val="nil"/>
              <w:left w:val="nil"/>
              <w:bottom w:val="single" w:sz="4" w:space="0" w:color="auto"/>
              <w:right w:val="single" w:sz="8" w:space="0" w:color="auto"/>
            </w:tcBorders>
            <w:shd w:val="clear" w:color="auto" w:fill="auto"/>
            <w:hideMark/>
          </w:tcPr>
          <w:p w14:paraId="2FC5C207" w14:textId="15FE5D7D"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30 000</w:t>
            </w:r>
          </w:p>
        </w:tc>
      </w:tr>
      <w:tr w:rsidR="00AA6CC9" w:rsidRPr="00AA6CC9" w14:paraId="4F3A98A3" w14:textId="77777777" w:rsidTr="00AA6CC9">
        <w:trPr>
          <w:trHeight w:val="255"/>
        </w:trPr>
        <w:tc>
          <w:tcPr>
            <w:tcW w:w="1961" w:type="pct"/>
            <w:tcBorders>
              <w:top w:val="nil"/>
              <w:left w:val="single" w:sz="8" w:space="0" w:color="auto"/>
              <w:bottom w:val="single" w:sz="4" w:space="0" w:color="auto"/>
              <w:right w:val="nil"/>
            </w:tcBorders>
            <w:shd w:val="clear" w:color="000000" w:fill="D9D9D9"/>
            <w:noWrap/>
            <w:hideMark/>
          </w:tcPr>
          <w:p w14:paraId="3F13698D" w14:textId="09D1DFFC" w:rsidR="00AA6CC9" w:rsidRPr="00AA6CC9" w:rsidRDefault="00AA6CC9" w:rsidP="00AA6CC9">
            <w:pPr>
              <w:spacing w:before="0" w:after="0" w:line="240" w:lineRule="auto"/>
              <w:jc w:val="right"/>
              <w:rPr>
                <w:rFonts w:ascii="Arial" w:eastAsia="Times New Roman" w:hAnsi="Arial" w:cs="Arial"/>
                <w:i/>
                <w:iCs/>
                <w:kern w:val="0"/>
                <w:sz w:val="18"/>
                <w:szCs w:val="18"/>
                <w14:ligatures w14:val="none"/>
              </w:rPr>
            </w:pPr>
            <w:r>
              <w:rPr>
                <w:rFonts w:ascii="Arial" w:hAnsi="Arial"/>
                <w:i/>
                <w:sz w:val="18"/>
              </w:rPr>
              <w:t>Subtotal del producto 2.1</w:t>
            </w:r>
          </w:p>
        </w:tc>
        <w:tc>
          <w:tcPr>
            <w:tcW w:w="365" w:type="pct"/>
            <w:tcBorders>
              <w:top w:val="nil"/>
              <w:left w:val="single" w:sz="4" w:space="0" w:color="auto"/>
              <w:bottom w:val="single" w:sz="4" w:space="0" w:color="auto"/>
              <w:right w:val="single" w:sz="4" w:space="0" w:color="auto"/>
            </w:tcBorders>
            <w:shd w:val="clear" w:color="000000" w:fill="D9D9D9"/>
            <w:hideMark/>
          </w:tcPr>
          <w:p w14:paraId="66C51AD1"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32A2A08A"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23F59518"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424" w:type="pct"/>
            <w:tcBorders>
              <w:top w:val="nil"/>
              <w:left w:val="nil"/>
              <w:bottom w:val="single" w:sz="4" w:space="0" w:color="auto"/>
              <w:right w:val="single" w:sz="8" w:space="0" w:color="auto"/>
            </w:tcBorders>
            <w:shd w:val="clear" w:color="000000" w:fill="D9D9D9"/>
            <w:hideMark/>
          </w:tcPr>
          <w:p w14:paraId="1F656DB9" w14:textId="5A55528F"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120 000</w:t>
            </w:r>
          </w:p>
        </w:tc>
        <w:tc>
          <w:tcPr>
            <w:tcW w:w="365" w:type="pct"/>
            <w:tcBorders>
              <w:top w:val="nil"/>
              <w:left w:val="single" w:sz="4" w:space="0" w:color="auto"/>
              <w:bottom w:val="single" w:sz="4" w:space="0" w:color="auto"/>
              <w:right w:val="single" w:sz="4" w:space="0" w:color="auto"/>
            </w:tcBorders>
            <w:shd w:val="clear" w:color="000000" w:fill="D9D9D9"/>
            <w:hideMark/>
          </w:tcPr>
          <w:p w14:paraId="112F07EF"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5450185E"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1FC39F00"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424" w:type="pct"/>
            <w:tcBorders>
              <w:top w:val="nil"/>
              <w:left w:val="nil"/>
              <w:bottom w:val="single" w:sz="4" w:space="0" w:color="auto"/>
              <w:right w:val="single" w:sz="8" w:space="0" w:color="auto"/>
            </w:tcBorders>
            <w:shd w:val="clear" w:color="000000" w:fill="D9D9D9"/>
            <w:hideMark/>
          </w:tcPr>
          <w:p w14:paraId="2EB7761A" w14:textId="164D2319"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30 000</w:t>
            </w:r>
          </w:p>
        </w:tc>
      </w:tr>
      <w:tr w:rsidR="00AA6CC9" w:rsidRPr="00AA6CC9" w14:paraId="62624AF8" w14:textId="77777777" w:rsidTr="00AA6CC9">
        <w:trPr>
          <w:trHeight w:val="312"/>
        </w:trPr>
        <w:tc>
          <w:tcPr>
            <w:tcW w:w="5000" w:type="pct"/>
            <w:gridSpan w:val="9"/>
            <w:tcBorders>
              <w:top w:val="single" w:sz="4" w:space="0" w:color="auto"/>
              <w:left w:val="single" w:sz="8" w:space="0" w:color="auto"/>
              <w:bottom w:val="single" w:sz="4" w:space="0" w:color="auto"/>
              <w:right w:val="single" w:sz="8" w:space="0" w:color="000000"/>
            </w:tcBorders>
            <w:shd w:val="clear" w:color="000000" w:fill="FFFFFF"/>
            <w:hideMark/>
          </w:tcPr>
          <w:p w14:paraId="15FE9336" w14:textId="77B93337" w:rsidR="00AA6CC9" w:rsidRPr="00AA6CC9" w:rsidRDefault="00AA6CC9" w:rsidP="00AA6CC9">
            <w:pPr>
              <w:spacing w:before="0" w:after="0" w:line="240" w:lineRule="auto"/>
              <w:jc w:val="left"/>
              <w:rPr>
                <w:rFonts w:ascii="Arial" w:eastAsia="Times New Roman" w:hAnsi="Arial" w:cs="Arial"/>
                <w:b/>
                <w:bCs/>
                <w:kern w:val="0"/>
                <w:sz w:val="18"/>
                <w:szCs w:val="18"/>
                <w14:ligatures w14:val="none"/>
              </w:rPr>
            </w:pPr>
            <w:r>
              <w:rPr>
                <w:rFonts w:ascii="Arial" w:hAnsi="Arial"/>
                <w:b/>
                <w:sz w:val="18"/>
              </w:rPr>
              <w:t xml:space="preserve">Producto 3: </w:t>
            </w:r>
            <w:r>
              <w:rPr>
                <w:rFonts w:ascii="Arial" w:hAnsi="Arial"/>
                <w:b/>
                <w:bCs/>
                <w:sz w:val="18"/>
              </w:rPr>
              <w:t>Evaluación por terceros</w:t>
            </w:r>
            <w:r w:rsidR="00C85028">
              <w:rPr>
                <w:rStyle w:val="FootnoteReference"/>
                <w:rFonts w:ascii="Arial" w:eastAsia="Times New Roman" w:hAnsi="Arial" w:cs="Arial"/>
                <w:b/>
                <w:bCs/>
                <w:kern w:val="0"/>
                <w:sz w:val="18"/>
                <w:szCs w:val="18"/>
                <w:lang w:val="en-IE" w:eastAsia="en-IE"/>
              </w:rPr>
              <w:footnoteReference w:id="4"/>
            </w:r>
          </w:p>
        </w:tc>
      </w:tr>
      <w:tr w:rsidR="00AA6CC9" w:rsidRPr="00AA6CC9" w14:paraId="6F7559AA" w14:textId="77777777" w:rsidTr="00AA6CC9">
        <w:trPr>
          <w:trHeight w:val="840"/>
        </w:trPr>
        <w:tc>
          <w:tcPr>
            <w:tcW w:w="1961" w:type="pct"/>
            <w:tcBorders>
              <w:top w:val="nil"/>
              <w:left w:val="single" w:sz="8" w:space="0" w:color="auto"/>
              <w:bottom w:val="single" w:sz="4" w:space="0" w:color="auto"/>
              <w:right w:val="nil"/>
            </w:tcBorders>
            <w:shd w:val="clear" w:color="auto" w:fill="auto"/>
            <w:hideMark/>
          </w:tcPr>
          <w:p w14:paraId="6FE2E974" w14:textId="60CA70EC" w:rsidR="00AA6CC9" w:rsidRPr="00AA6CC9" w:rsidRDefault="00650F88" w:rsidP="00AA6CC9">
            <w:pPr>
              <w:spacing w:before="0" w:after="0" w:line="240" w:lineRule="auto"/>
              <w:jc w:val="left"/>
              <w:rPr>
                <w:rFonts w:ascii="Arial" w:eastAsia="Times New Roman" w:hAnsi="Arial" w:cs="Arial"/>
                <w:kern w:val="0"/>
                <w:sz w:val="18"/>
                <w:szCs w:val="18"/>
                <w14:ligatures w14:val="none"/>
              </w:rPr>
            </w:pPr>
            <w:r>
              <w:rPr>
                <w:rFonts w:ascii="Arial" w:hAnsi="Arial"/>
                <w:sz w:val="18"/>
              </w:rPr>
              <w:t xml:space="preserve">Indicador 3.1: Evaluación por terceros </w:t>
            </w:r>
          </w:p>
        </w:tc>
        <w:tc>
          <w:tcPr>
            <w:tcW w:w="365" w:type="pct"/>
            <w:tcBorders>
              <w:top w:val="nil"/>
              <w:left w:val="single" w:sz="4" w:space="0" w:color="auto"/>
              <w:bottom w:val="single" w:sz="4" w:space="0" w:color="auto"/>
              <w:right w:val="single" w:sz="4" w:space="0" w:color="auto"/>
            </w:tcBorders>
            <w:shd w:val="clear" w:color="auto" w:fill="auto"/>
            <w:hideMark/>
          </w:tcPr>
          <w:p w14:paraId="6F22ED6A"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por informe aprobado</w:t>
            </w:r>
          </w:p>
        </w:tc>
        <w:tc>
          <w:tcPr>
            <w:tcW w:w="365" w:type="pct"/>
            <w:tcBorders>
              <w:top w:val="nil"/>
              <w:left w:val="nil"/>
              <w:bottom w:val="single" w:sz="4" w:space="0" w:color="auto"/>
              <w:right w:val="single" w:sz="4" w:space="0" w:color="auto"/>
            </w:tcBorders>
            <w:shd w:val="clear" w:color="auto" w:fill="auto"/>
            <w:hideMark/>
          </w:tcPr>
          <w:p w14:paraId="29FAF977"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1</w:t>
            </w:r>
          </w:p>
        </w:tc>
        <w:tc>
          <w:tcPr>
            <w:tcW w:w="365" w:type="pct"/>
            <w:tcBorders>
              <w:top w:val="nil"/>
              <w:left w:val="nil"/>
              <w:bottom w:val="single" w:sz="4" w:space="0" w:color="auto"/>
              <w:right w:val="single" w:sz="4" w:space="0" w:color="auto"/>
            </w:tcBorders>
            <w:shd w:val="clear" w:color="auto" w:fill="auto"/>
            <w:hideMark/>
          </w:tcPr>
          <w:p w14:paraId="1C410ABF" w14:textId="515B0445"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3 000</w:t>
            </w:r>
          </w:p>
        </w:tc>
        <w:tc>
          <w:tcPr>
            <w:tcW w:w="424" w:type="pct"/>
            <w:tcBorders>
              <w:top w:val="nil"/>
              <w:left w:val="nil"/>
              <w:bottom w:val="single" w:sz="4" w:space="0" w:color="auto"/>
              <w:right w:val="single" w:sz="8" w:space="0" w:color="auto"/>
            </w:tcBorders>
            <w:shd w:val="clear" w:color="auto" w:fill="auto"/>
            <w:hideMark/>
          </w:tcPr>
          <w:p w14:paraId="064603ED" w14:textId="2BBFB28B"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3 000</w:t>
            </w:r>
          </w:p>
        </w:tc>
        <w:tc>
          <w:tcPr>
            <w:tcW w:w="365" w:type="pct"/>
            <w:tcBorders>
              <w:top w:val="nil"/>
              <w:left w:val="single" w:sz="4" w:space="0" w:color="auto"/>
              <w:bottom w:val="single" w:sz="4" w:space="0" w:color="auto"/>
              <w:right w:val="single" w:sz="4" w:space="0" w:color="auto"/>
            </w:tcBorders>
            <w:shd w:val="clear" w:color="auto" w:fill="auto"/>
            <w:hideMark/>
          </w:tcPr>
          <w:p w14:paraId="471159F6"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por informe aprobado</w:t>
            </w:r>
          </w:p>
        </w:tc>
        <w:tc>
          <w:tcPr>
            <w:tcW w:w="365" w:type="pct"/>
            <w:tcBorders>
              <w:top w:val="nil"/>
              <w:left w:val="nil"/>
              <w:bottom w:val="single" w:sz="4" w:space="0" w:color="auto"/>
              <w:right w:val="single" w:sz="4" w:space="0" w:color="auto"/>
            </w:tcBorders>
            <w:shd w:val="clear" w:color="auto" w:fill="auto"/>
            <w:hideMark/>
          </w:tcPr>
          <w:p w14:paraId="7FB51B6A"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0</w:t>
            </w:r>
          </w:p>
        </w:tc>
        <w:tc>
          <w:tcPr>
            <w:tcW w:w="365" w:type="pct"/>
            <w:tcBorders>
              <w:top w:val="nil"/>
              <w:left w:val="nil"/>
              <w:bottom w:val="single" w:sz="4" w:space="0" w:color="auto"/>
              <w:right w:val="single" w:sz="4" w:space="0" w:color="auto"/>
            </w:tcBorders>
            <w:shd w:val="clear" w:color="auto" w:fill="auto"/>
            <w:hideMark/>
          </w:tcPr>
          <w:p w14:paraId="61E9A4AC" w14:textId="7431526A"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3 000</w:t>
            </w:r>
          </w:p>
        </w:tc>
        <w:tc>
          <w:tcPr>
            <w:tcW w:w="424" w:type="pct"/>
            <w:tcBorders>
              <w:top w:val="nil"/>
              <w:left w:val="nil"/>
              <w:bottom w:val="single" w:sz="4" w:space="0" w:color="auto"/>
              <w:right w:val="single" w:sz="8" w:space="0" w:color="auto"/>
            </w:tcBorders>
            <w:shd w:val="clear" w:color="auto" w:fill="auto"/>
            <w:hideMark/>
          </w:tcPr>
          <w:p w14:paraId="5B5F3B5E"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0</w:t>
            </w:r>
          </w:p>
        </w:tc>
      </w:tr>
      <w:tr w:rsidR="00AA6CC9" w:rsidRPr="00AA6CC9" w14:paraId="3FAEE0F3" w14:textId="77777777" w:rsidTr="00AA6CC9">
        <w:trPr>
          <w:trHeight w:val="255"/>
        </w:trPr>
        <w:tc>
          <w:tcPr>
            <w:tcW w:w="1961" w:type="pct"/>
            <w:tcBorders>
              <w:top w:val="nil"/>
              <w:left w:val="single" w:sz="8" w:space="0" w:color="auto"/>
              <w:bottom w:val="single" w:sz="4" w:space="0" w:color="auto"/>
              <w:right w:val="nil"/>
            </w:tcBorders>
            <w:shd w:val="clear" w:color="000000" w:fill="D9D9D9"/>
            <w:noWrap/>
            <w:hideMark/>
          </w:tcPr>
          <w:p w14:paraId="03FDCAC5" w14:textId="77777777" w:rsidR="00AA6CC9" w:rsidRPr="00AA6CC9" w:rsidRDefault="00AA6CC9" w:rsidP="00AA6CC9">
            <w:pPr>
              <w:spacing w:before="0" w:after="0" w:line="240" w:lineRule="auto"/>
              <w:jc w:val="right"/>
              <w:rPr>
                <w:rFonts w:ascii="Arial" w:eastAsia="Times New Roman" w:hAnsi="Arial" w:cs="Arial"/>
                <w:i/>
                <w:iCs/>
                <w:kern w:val="0"/>
                <w:sz w:val="18"/>
                <w:szCs w:val="18"/>
                <w14:ligatures w14:val="none"/>
              </w:rPr>
            </w:pPr>
            <w:r>
              <w:rPr>
                <w:rFonts w:ascii="Arial" w:hAnsi="Arial"/>
                <w:i/>
                <w:sz w:val="18"/>
              </w:rPr>
              <w:t>Subtotal para evaluación por terceros</w:t>
            </w:r>
          </w:p>
        </w:tc>
        <w:tc>
          <w:tcPr>
            <w:tcW w:w="365" w:type="pct"/>
            <w:tcBorders>
              <w:top w:val="nil"/>
              <w:left w:val="single" w:sz="4" w:space="0" w:color="auto"/>
              <w:bottom w:val="single" w:sz="4" w:space="0" w:color="auto"/>
              <w:right w:val="single" w:sz="4" w:space="0" w:color="auto"/>
            </w:tcBorders>
            <w:shd w:val="clear" w:color="000000" w:fill="D9D9D9"/>
            <w:hideMark/>
          </w:tcPr>
          <w:p w14:paraId="3A588C5B"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720D6003"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062954F2"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424" w:type="pct"/>
            <w:tcBorders>
              <w:top w:val="nil"/>
              <w:left w:val="nil"/>
              <w:bottom w:val="single" w:sz="4" w:space="0" w:color="auto"/>
              <w:right w:val="single" w:sz="8" w:space="0" w:color="auto"/>
            </w:tcBorders>
            <w:shd w:val="clear" w:color="000000" w:fill="D9D9D9"/>
            <w:hideMark/>
          </w:tcPr>
          <w:p w14:paraId="7AAC7325" w14:textId="23339722"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3 000</w:t>
            </w:r>
          </w:p>
        </w:tc>
        <w:tc>
          <w:tcPr>
            <w:tcW w:w="365" w:type="pct"/>
            <w:tcBorders>
              <w:top w:val="nil"/>
              <w:left w:val="single" w:sz="4" w:space="0" w:color="auto"/>
              <w:bottom w:val="single" w:sz="4" w:space="0" w:color="auto"/>
              <w:right w:val="single" w:sz="4" w:space="0" w:color="auto"/>
            </w:tcBorders>
            <w:shd w:val="clear" w:color="000000" w:fill="D9D9D9"/>
            <w:hideMark/>
          </w:tcPr>
          <w:p w14:paraId="44CA4B3A"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1FB4C26B"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365" w:type="pct"/>
            <w:tcBorders>
              <w:top w:val="nil"/>
              <w:left w:val="nil"/>
              <w:bottom w:val="single" w:sz="4" w:space="0" w:color="auto"/>
              <w:right w:val="single" w:sz="4" w:space="0" w:color="auto"/>
            </w:tcBorders>
            <w:shd w:val="clear" w:color="000000" w:fill="D9D9D9"/>
            <w:hideMark/>
          </w:tcPr>
          <w:p w14:paraId="74934E3F"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N.A.</w:t>
            </w:r>
          </w:p>
        </w:tc>
        <w:tc>
          <w:tcPr>
            <w:tcW w:w="424" w:type="pct"/>
            <w:tcBorders>
              <w:top w:val="nil"/>
              <w:left w:val="nil"/>
              <w:bottom w:val="single" w:sz="4" w:space="0" w:color="auto"/>
              <w:right w:val="single" w:sz="8" w:space="0" w:color="auto"/>
            </w:tcBorders>
            <w:shd w:val="clear" w:color="000000" w:fill="D9D9D9"/>
            <w:hideMark/>
          </w:tcPr>
          <w:p w14:paraId="522DBCC0" w14:textId="77777777" w:rsidR="00AA6CC9" w:rsidRPr="00AA6CC9" w:rsidRDefault="00AA6CC9" w:rsidP="00AA6CC9">
            <w:pPr>
              <w:spacing w:before="0" w:after="0" w:line="240" w:lineRule="auto"/>
              <w:jc w:val="right"/>
              <w:rPr>
                <w:rFonts w:ascii="Arial" w:eastAsia="Times New Roman" w:hAnsi="Arial" w:cs="Arial"/>
                <w:kern w:val="0"/>
                <w:sz w:val="18"/>
                <w:szCs w:val="18"/>
                <w14:ligatures w14:val="none"/>
              </w:rPr>
            </w:pPr>
            <w:r>
              <w:rPr>
                <w:rFonts w:ascii="Arial" w:hAnsi="Arial"/>
                <w:sz w:val="18"/>
              </w:rPr>
              <w:t>0</w:t>
            </w:r>
          </w:p>
        </w:tc>
      </w:tr>
      <w:tr w:rsidR="00AA6CC9" w:rsidRPr="00AA6CC9" w14:paraId="75BBB5AD" w14:textId="77777777" w:rsidTr="00AA6CC9">
        <w:trPr>
          <w:trHeight w:val="255"/>
        </w:trPr>
        <w:tc>
          <w:tcPr>
            <w:tcW w:w="1961" w:type="pct"/>
            <w:tcBorders>
              <w:top w:val="nil"/>
              <w:left w:val="single" w:sz="8" w:space="0" w:color="auto"/>
              <w:bottom w:val="single" w:sz="4" w:space="0" w:color="auto"/>
              <w:right w:val="nil"/>
            </w:tcBorders>
            <w:shd w:val="clear" w:color="auto" w:fill="auto"/>
            <w:hideMark/>
          </w:tcPr>
          <w:p w14:paraId="32F8A3E5" w14:textId="77777777" w:rsidR="00AA6CC9" w:rsidRPr="00AA6CC9" w:rsidRDefault="00AA6CC9" w:rsidP="00AA6CC9">
            <w:pPr>
              <w:spacing w:before="0" w:after="0" w:line="240" w:lineRule="auto"/>
              <w:jc w:val="left"/>
              <w:rPr>
                <w:rFonts w:ascii="Arial" w:eastAsia="Times New Roman" w:hAnsi="Arial" w:cs="Arial"/>
                <w:i/>
                <w:iCs/>
                <w:kern w:val="0"/>
                <w:sz w:val="18"/>
                <w:szCs w:val="18"/>
                <w14:ligatures w14:val="none"/>
              </w:rPr>
            </w:pPr>
            <w:r>
              <w:rPr>
                <w:rFonts w:ascii="Arial" w:hAnsi="Arial"/>
                <w:i/>
                <w:sz w:val="18"/>
              </w:rPr>
              <w:t> </w:t>
            </w:r>
          </w:p>
        </w:tc>
        <w:tc>
          <w:tcPr>
            <w:tcW w:w="365" w:type="pct"/>
            <w:tcBorders>
              <w:top w:val="nil"/>
              <w:left w:val="nil"/>
              <w:bottom w:val="single" w:sz="4" w:space="0" w:color="auto"/>
              <w:right w:val="nil"/>
            </w:tcBorders>
            <w:shd w:val="clear" w:color="auto" w:fill="auto"/>
            <w:hideMark/>
          </w:tcPr>
          <w:p w14:paraId="07B444F6"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 </w:t>
            </w:r>
          </w:p>
        </w:tc>
        <w:tc>
          <w:tcPr>
            <w:tcW w:w="365" w:type="pct"/>
            <w:tcBorders>
              <w:top w:val="nil"/>
              <w:left w:val="nil"/>
              <w:bottom w:val="single" w:sz="4" w:space="0" w:color="auto"/>
              <w:right w:val="nil"/>
            </w:tcBorders>
            <w:shd w:val="clear" w:color="auto" w:fill="auto"/>
            <w:hideMark/>
          </w:tcPr>
          <w:p w14:paraId="29C650C2" w14:textId="77777777" w:rsidR="00AA6CC9" w:rsidRPr="00AA6CC9" w:rsidRDefault="00AA6CC9" w:rsidP="00AA6CC9">
            <w:pPr>
              <w:spacing w:before="0" w:after="0" w:line="240" w:lineRule="auto"/>
              <w:jc w:val="left"/>
              <w:rPr>
                <w:rFonts w:ascii="Arial" w:eastAsia="Times New Roman" w:hAnsi="Arial" w:cs="Arial"/>
                <w:kern w:val="0"/>
                <w:sz w:val="18"/>
                <w:szCs w:val="18"/>
                <w14:ligatures w14:val="none"/>
              </w:rPr>
            </w:pPr>
            <w:r>
              <w:rPr>
                <w:rFonts w:ascii="Arial" w:hAnsi="Arial"/>
                <w:sz w:val="18"/>
              </w:rPr>
              <w:t> </w:t>
            </w:r>
          </w:p>
        </w:tc>
        <w:tc>
          <w:tcPr>
            <w:tcW w:w="365" w:type="pct"/>
            <w:tcBorders>
              <w:top w:val="nil"/>
              <w:left w:val="nil"/>
              <w:bottom w:val="nil"/>
              <w:right w:val="nil"/>
            </w:tcBorders>
            <w:shd w:val="clear" w:color="auto" w:fill="auto"/>
            <w:hideMark/>
          </w:tcPr>
          <w:p w14:paraId="3814EF94" w14:textId="77777777" w:rsidR="00AA6CC9" w:rsidRPr="00AA6CC9" w:rsidRDefault="00AA6CC9" w:rsidP="00AA6CC9">
            <w:pPr>
              <w:spacing w:before="0" w:after="0" w:line="240" w:lineRule="auto"/>
              <w:jc w:val="left"/>
              <w:rPr>
                <w:rFonts w:ascii="Arial" w:eastAsia="Times New Roman" w:hAnsi="Arial" w:cs="Arial"/>
                <w:kern w:val="0"/>
                <w:sz w:val="18"/>
                <w:szCs w:val="18"/>
                <w:lang w:val="en-IE" w:eastAsia="en-IE"/>
                <w14:ligatures w14:val="none"/>
              </w:rPr>
            </w:pPr>
          </w:p>
        </w:tc>
        <w:tc>
          <w:tcPr>
            <w:tcW w:w="424" w:type="pct"/>
            <w:tcBorders>
              <w:top w:val="nil"/>
              <w:left w:val="nil"/>
              <w:bottom w:val="single" w:sz="4" w:space="0" w:color="auto"/>
              <w:right w:val="single" w:sz="8" w:space="0" w:color="auto"/>
            </w:tcBorders>
            <w:shd w:val="clear" w:color="auto" w:fill="auto"/>
            <w:hideMark/>
          </w:tcPr>
          <w:p w14:paraId="1637D716" w14:textId="77777777" w:rsidR="00AA6CC9" w:rsidRPr="00AA6CC9" w:rsidRDefault="00AA6CC9" w:rsidP="00AA6CC9">
            <w:pPr>
              <w:spacing w:before="0" w:after="0" w:line="240" w:lineRule="auto"/>
              <w:jc w:val="left"/>
              <w:rPr>
                <w:rFonts w:ascii="Arial" w:eastAsia="Times New Roman" w:hAnsi="Arial" w:cs="Arial"/>
                <w:kern w:val="0"/>
                <w:sz w:val="18"/>
                <w:szCs w:val="18"/>
                <w14:ligatures w14:val="none"/>
              </w:rPr>
            </w:pPr>
            <w:r>
              <w:rPr>
                <w:rFonts w:ascii="Arial" w:hAnsi="Arial"/>
                <w:sz w:val="18"/>
              </w:rPr>
              <w:t> </w:t>
            </w:r>
          </w:p>
        </w:tc>
        <w:tc>
          <w:tcPr>
            <w:tcW w:w="365" w:type="pct"/>
            <w:tcBorders>
              <w:top w:val="nil"/>
              <w:left w:val="nil"/>
              <w:bottom w:val="nil"/>
              <w:right w:val="single" w:sz="4" w:space="0" w:color="auto"/>
            </w:tcBorders>
            <w:shd w:val="clear" w:color="auto" w:fill="auto"/>
            <w:hideMark/>
          </w:tcPr>
          <w:p w14:paraId="7743240E" w14:textId="77777777" w:rsidR="00AA6CC9" w:rsidRPr="00AA6CC9" w:rsidRDefault="00AA6CC9" w:rsidP="00AA6CC9">
            <w:pPr>
              <w:spacing w:before="0" w:after="0" w:line="240" w:lineRule="auto"/>
              <w:jc w:val="center"/>
              <w:rPr>
                <w:rFonts w:ascii="Arial" w:eastAsia="Times New Roman" w:hAnsi="Arial" w:cs="Arial"/>
                <w:kern w:val="0"/>
                <w:sz w:val="18"/>
                <w:szCs w:val="18"/>
                <w14:ligatures w14:val="none"/>
              </w:rPr>
            </w:pPr>
            <w:r>
              <w:rPr>
                <w:rFonts w:ascii="Arial" w:hAnsi="Arial"/>
                <w:sz w:val="18"/>
              </w:rPr>
              <w:t> </w:t>
            </w:r>
          </w:p>
        </w:tc>
        <w:tc>
          <w:tcPr>
            <w:tcW w:w="365" w:type="pct"/>
            <w:tcBorders>
              <w:top w:val="nil"/>
              <w:left w:val="nil"/>
              <w:bottom w:val="single" w:sz="4" w:space="0" w:color="auto"/>
              <w:right w:val="nil"/>
            </w:tcBorders>
            <w:shd w:val="clear" w:color="auto" w:fill="auto"/>
            <w:hideMark/>
          </w:tcPr>
          <w:p w14:paraId="65CB2EB6" w14:textId="77777777" w:rsidR="00AA6CC9" w:rsidRPr="00AA6CC9" w:rsidRDefault="00AA6CC9" w:rsidP="00AA6CC9">
            <w:pPr>
              <w:spacing w:before="0" w:after="0" w:line="240" w:lineRule="auto"/>
              <w:jc w:val="left"/>
              <w:rPr>
                <w:rFonts w:ascii="Arial" w:eastAsia="Times New Roman" w:hAnsi="Arial" w:cs="Arial"/>
                <w:kern w:val="0"/>
                <w:sz w:val="18"/>
                <w:szCs w:val="18"/>
                <w14:ligatures w14:val="none"/>
              </w:rPr>
            </w:pPr>
            <w:r>
              <w:rPr>
                <w:rFonts w:ascii="Arial" w:hAnsi="Arial"/>
                <w:sz w:val="18"/>
              </w:rPr>
              <w:t> </w:t>
            </w:r>
          </w:p>
        </w:tc>
        <w:tc>
          <w:tcPr>
            <w:tcW w:w="365" w:type="pct"/>
            <w:tcBorders>
              <w:top w:val="nil"/>
              <w:left w:val="nil"/>
              <w:bottom w:val="single" w:sz="4" w:space="0" w:color="auto"/>
              <w:right w:val="single" w:sz="4" w:space="0" w:color="auto"/>
            </w:tcBorders>
            <w:shd w:val="clear" w:color="auto" w:fill="auto"/>
            <w:hideMark/>
          </w:tcPr>
          <w:p w14:paraId="3ECBDF3F" w14:textId="77777777" w:rsidR="00AA6CC9" w:rsidRPr="00AA6CC9" w:rsidRDefault="00AA6CC9" w:rsidP="00AA6CC9">
            <w:pPr>
              <w:spacing w:before="0" w:after="0" w:line="240" w:lineRule="auto"/>
              <w:jc w:val="left"/>
              <w:rPr>
                <w:rFonts w:ascii="Arial" w:eastAsia="Times New Roman" w:hAnsi="Arial" w:cs="Arial"/>
                <w:kern w:val="0"/>
                <w:sz w:val="18"/>
                <w:szCs w:val="18"/>
                <w14:ligatures w14:val="none"/>
              </w:rPr>
            </w:pPr>
            <w:r>
              <w:rPr>
                <w:rFonts w:ascii="Arial" w:hAnsi="Arial"/>
                <w:sz w:val="18"/>
              </w:rPr>
              <w:t> </w:t>
            </w:r>
          </w:p>
        </w:tc>
        <w:tc>
          <w:tcPr>
            <w:tcW w:w="424" w:type="pct"/>
            <w:tcBorders>
              <w:top w:val="nil"/>
              <w:left w:val="nil"/>
              <w:bottom w:val="nil"/>
              <w:right w:val="single" w:sz="8" w:space="0" w:color="auto"/>
            </w:tcBorders>
            <w:shd w:val="clear" w:color="auto" w:fill="auto"/>
            <w:hideMark/>
          </w:tcPr>
          <w:p w14:paraId="2E4059A4" w14:textId="77777777" w:rsidR="00AA6CC9" w:rsidRPr="00AA6CC9" w:rsidRDefault="00AA6CC9" w:rsidP="00AA6CC9">
            <w:pPr>
              <w:spacing w:before="0" w:after="0" w:line="240" w:lineRule="auto"/>
              <w:jc w:val="left"/>
              <w:rPr>
                <w:rFonts w:ascii="Arial" w:eastAsia="Times New Roman" w:hAnsi="Arial" w:cs="Arial"/>
                <w:kern w:val="0"/>
                <w:sz w:val="18"/>
                <w:szCs w:val="18"/>
                <w14:ligatures w14:val="none"/>
              </w:rPr>
            </w:pPr>
            <w:r>
              <w:rPr>
                <w:rFonts w:ascii="Arial" w:hAnsi="Arial"/>
                <w:sz w:val="18"/>
              </w:rPr>
              <w:t> </w:t>
            </w:r>
          </w:p>
        </w:tc>
      </w:tr>
      <w:tr w:rsidR="00AA6CC9" w:rsidRPr="00AA6CC9" w14:paraId="47F28EA0" w14:textId="77777777" w:rsidTr="00AA6CC9">
        <w:trPr>
          <w:trHeight w:val="330"/>
        </w:trPr>
        <w:tc>
          <w:tcPr>
            <w:tcW w:w="1961" w:type="pct"/>
            <w:tcBorders>
              <w:top w:val="nil"/>
              <w:left w:val="single" w:sz="8" w:space="0" w:color="auto"/>
              <w:bottom w:val="single" w:sz="8" w:space="0" w:color="auto"/>
              <w:right w:val="nil"/>
            </w:tcBorders>
            <w:shd w:val="clear" w:color="000000" w:fill="BFBFBF"/>
            <w:hideMark/>
          </w:tcPr>
          <w:p w14:paraId="3D35AA87" w14:textId="77777777" w:rsidR="00AA6CC9" w:rsidRPr="00AA6CC9" w:rsidRDefault="00AA6CC9" w:rsidP="00AA6CC9">
            <w:pPr>
              <w:spacing w:before="0" w:after="0" w:line="240" w:lineRule="auto"/>
              <w:jc w:val="left"/>
              <w:rPr>
                <w:rFonts w:ascii="Arial" w:eastAsia="Times New Roman" w:hAnsi="Arial" w:cs="Arial"/>
                <w:b/>
                <w:bCs/>
                <w:kern w:val="0"/>
                <w:sz w:val="18"/>
                <w:szCs w:val="18"/>
                <w14:ligatures w14:val="none"/>
              </w:rPr>
            </w:pPr>
            <w:r>
              <w:rPr>
                <w:rFonts w:ascii="Arial" w:hAnsi="Arial"/>
                <w:b/>
                <w:sz w:val="18"/>
              </w:rPr>
              <w:t>2. Importe total de la acción</w:t>
            </w:r>
          </w:p>
        </w:tc>
        <w:tc>
          <w:tcPr>
            <w:tcW w:w="365" w:type="pct"/>
            <w:tcBorders>
              <w:top w:val="nil"/>
              <w:left w:val="nil"/>
              <w:bottom w:val="single" w:sz="8" w:space="0" w:color="auto"/>
              <w:right w:val="nil"/>
            </w:tcBorders>
            <w:shd w:val="clear" w:color="000000" w:fill="C0C0C0"/>
            <w:hideMark/>
          </w:tcPr>
          <w:p w14:paraId="4EDBE079" w14:textId="77777777" w:rsidR="00AA6CC9" w:rsidRPr="00AA6CC9" w:rsidRDefault="00AA6CC9" w:rsidP="00AA6CC9">
            <w:pPr>
              <w:spacing w:before="0" w:after="0" w:line="240" w:lineRule="auto"/>
              <w:jc w:val="center"/>
              <w:rPr>
                <w:rFonts w:ascii="Arial" w:eastAsia="Times New Roman" w:hAnsi="Arial" w:cs="Arial"/>
                <w:b/>
                <w:bCs/>
                <w:i/>
                <w:iCs/>
                <w:kern w:val="0"/>
                <w:sz w:val="18"/>
                <w:szCs w:val="18"/>
                <w14:ligatures w14:val="none"/>
              </w:rPr>
            </w:pPr>
            <w:r>
              <w:rPr>
                <w:rFonts w:ascii="Arial" w:hAnsi="Arial"/>
                <w:b/>
                <w:i/>
                <w:sz w:val="18"/>
              </w:rPr>
              <w:t> </w:t>
            </w:r>
          </w:p>
        </w:tc>
        <w:tc>
          <w:tcPr>
            <w:tcW w:w="365" w:type="pct"/>
            <w:tcBorders>
              <w:top w:val="nil"/>
              <w:left w:val="nil"/>
              <w:bottom w:val="single" w:sz="8" w:space="0" w:color="auto"/>
              <w:right w:val="nil"/>
            </w:tcBorders>
            <w:shd w:val="clear" w:color="000000" w:fill="C0C0C0"/>
            <w:hideMark/>
          </w:tcPr>
          <w:p w14:paraId="643F5D38" w14:textId="77777777" w:rsidR="00AA6CC9" w:rsidRPr="00AA6CC9" w:rsidRDefault="00AA6CC9" w:rsidP="00AA6CC9">
            <w:pPr>
              <w:spacing w:before="0" w:after="0" w:line="240" w:lineRule="auto"/>
              <w:jc w:val="left"/>
              <w:rPr>
                <w:rFonts w:ascii="Arial" w:eastAsia="Times New Roman" w:hAnsi="Arial" w:cs="Arial"/>
                <w:b/>
                <w:bCs/>
                <w:i/>
                <w:iCs/>
                <w:kern w:val="0"/>
                <w:sz w:val="18"/>
                <w:szCs w:val="18"/>
                <w14:ligatures w14:val="none"/>
              </w:rPr>
            </w:pPr>
            <w:r>
              <w:rPr>
                <w:rFonts w:ascii="Arial" w:hAnsi="Arial"/>
                <w:b/>
                <w:i/>
                <w:sz w:val="18"/>
              </w:rPr>
              <w:t> </w:t>
            </w:r>
          </w:p>
        </w:tc>
        <w:tc>
          <w:tcPr>
            <w:tcW w:w="365" w:type="pct"/>
            <w:tcBorders>
              <w:top w:val="single" w:sz="4" w:space="0" w:color="auto"/>
              <w:left w:val="nil"/>
              <w:bottom w:val="single" w:sz="8" w:space="0" w:color="auto"/>
              <w:right w:val="nil"/>
            </w:tcBorders>
            <w:shd w:val="clear" w:color="000000" w:fill="C0C0C0"/>
            <w:hideMark/>
          </w:tcPr>
          <w:p w14:paraId="6DE81052" w14:textId="77777777" w:rsidR="00AA6CC9" w:rsidRPr="00AA6CC9" w:rsidRDefault="00AA6CC9" w:rsidP="00AA6CC9">
            <w:pPr>
              <w:spacing w:before="0" w:after="0" w:line="240" w:lineRule="auto"/>
              <w:jc w:val="left"/>
              <w:rPr>
                <w:rFonts w:ascii="Arial" w:eastAsia="Times New Roman" w:hAnsi="Arial" w:cs="Arial"/>
                <w:b/>
                <w:bCs/>
                <w:i/>
                <w:iCs/>
                <w:kern w:val="0"/>
                <w:sz w:val="18"/>
                <w:szCs w:val="18"/>
                <w14:ligatures w14:val="none"/>
              </w:rPr>
            </w:pPr>
            <w:r>
              <w:rPr>
                <w:rFonts w:ascii="Arial" w:hAnsi="Arial"/>
                <w:b/>
                <w:i/>
                <w:sz w:val="18"/>
              </w:rPr>
              <w:t> </w:t>
            </w:r>
          </w:p>
        </w:tc>
        <w:tc>
          <w:tcPr>
            <w:tcW w:w="424" w:type="pct"/>
            <w:tcBorders>
              <w:top w:val="nil"/>
              <w:left w:val="nil"/>
              <w:bottom w:val="single" w:sz="8" w:space="0" w:color="auto"/>
              <w:right w:val="single" w:sz="8" w:space="0" w:color="auto"/>
            </w:tcBorders>
            <w:shd w:val="clear" w:color="000000" w:fill="C0C0C0"/>
            <w:hideMark/>
          </w:tcPr>
          <w:p w14:paraId="7AC717F7" w14:textId="0D39B91D" w:rsidR="00AA6CC9" w:rsidRPr="00AA6CC9" w:rsidRDefault="00AA6CC9" w:rsidP="00AA6CC9">
            <w:pPr>
              <w:spacing w:before="0" w:after="0" w:line="240" w:lineRule="auto"/>
              <w:jc w:val="right"/>
              <w:rPr>
                <w:rFonts w:ascii="Arial" w:eastAsia="Times New Roman" w:hAnsi="Arial" w:cs="Arial"/>
                <w:b/>
                <w:bCs/>
                <w:i/>
                <w:iCs/>
                <w:kern w:val="0"/>
                <w:sz w:val="18"/>
                <w:szCs w:val="18"/>
                <w14:ligatures w14:val="none"/>
              </w:rPr>
            </w:pPr>
            <w:r>
              <w:rPr>
                <w:rFonts w:ascii="Arial" w:hAnsi="Arial"/>
                <w:b/>
                <w:i/>
                <w:sz w:val="18"/>
              </w:rPr>
              <w:t>413 000</w:t>
            </w:r>
          </w:p>
        </w:tc>
        <w:tc>
          <w:tcPr>
            <w:tcW w:w="365" w:type="pct"/>
            <w:tcBorders>
              <w:top w:val="single" w:sz="4" w:space="0" w:color="auto"/>
              <w:left w:val="nil"/>
              <w:bottom w:val="single" w:sz="8" w:space="0" w:color="auto"/>
              <w:right w:val="nil"/>
            </w:tcBorders>
            <w:shd w:val="clear" w:color="000000" w:fill="C0C0C0"/>
            <w:hideMark/>
          </w:tcPr>
          <w:p w14:paraId="42EF5A70" w14:textId="77777777" w:rsidR="00AA6CC9" w:rsidRPr="00AA6CC9" w:rsidRDefault="00AA6CC9" w:rsidP="00AA6CC9">
            <w:pPr>
              <w:spacing w:before="0" w:after="0" w:line="240" w:lineRule="auto"/>
              <w:jc w:val="left"/>
              <w:rPr>
                <w:rFonts w:ascii="Arial" w:eastAsia="Times New Roman" w:hAnsi="Arial" w:cs="Arial"/>
                <w:b/>
                <w:bCs/>
                <w:i/>
                <w:iCs/>
                <w:kern w:val="0"/>
                <w:sz w:val="18"/>
                <w:szCs w:val="18"/>
                <w14:ligatures w14:val="none"/>
              </w:rPr>
            </w:pPr>
            <w:r>
              <w:rPr>
                <w:rFonts w:ascii="Arial" w:hAnsi="Arial"/>
                <w:b/>
                <w:i/>
                <w:sz w:val="18"/>
              </w:rPr>
              <w:t> </w:t>
            </w:r>
          </w:p>
        </w:tc>
        <w:tc>
          <w:tcPr>
            <w:tcW w:w="365" w:type="pct"/>
            <w:tcBorders>
              <w:top w:val="nil"/>
              <w:left w:val="nil"/>
              <w:bottom w:val="single" w:sz="8" w:space="0" w:color="auto"/>
              <w:right w:val="nil"/>
            </w:tcBorders>
            <w:shd w:val="clear" w:color="000000" w:fill="C0C0C0"/>
            <w:hideMark/>
          </w:tcPr>
          <w:p w14:paraId="736D5054" w14:textId="77777777" w:rsidR="00AA6CC9" w:rsidRPr="00AA6CC9" w:rsidRDefault="00AA6CC9" w:rsidP="00AA6CC9">
            <w:pPr>
              <w:spacing w:before="0" w:after="0" w:line="240" w:lineRule="auto"/>
              <w:jc w:val="left"/>
              <w:rPr>
                <w:rFonts w:ascii="Arial" w:eastAsia="Times New Roman" w:hAnsi="Arial" w:cs="Arial"/>
                <w:b/>
                <w:bCs/>
                <w:i/>
                <w:iCs/>
                <w:kern w:val="0"/>
                <w:sz w:val="18"/>
                <w:szCs w:val="18"/>
                <w14:ligatures w14:val="none"/>
              </w:rPr>
            </w:pPr>
            <w:r>
              <w:rPr>
                <w:rFonts w:ascii="Arial" w:hAnsi="Arial"/>
                <w:b/>
                <w:i/>
                <w:sz w:val="18"/>
              </w:rPr>
              <w:t> </w:t>
            </w:r>
          </w:p>
        </w:tc>
        <w:tc>
          <w:tcPr>
            <w:tcW w:w="365" w:type="pct"/>
            <w:tcBorders>
              <w:top w:val="nil"/>
              <w:left w:val="nil"/>
              <w:bottom w:val="single" w:sz="8" w:space="0" w:color="auto"/>
              <w:right w:val="single" w:sz="4" w:space="0" w:color="auto"/>
            </w:tcBorders>
            <w:shd w:val="clear" w:color="000000" w:fill="C0C0C0"/>
            <w:hideMark/>
          </w:tcPr>
          <w:p w14:paraId="43AF97F5" w14:textId="77777777" w:rsidR="00AA6CC9" w:rsidRPr="00AA6CC9" w:rsidRDefault="00AA6CC9" w:rsidP="00AA6CC9">
            <w:pPr>
              <w:spacing w:before="0" w:after="0" w:line="240" w:lineRule="auto"/>
              <w:jc w:val="left"/>
              <w:rPr>
                <w:rFonts w:ascii="Arial" w:eastAsia="Times New Roman" w:hAnsi="Arial" w:cs="Arial"/>
                <w:b/>
                <w:bCs/>
                <w:i/>
                <w:iCs/>
                <w:kern w:val="0"/>
                <w:sz w:val="18"/>
                <w:szCs w:val="18"/>
                <w14:ligatures w14:val="none"/>
              </w:rPr>
            </w:pPr>
            <w:r>
              <w:rPr>
                <w:rFonts w:ascii="Arial" w:hAnsi="Arial"/>
                <w:b/>
                <w:i/>
                <w:sz w:val="18"/>
              </w:rPr>
              <w:t> </w:t>
            </w:r>
          </w:p>
        </w:tc>
        <w:tc>
          <w:tcPr>
            <w:tcW w:w="424" w:type="pct"/>
            <w:tcBorders>
              <w:top w:val="single" w:sz="4" w:space="0" w:color="auto"/>
              <w:left w:val="nil"/>
              <w:bottom w:val="single" w:sz="8" w:space="0" w:color="auto"/>
              <w:right w:val="single" w:sz="8" w:space="0" w:color="auto"/>
            </w:tcBorders>
            <w:shd w:val="clear" w:color="000000" w:fill="C0C0C0"/>
            <w:hideMark/>
          </w:tcPr>
          <w:p w14:paraId="42656C25" w14:textId="7A7F4521" w:rsidR="00AA6CC9" w:rsidRPr="00AA6CC9" w:rsidRDefault="00AA6CC9" w:rsidP="00AA6CC9">
            <w:pPr>
              <w:spacing w:before="0" w:after="0" w:line="240" w:lineRule="auto"/>
              <w:jc w:val="right"/>
              <w:rPr>
                <w:rFonts w:ascii="Arial" w:eastAsia="Times New Roman" w:hAnsi="Arial" w:cs="Arial"/>
                <w:b/>
                <w:bCs/>
                <w:i/>
                <w:iCs/>
                <w:kern w:val="0"/>
                <w:sz w:val="18"/>
                <w:szCs w:val="18"/>
                <w14:ligatures w14:val="none"/>
              </w:rPr>
            </w:pPr>
            <w:r>
              <w:rPr>
                <w:rFonts w:ascii="Arial" w:hAnsi="Arial"/>
                <w:b/>
                <w:i/>
                <w:sz w:val="18"/>
              </w:rPr>
              <w:t>95 000</w:t>
            </w:r>
          </w:p>
        </w:tc>
      </w:tr>
    </w:tbl>
    <w:p w14:paraId="64CC300C" w14:textId="65B195F6" w:rsidR="00770F73" w:rsidRDefault="00770F73">
      <w:pPr>
        <w:spacing w:before="0" w:after="160"/>
        <w:jc w:val="left"/>
        <w:rPr>
          <w:rFonts w:cs="Arial"/>
        </w:rPr>
      </w:pPr>
      <w:r>
        <w:br w:type="page"/>
      </w:r>
    </w:p>
    <w:p w14:paraId="68D2F3C7" w14:textId="77777777" w:rsidR="00A62323" w:rsidRDefault="00A62323" w:rsidP="00A62323">
      <w:pPr>
        <w:rPr>
          <w:rFonts w:cs="Arial"/>
        </w:rPr>
      </w:pPr>
    </w:p>
    <w:p w14:paraId="085C1707" w14:textId="1A182635" w:rsidR="00A62323" w:rsidRDefault="00A62323" w:rsidP="00A62323">
      <w:pPr>
        <w:rPr>
          <w:rFonts w:cs="Arial"/>
          <w:sz w:val="21"/>
          <w:szCs w:val="21"/>
        </w:rPr>
      </w:pPr>
      <w:r>
        <w:t xml:space="preserve">La </w:t>
      </w:r>
      <w:r>
        <w:rPr>
          <w:b/>
          <w:bCs/>
        </w:rPr>
        <w:t>lista de verificación</w:t>
      </w:r>
      <w:r>
        <w:t xml:space="preserve"> indicativa a efectos de autoorientación que figura a continuación tiene por objeto ayudar al solicitante a asegurarse de que el presupuesto de una intervención que utiliza FNVC esté correctamente elaborado. Los importes relacionados con los resultados medidos a través de indicadores de rendimiento, claramente identificados en el formulario de solicitud (anexo e3b) y en el marco lógico (anexo e3d), deben transponerse fielmente en el presupuesto. Esta lista de verificación es meramente indicativa y </w:t>
      </w:r>
      <w:r>
        <w:rPr>
          <w:b/>
          <w:bCs/>
        </w:rPr>
        <w:t>el solicitante no debe cumplimentarla como parte del formulario de solicitud</w:t>
      </w:r>
      <w:r>
        <w:rPr>
          <w:sz w:val="21"/>
        </w:rPr>
        <w:t>.</w:t>
      </w:r>
    </w:p>
    <w:p w14:paraId="522B4C14" w14:textId="77777777" w:rsidR="002B51DD" w:rsidRDefault="002B51DD" w:rsidP="002B51DD"/>
    <w:p w14:paraId="62128177" w14:textId="2B7E72BB" w:rsidR="002B51DD" w:rsidRPr="00F80445" w:rsidRDefault="002B51DD" w:rsidP="002B51DD">
      <w:pPr>
        <w:spacing w:before="100"/>
        <w:rPr>
          <w:rFonts w:cs="Arial"/>
          <w:i/>
          <w:iCs/>
        </w:rPr>
      </w:pPr>
      <w:r>
        <w:rPr>
          <w:rStyle w:val="ui-provider"/>
          <w:i/>
        </w:rPr>
        <w:t>Listas de verificación indicativas a efectos de autoorientación para presupuestar los resultados e indicadores de la FNVC:</w:t>
      </w:r>
    </w:p>
    <w:tbl>
      <w:tblPr>
        <w:tblStyle w:val="TableGridLight"/>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7118"/>
        <w:gridCol w:w="1420"/>
        <w:gridCol w:w="4763"/>
      </w:tblGrid>
      <w:tr w:rsidR="002B51DD" w:rsidRPr="006B414D" w14:paraId="1D145672" w14:textId="77777777" w:rsidTr="00777F55">
        <w:trPr>
          <w:tblHeader/>
        </w:trPr>
        <w:tc>
          <w:tcPr>
            <w:tcW w:w="2792" w:type="pct"/>
            <w:gridSpan w:val="2"/>
            <w:shd w:val="clear" w:color="auto" w:fill="E7E6E6" w:themeFill="background2"/>
            <w:vAlign w:val="center"/>
          </w:tcPr>
          <w:p w14:paraId="7AFDA923" w14:textId="77777777" w:rsidR="002B51DD" w:rsidRPr="006B414D" w:rsidRDefault="002B51DD" w:rsidP="00777F55">
            <w:pPr>
              <w:spacing w:before="120" w:after="120" w:line="240" w:lineRule="exact"/>
              <w:rPr>
                <w:rFonts w:cs="Arial"/>
                <w:b/>
                <w:bCs/>
              </w:rPr>
            </w:pPr>
            <w:r>
              <w:rPr>
                <w:b/>
              </w:rPr>
              <w:t>¿Son los indicadores contractuales seleccionados para la FNVC adecuados para su finalidad?</w:t>
            </w:r>
          </w:p>
        </w:tc>
        <w:tc>
          <w:tcPr>
            <w:tcW w:w="507" w:type="pct"/>
            <w:shd w:val="clear" w:color="auto" w:fill="E7E6E6" w:themeFill="background2"/>
            <w:vAlign w:val="center"/>
          </w:tcPr>
          <w:p w14:paraId="704EAE08" w14:textId="77777777" w:rsidR="002B51DD" w:rsidRPr="006B414D" w:rsidRDefault="002B51DD" w:rsidP="00777F55">
            <w:pPr>
              <w:spacing w:before="120" w:after="120" w:line="240" w:lineRule="exact"/>
              <w:jc w:val="center"/>
              <w:rPr>
                <w:rFonts w:cs="Arial"/>
                <w:b/>
                <w:bCs/>
              </w:rPr>
            </w:pPr>
            <w:r>
              <w:rPr>
                <w:b/>
              </w:rPr>
              <w:t>Sí/No</w:t>
            </w:r>
          </w:p>
        </w:tc>
        <w:tc>
          <w:tcPr>
            <w:tcW w:w="1701" w:type="pct"/>
            <w:shd w:val="clear" w:color="auto" w:fill="E7E6E6" w:themeFill="background2"/>
            <w:vAlign w:val="center"/>
          </w:tcPr>
          <w:p w14:paraId="15774EBD" w14:textId="77777777" w:rsidR="002B51DD" w:rsidRPr="006B414D" w:rsidRDefault="002B51DD" w:rsidP="00777F55">
            <w:pPr>
              <w:spacing w:before="120" w:after="120" w:line="240" w:lineRule="exact"/>
              <w:jc w:val="center"/>
              <w:rPr>
                <w:rFonts w:cs="Arial"/>
                <w:b/>
                <w:bCs/>
              </w:rPr>
            </w:pPr>
            <w:r>
              <w:rPr>
                <w:b/>
              </w:rPr>
              <w:t>Comentarios/explicación</w:t>
            </w:r>
          </w:p>
        </w:tc>
      </w:tr>
      <w:tr w:rsidR="002B51DD" w:rsidRPr="006B414D" w14:paraId="414D1885" w14:textId="77777777" w:rsidTr="00777F55">
        <w:tc>
          <w:tcPr>
            <w:tcW w:w="250" w:type="pct"/>
          </w:tcPr>
          <w:p w14:paraId="30450637" w14:textId="77777777" w:rsidR="002B51DD" w:rsidRPr="006B414D" w:rsidRDefault="002B51DD" w:rsidP="002B51DD">
            <w:pPr>
              <w:pStyle w:val="ListParagraph"/>
              <w:numPr>
                <w:ilvl w:val="0"/>
                <w:numId w:val="8"/>
              </w:numPr>
              <w:spacing w:before="0" w:after="0"/>
              <w:ind w:left="311" w:hanging="284"/>
              <w:rPr>
                <w:rFonts w:cs="Arial"/>
                <w:lang w:val="en-GB"/>
              </w:rPr>
            </w:pPr>
          </w:p>
        </w:tc>
        <w:tc>
          <w:tcPr>
            <w:tcW w:w="2542" w:type="pct"/>
          </w:tcPr>
          <w:p w14:paraId="630C4BA9" w14:textId="00B461FE" w:rsidR="002B51DD" w:rsidRPr="006B414D" w:rsidRDefault="002B51DD" w:rsidP="00777F55">
            <w:pPr>
              <w:ind w:left="25"/>
              <w:rPr>
                <w:rFonts w:cs="Arial"/>
              </w:rPr>
            </w:pPr>
            <w:r>
              <w:t xml:space="preserve">¿Se ha definido y reflejado en el presupuesto el </w:t>
            </w:r>
            <w:r>
              <w:rPr>
                <w:b/>
                <w:bCs/>
              </w:rPr>
              <w:t>importe máximo total</w:t>
            </w:r>
            <w:r>
              <w:t xml:space="preserve"> vinculado al rendimiento/FNVC?</w:t>
            </w:r>
          </w:p>
        </w:tc>
        <w:tc>
          <w:tcPr>
            <w:tcW w:w="507" w:type="pct"/>
          </w:tcPr>
          <w:p w14:paraId="69BF90DF" w14:textId="77777777" w:rsidR="002B51DD" w:rsidRPr="00871B4B" w:rsidRDefault="002B51DD" w:rsidP="00777F55">
            <w:pPr>
              <w:rPr>
                <w:rFonts w:cs="Arial"/>
              </w:rPr>
            </w:pPr>
          </w:p>
        </w:tc>
        <w:tc>
          <w:tcPr>
            <w:tcW w:w="1701" w:type="pct"/>
          </w:tcPr>
          <w:p w14:paraId="7525AC3A" w14:textId="77777777" w:rsidR="002B51DD" w:rsidRPr="006B414D" w:rsidRDefault="002B51DD" w:rsidP="00777F55">
            <w:pPr>
              <w:rPr>
                <w:rFonts w:cs="Arial"/>
              </w:rPr>
            </w:pPr>
            <w:r>
              <w:t>Debe fijarse el importe máximo de la FNVC del presupuesto.</w:t>
            </w:r>
          </w:p>
        </w:tc>
      </w:tr>
      <w:tr w:rsidR="002B51DD" w:rsidRPr="006B414D" w14:paraId="413D9077" w14:textId="77777777" w:rsidTr="00777F55">
        <w:tc>
          <w:tcPr>
            <w:tcW w:w="250" w:type="pct"/>
          </w:tcPr>
          <w:p w14:paraId="45B26C13" w14:textId="77777777" w:rsidR="002B51DD" w:rsidRPr="00871B4B" w:rsidRDefault="002B51DD" w:rsidP="002B51DD">
            <w:pPr>
              <w:pStyle w:val="ListParagraph"/>
              <w:numPr>
                <w:ilvl w:val="0"/>
                <w:numId w:val="8"/>
              </w:numPr>
              <w:spacing w:before="0" w:after="0"/>
              <w:ind w:left="284" w:hanging="284"/>
              <w:rPr>
                <w:rFonts w:cs="Arial"/>
              </w:rPr>
            </w:pPr>
          </w:p>
        </w:tc>
        <w:tc>
          <w:tcPr>
            <w:tcW w:w="2542" w:type="pct"/>
          </w:tcPr>
          <w:p w14:paraId="68E8F2DC" w14:textId="100B091B" w:rsidR="002B51DD" w:rsidRPr="006B414D" w:rsidRDefault="002B51DD" w:rsidP="00777F55">
            <w:pPr>
              <w:rPr>
                <w:rFonts w:cs="Arial"/>
              </w:rPr>
            </w:pPr>
            <w:r>
              <w:t xml:space="preserve">¿El </w:t>
            </w:r>
            <w:r>
              <w:rPr>
                <w:b/>
                <w:bCs/>
              </w:rPr>
              <w:t>importe</w:t>
            </w:r>
            <w:r>
              <w:t xml:space="preserve"> que debe pagarse por la consecución </w:t>
            </w:r>
            <w:r>
              <w:rPr>
                <w:b/>
                <w:bCs/>
              </w:rPr>
              <w:t>de cada</w:t>
            </w:r>
            <w:r>
              <w:t xml:space="preserve"> resultado entregado o alcanzado ha sido </w:t>
            </w:r>
            <w:r>
              <w:rPr>
                <w:b/>
                <w:bCs/>
              </w:rPr>
              <w:t>debatido y acordado de mutuo acuerdo</w:t>
            </w:r>
            <w:r>
              <w:t xml:space="preserve"> por el beneficiario con las partes interesadas pertinentes?</w:t>
            </w:r>
          </w:p>
        </w:tc>
        <w:tc>
          <w:tcPr>
            <w:tcW w:w="507" w:type="pct"/>
          </w:tcPr>
          <w:p w14:paraId="4BB9D995" w14:textId="77777777" w:rsidR="002B51DD" w:rsidRPr="00871B4B" w:rsidRDefault="002B51DD" w:rsidP="00777F55">
            <w:pPr>
              <w:rPr>
                <w:rFonts w:cs="Arial"/>
              </w:rPr>
            </w:pPr>
          </w:p>
        </w:tc>
        <w:tc>
          <w:tcPr>
            <w:tcW w:w="1701" w:type="pct"/>
          </w:tcPr>
          <w:p w14:paraId="33DD060B" w14:textId="4B012526" w:rsidR="002B51DD" w:rsidRPr="006B414D" w:rsidRDefault="002B51DD" w:rsidP="00777F55">
            <w:pPr>
              <w:rPr>
                <w:rFonts w:cs="Arial"/>
              </w:rPr>
            </w:pPr>
            <w:r>
              <w:t>Asegúrese de que se acuerdan las expectativas en cuanto a los gastos/riesgos cubiertos por la unidad de medida. A cada resultado de la FNVC debe corresponder un importe (rúbrica del presupuesto).</w:t>
            </w:r>
          </w:p>
        </w:tc>
      </w:tr>
      <w:tr w:rsidR="002B51DD" w:rsidRPr="006B414D" w14:paraId="1E4302B1" w14:textId="77777777" w:rsidTr="00777F55">
        <w:tc>
          <w:tcPr>
            <w:tcW w:w="250" w:type="pct"/>
          </w:tcPr>
          <w:p w14:paraId="71DBEF1B" w14:textId="77777777" w:rsidR="002B51DD" w:rsidRPr="00871B4B" w:rsidRDefault="002B51DD" w:rsidP="002B51DD">
            <w:pPr>
              <w:pStyle w:val="ListParagraph"/>
              <w:numPr>
                <w:ilvl w:val="0"/>
                <w:numId w:val="8"/>
              </w:numPr>
              <w:spacing w:before="0" w:after="0"/>
              <w:ind w:left="284" w:hanging="284"/>
              <w:rPr>
                <w:rFonts w:cs="Arial"/>
              </w:rPr>
            </w:pPr>
          </w:p>
        </w:tc>
        <w:tc>
          <w:tcPr>
            <w:tcW w:w="2542" w:type="pct"/>
          </w:tcPr>
          <w:p w14:paraId="1D70E2C2" w14:textId="414F3960" w:rsidR="002B51DD" w:rsidRPr="006B414D" w:rsidRDefault="002B51DD" w:rsidP="00777F55">
            <w:pPr>
              <w:rPr>
                <w:rFonts w:cs="Arial"/>
              </w:rPr>
            </w:pPr>
            <w:r>
              <w:t xml:space="preserve">¿Entiende el beneficiario que el </w:t>
            </w:r>
            <w:r>
              <w:rPr>
                <w:b/>
                <w:bCs/>
              </w:rPr>
              <w:t>importe de la FNVC debe integrar los riesgos potenciales</w:t>
            </w:r>
            <w:r>
              <w:t>, incluidos (lista no exhaustiva) el riesgo de cumplimiento parcial o de incumplimiento, el riesgo de aumento de los precios de los insumos, los riesgos de fluctuación de divisas, etc.?</w:t>
            </w:r>
          </w:p>
        </w:tc>
        <w:tc>
          <w:tcPr>
            <w:tcW w:w="507" w:type="pct"/>
          </w:tcPr>
          <w:p w14:paraId="0EB80160" w14:textId="77777777" w:rsidR="002B51DD" w:rsidRPr="00871B4B" w:rsidRDefault="002B51DD" w:rsidP="00777F55">
            <w:pPr>
              <w:rPr>
                <w:rFonts w:cs="Arial"/>
              </w:rPr>
            </w:pPr>
          </w:p>
        </w:tc>
        <w:tc>
          <w:tcPr>
            <w:tcW w:w="1701" w:type="pct"/>
          </w:tcPr>
          <w:p w14:paraId="44196BA2" w14:textId="77777777" w:rsidR="002B51DD" w:rsidRPr="006B414D" w:rsidRDefault="002B51DD" w:rsidP="00777F55">
            <w:pPr>
              <w:rPr>
                <w:rFonts w:cs="Arial"/>
              </w:rPr>
            </w:pPr>
            <w:r>
              <w:t>Asegúrese de que las partes acuerdan las expectativas en cuanto a los gastos/riesgos cubiertos por la unidad de medida.</w:t>
            </w:r>
          </w:p>
        </w:tc>
      </w:tr>
      <w:tr w:rsidR="002B51DD" w:rsidRPr="006B414D" w14:paraId="20711C21" w14:textId="77777777" w:rsidTr="00777F55">
        <w:tc>
          <w:tcPr>
            <w:tcW w:w="250" w:type="pct"/>
          </w:tcPr>
          <w:p w14:paraId="0BCAF5CE" w14:textId="77777777" w:rsidR="002B51DD" w:rsidRPr="00871B4B" w:rsidRDefault="002B51DD" w:rsidP="002B51DD">
            <w:pPr>
              <w:pStyle w:val="ListParagraph"/>
              <w:numPr>
                <w:ilvl w:val="0"/>
                <w:numId w:val="8"/>
              </w:numPr>
              <w:spacing w:before="0" w:after="0"/>
              <w:ind w:left="284" w:hanging="284"/>
              <w:rPr>
                <w:rFonts w:cs="Arial"/>
              </w:rPr>
            </w:pPr>
          </w:p>
        </w:tc>
        <w:tc>
          <w:tcPr>
            <w:tcW w:w="2542" w:type="pct"/>
          </w:tcPr>
          <w:p w14:paraId="0444877A" w14:textId="03ECCD54" w:rsidR="002B51DD" w:rsidRPr="006B414D" w:rsidRDefault="002B51DD" w:rsidP="00777F55">
            <w:pPr>
              <w:rPr>
                <w:rFonts w:cs="Arial"/>
              </w:rPr>
            </w:pPr>
            <w:r>
              <w:t>¿Reflejan las rúbricas (y subrúbricas) presupuestarias de la sección de FNVC del presupuesto los resultados de la FNVC y los</w:t>
            </w:r>
            <w:r>
              <w:rPr>
                <w:b/>
                <w:bCs/>
              </w:rPr>
              <w:t xml:space="preserve"> indicadores de rendimiento «contractuales»</w:t>
            </w:r>
            <w:r>
              <w:t xml:space="preserve"> incluidos en el marco lógico?</w:t>
            </w:r>
          </w:p>
        </w:tc>
        <w:tc>
          <w:tcPr>
            <w:tcW w:w="507" w:type="pct"/>
          </w:tcPr>
          <w:p w14:paraId="540E0A2B" w14:textId="77777777" w:rsidR="002B51DD" w:rsidRPr="00871B4B" w:rsidRDefault="002B51DD" w:rsidP="00777F55">
            <w:pPr>
              <w:rPr>
                <w:rFonts w:cs="Arial"/>
              </w:rPr>
            </w:pPr>
          </w:p>
        </w:tc>
        <w:tc>
          <w:tcPr>
            <w:tcW w:w="1701" w:type="pct"/>
          </w:tcPr>
          <w:p w14:paraId="39A8EBF6" w14:textId="3794DBFE" w:rsidR="002B51DD" w:rsidRPr="006B414D" w:rsidRDefault="002B51DD" w:rsidP="00777F55">
            <w:pPr>
              <w:rPr>
                <w:rFonts w:cs="Arial"/>
              </w:rPr>
            </w:pPr>
            <w:r>
              <w:rPr>
                <w:u w:val="single"/>
              </w:rPr>
              <w:t>De no ser así</w:t>
            </w:r>
            <w:r>
              <w:t>, asegúrese de que los indicadores «contractuales» (y los resultados conexos que pretenden medir) son los mismos que los del marco lógico y la solicitud. Los resultados en sí no pueden presupuestarse sin disponer de al menos un indicador por resultado presupuestado</w:t>
            </w:r>
          </w:p>
        </w:tc>
      </w:tr>
      <w:tr w:rsidR="002B51DD" w:rsidRPr="006B414D" w14:paraId="56F3F58D" w14:textId="77777777" w:rsidTr="00777F55">
        <w:tc>
          <w:tcPr>
            <w:tcW w:w="250" w:type="pct"/>
          </w:tcPr>
          <w:p w14:paraId="2E50D6B6" w14:textId="77777777" w:rsidR="002B51DD" w:rsidRPr="00871B4B" w:rsidRDefault="002B51DD" w:rsidP="002B51DD">
            <w:pPr>
              <w:pStyle w:val="ListParagraph"/>
              <w:numPr>
                <w:ilvl w:val="0"/>
                <w:numId w:val="8"/>
              </w:numPr>
              <w:spacing w:before="0" w:after="0"/>
              <w:ind w:left="284" w:hanging="284"/>
              <w:rPr>
                <w:rFonts w:cs="Arial"/>
              </w:rPr>
            </w:pPr>
          </w:p>
        </w:tc>
        <w:tc>
          <w:tcPr>
            <w:tcW w:w="2542" w:type="pct"/>
          </w:tcPr>
          <w:p w14:paraId="6E49CAD9" w14:textId="77777777" w:rsidR="002B51DD" w:rsidRPr="006B414D" w:rsidRDefault="002B51DD" w:rsidP="00777F55">
            <w:pPr>
              <w:rPr>
                <w:rFonts w:cs="Arial"/>
              </w:rPr>
            </w:pPr>
            <w:r>
              <w:t xml:space="preserve">En el caso de los presupuestos híbridos, ¿se han calculado los </w:t>
            </w:r>
            <w:r>
              <w:rPr>
                <w:b/>
                <w:bCs/>
              </w:rPr>
              <w:t>costes indirectos</w:t>
            </w:r>
            <w:r>
              <w:t xml:space="preserve"> únicamente en los costes directos elegibles del presupuesto?</w:t>
            </w:r>
          </w:p>
        </w:tc>
        <w:tc>
          <w:tcPr>
            <w:tcW w:w="507" w:type="pct"/>
          </w:tcPr>
          <w:p w14:paraId="1FF7D2A8" w14:textId="77777777" w:rsidR="002B51DD" w:rsidRPr="00871B4B" w:rsidRDefault="002B51DD" w:rsidP="00777F55">
            <w:pPr>
              <w:rPr>
                <w:rFonts w:cs="Arial"/>
              </w:rPr>
            </w:pPr>
          </w:p>
        </w:tc>
        <w:tc>
          <w:tcPr>
            <w:tcW w:w="1701" w:type="pct"/>
          </w:tcPr>
          <w:p w14:paraId="01593932" w14:textId="77777777" w:rsidR="002B51DD" w:rsidRPr="006B414D" w:rsidRDefault="002B51DD" w:rsidP="00777F55">
            <w:pPr>
              <w:rPr>
                <w:rFonts w:cs="Arial"/>
              </w:rPr>
            </w:pPr>
            <w:r>
              <w:rPr>
                <w:u w:val="single"/>
              </w:rPr>
              <w:t>En caso negativo</w:t>
            </w:r>
            <w:r>
              <w:t>, asegúrese de que los costes indirectos se calculan en los costes elegibles y no en el componente de FNVC del presupuesto.</w:t>
            </w:r>
          </w:p>
        </w:tc>
      </w:tr>
    </w:tbl>
    <w:p w14:paraId="30C731BF" w14:textId="77777777" w:rsidR="00A62323" w:rsidRDefault="00A62323" w:rsidP="00265423"/>
    <w:p w14:paraId="55D90C48" w14:textId="77777777" w:rsidR="00A62323" w:rsidRDefault="00A62323" w:rsidP="00265423">
      <w:pPr>
        <w:sectPr w:rsidR="00A62323" w:rsidSect="00AA6CC9">
          <w:footerReference w:type="default" r:id="rId18"/>
          <w:pgSz w:w="16838" w:h="11906" w:orient="landscape"/>
          <w:pgMar w:top="1440" w:right="1440" w:bottom="1440" w:left="1440" w:header="708" w:footer="708" w:gutter="0"/>
          <w:cols w:space="708"/>
          <w:docGrid w:linePitch="360"/>
        </w:sectPr>
      </w:pPr>
    </w:p>
    <w:p w14:paraId="0D318278" w14:textId="2D04419B" w:rsidR="00774F10" w:rsidRDefault="00774F10" w:rsidP="00774F10">
      <w:pPr>
        <w:pStyle w:val="Heading1"/>
      </w:pPr>
      <w:r>
        <w:t>Anexo e3b – Formulario de solicitud</w:t>
      </w:r>
    </w:p>
    <w:p w14:paraId="04214B08" w14:textId="77777777" w:rsidR="00AE4FA0" w:rsidRDefault="00AE4FA0"/>
    <w:p w14:paraId="02010BA7" w14:textId="1755B0B3" w:rsidR="00774F10" w:rsidRDefault="00774F10">
      <w:r>
        <w:t>Las instrucciones para cumplimentar la sección 2.1.1 del formulario de solicitud (anexo e3b) exigen facilitar información específica sobre la FNVC que está interrelacionada con el marco lógico (anexo e3d) y el presupuesto (anexo e3c).</w:t>
      </w:r>
    </w:p>
    <w:p w14:paraId="37E199AD" w14:textId="41374BD2" w:rsidR="00313E5A" w:rsidRDefault="00313E5A" w:rsidP="00313E5A">
      <w:pPr>
        <w:tabs>
          <w:tab w:val="left" w:pos="426"/>
        </w:tabs>
        <w:spacing w:before="120" w:after="0" w:line="240" w:lineRule="auto"/>
      </w:pPr>
      <w:r>
        <w:rPr>
          <w:u w:val="single"/>
        </w:rPr>
        <w:t>Sin perjuicio de todas las demás instrucciones facilitadas para cumplimentar el formulario de solicitud y, en particular, su descripción de la acción</w:t>
      </w:r>
      <w:r>
        <w:t xml:space="preserve">, la sección 2.1.1 exige describir la lógica de intervención, pero también cumplimentar un cuadro por nivel de resultados (productos y efectos directos). Estos cuadros incluyen información específica pertinente en caso de que se utilice FNVC. </w:t>
      </w:r>
    </w:p>
    <w:p w14:paraId="627F4A61" w14:textId="0A8ACBE1" w:rsidR="00265423" w:rsidRDefault="00F978DF">
      <w:r>
        <w:t>Las instrucciones pertinentes para la sección 2.1.1 en relación con los productos y efectos directos incluyen:</w:t>
      </w:r>
    </w:p>
    <w:p w14:paraId="5E55D163" w14:textId="09BC2ABE" w:rsidR="00265423" w:rsidRPr="002217C7" w:rsidRDefault="00265423" w:rsidP="00265423">
      <w:pPr>
        <w:tabs>
          <w:tab w:val="left" w:pos="426"/>
        </w:tabs>
        <w:spacing w:before="120"/>
      </w:pPr>
      <w:r>
        <w:t>Cuando la guía autorice la presentación de solicitudes de contribución en forma de financiación no vinculada a los costes, preste especial atención a los siguientes elementos:</w:t>
      </w:r>
    </w:p>
    <w:p w14:paraId="1D4EA366" w14:textId="77777777" w:rsidR="00265423" w:rsidRPr="002217C7" w:rsidRDefault="00265423" w:rsidP="00265423">
      <w:pPr>
        <w:numPr>
          <w:ilvl w:val="0"/>
          <w:numId w:val="3"/>
        </w:numPr>
        <w:tabs>
          <w:tab w:val="left" w:pos="426"/>
        </w:tabs>
        <w:spacing w:before="120" w:after="0" w:line="240" w:lineRule="auto"/>
        <w:rPr>
          <w:rStyle w:val="cf01"/>
          <w:rFonts w:cs="Times New Roman"/>
        </w:rPr>
      </w:pPr>
      <w:r>
        <w:t>La descripción de la acción (parte descriptiva), la matriz del marco lógico (según el modelo) y cualquier documento justificativo señalado como fuente de datos constituirán la base para la validación/evaluación de los resultados obtenidos durante la ejecución</w:t>
      </w:r>
      <w:r>
        <w:rPr>
          <w:rStyle w:val="cf01"/>
        </w:rPr>
        <w:t>.</w:t>
      </w:r>
    </w:p>
    <w:p w14:paraId="6CDF5120" w14:textId="12C07C40" w:rsidR="00265423" w:rsidRPr="002217C7" w:rsidRDefault="00265423" w:rsidP="00265423">
      <w:pPr>
        <w:numPr>
          <w:ilvl w:val="0"/>
          <w:numId w:val="3"/>
        </w:numPr>
        <w:tabs>
          <w:tab w:val="left" w:pos="426"/>
        </w:tabs>
        <w:spacing w:before="120" w:after="0" w:line="240" w:lineRule="auto"/>
      </w:pPr>
      <w:r>
        <w:t xml:space="preserve">Indique claramente qué productos/efectos directos y qué indicadores formarán parte del presupuesto (anexo e3c) y cuáles se utilizarán exclusivamente a fines de seguimiento, presentación de informes y evaluación. </w:t>
      </w:r>
    </w:p>
    <w:p w14:paraId="4E3826FE" w14:textId="55561E41" w:rsidR="00265423" w:rsidRPr="002217C7" w:rsidRDefault="00265423" w:rsidP="00265423">
      <w:pPr>
        <w:numPr>
          <w:ilvl w:val="0"/>
          <w:numId w:val="3"/>
        </w:numPr>
        <w:tabs>
          <w:tab w:val="left" w:pos="426"/>
        </w:tabs>
        <w:spacing w:before="120" w:after="0" w:line="240" w:lineRule="auto"/>
      </w:pPr>
      <w:r>
        <w:t>Incluya la referencia de todos los documentos justificativos necesarios (especificaciones técnicas, normas acordadas, etc.) que se utilizarán para la validación/evaluación de la consecución de los productos medidos por referencia a los indicadores de rendimiento; en caso necesario (debido a su complejidad y longitud), es posible añadir dichas especificaciones en un apéndice a la solicitud.</w:t>
      </w:r>
    </w:p>
    <w:p w14:paraId="5B3CCD8A" w14:textId="3D7FCDF1" w:rsidR="00265423" w:rsidRPr="002217C7" w:rsidRDefault="00265423" w:rsidP="00265423">
      <w:pPr>
        <w:numPr>
          <w:ilvl w:val="0"/>
          <w:numId w:val="3"/>
        </w:numPr>
        <w:tabs>
          <w:tab w:val="left" w:pos="426"/>
        </w:tabs>
        <w:spacing w:before="120" w:after="0" w:line="240" w:lineRule="auto"/>
      </w:pPr>
      <w:r>
        <w:t>Especifique en detalle la fuente de datos para cada indicador a fin de permitir la validación/evaluación de la consecución de los productos/efectos directos medidos por referencia a indicadores de rendimiento.</w:t>
      </w:r>
    </w:p>
    <w:p w14:paraId="46A61D38" w14:textId="7D6B6E70" w:rsidR="00265423" w:rsidRPr="002217C7" w:rsidRDefault="00265423" w:rsidP="00265423">
      <w:pPr>
        <w:numPr>
          <w:ilvl w:val="0"/>
          <w:numId w:val="3"/>
        </w:numPr>
        <w:tabs>
          <w:tab w:val="left" w:pos="426"/>
        </w:tabs>
        <w:spacing w:before="120" w:after="0" w:line="240" w:lineRule="auto"/>
      </w:pPr>
      <w:proofErr w:type="gramStart"/>
      <w:r>
        <w:t>Indique</w:t>
      </w:r>
      <w:proofErr w:type="gramEnd"/>
      <w:r>
        <w:t xml:space="preserve"> asimismo, para cada indicador de rendimiento, los medios para evaluar el logro parcial (si procede).</w:t>
      </w:r>
    </w:p>
    <w:p w14:paraId="16CADC4B" w14:textId="77777777" w:rsidR="00265423" w:rsidRDefault="00265423" w:rsidP="00265423">
      <w:pPr>
        <w:tabs>
          <w:tab w:val="left" w:pos="426"/>
        </w:tabs>
        <w:spacing w:before="120" w:after="0" w:line="240" w:lineRule="auto"/>
      </w:pPr>
    </w:p>
    <w:p w14:paraId="2EDCB14D" w14:textId="6E085D3E" w:rsidR="00BE0971" w:rsidRDefault="00294C00" w:rsidP="00BC74FF">
      <w:pPr>
        <w:tabs>
          <w:tab w:val="left" w:pos="426"/>
        </w:tabs>
        <w:spacing w:before="120" w:after="0" w:line="240" w:lineRule="auto"/>
      </w:pPr>
      <w:r>
        <w:rPr>
          <w:u w:val="single"/>
        </w:rPr>
        <w:t>El ejemplo que figura a continuación reproduce</w:t>
      </w:r>
      <w:r>
        <w:t xml:space="preserve"> el cuadro correspondiente a los productos, que también podría incluir características de FNVC.</w:t>
      </w:r>
    </w:p>
    <w:p w14:paraId="21E11EAA" w14:textId="77777777" w:rsidR="00BC74FF" w:rsidRDefault="00BC74FF" w:rsidP="002217C7">
      <w:pPr>
        <w:pBdr>
          <w:top w:val="single" w:sz="4" w:space="1" w:color="auto"/>
          <w:left w:val="single" w:sz="4" w:space="4" w:color="auto"/>
          <w:bottom w:val="single" w:sz="4" w:space="1" w:color="auto"/>
          <w:right w:val="single" w:sz="4" w:space="1" w:color="auto"/>
        </w:pBdr>
      </w:pPr>
      <w:r>
        <w:t xml:space="preserve">Exención de responsabilidad: los ejemplos aportados tienen por objeto mostrar la coherencia entre el marco lógico, el presupuesto y la sección descriptiva del formulario de solicitud. Son </w:t>
      </w:r>
      <w:r>
        <w:rPr>
          <w:b/>
          <w:bCs/>
          <w:u w:val="single"/>
        </w:rPr>
        <w:t>ficticios</w:t>
      </w:r>
      <w:r>
        <w:t xml:space="preserve"> y las </w:t>
      </w:r>
      <w:r>
        <w:rPr>
          <w:b/>
          <w:bCs/>
          <w:u w:val="single"/>
        </w:rPr>
        <w:t>cifras son inventadas</w:t>
      </w:r>
      <w:r>
        <w:t xml:space="preserve">. </w:t>
      </w:r>
    </w:p>
    <w:p w14:paraId="020541DE" w14:textId="77777777" w:rsidR="00F16216" w:rsidRDefault="00F16216" w:rsidP="00265423">
      <w:pPr>
        <w:tabs>
          <w:tab w:val="left" w:pos="426"/>
        </w:tabs>
        <w:spacing w:before="120" w:after="0" w:line="240" w:lineRule="auto"/>
      </w:pPr>
    </w:p>
    <w:tbl>
      <w:tblPr>
        <w:tblStyle w:val="TableGrid"/>
        <w:tblW w:w="0" w:type="auto"/>
        <w:tblLook w:val="04A0" w:firstRow="1" w:lastRow="0" w:firstColumn="1" w:lastColumn="0" w:noHBand="0" w:noVBand="1"/>
      </w:tblPr>
      <w:tblGrid>
        <w:gridCol w:w="2675"/>
        <w:gridCol w:w="6341"/>
      </w:tblGrid>
      <w:tr w:rsidR="00F16216" w:rsidRPr="00A04CA2" w14:paraId="2532C844" w14:textId="77777777" w:rsidTr="0042690D">
        <w:trPr>
          <w:tblHeader/>
        </w:trPr>
        <w:tc>
          <w:tcPr>
            <w:tcW w:w="9016" w:type="dxa"/>
            <w:gridSpan w:val="2"/>
          </w:tcPr>
          <w:p w14:paraId="629C6746" w14:textId="77777777" w:rsidR="00F16216" w:rsidRPr="00196451" w:rsidRDefault="00F16216" w:rsidP="000D564B">
            <w:pPr>
              <w:tabs>
                <w:tab w:val="left" w:pos="426"/>
              </w:tabs>
              <w:spacing w:before="100"/>
              <w:contextualSpacing/>
              <w:jc w:val="center"/>
              <w:rPr>
                <w:sz w:val="22"/>
                <w:szCs w:val="22"/>
                <w:highlight w:val="yellow"/>
              </w:rPr>
            </w:pPr>
            <w:r>
              <w:rPr>
                <w:b/>
                <w:sz w:val="22"/>
              </w:rPr>
              <w:t>PRODUCTOS</w:t>
            </w:r>
          </w:p>
        </w:tc>
      </w:tr>
      <w:tr w:rsidR="00F16216" w:rsidRPr="00A04CA2" w:rsidDel="00E705CC" w14:paraId="44981D4D" w14:textId="77777777" w:rsidTr="0042690D">
        <w:tc>
          <w:tcPr>
            <w:tcW w:w="9016" w:type="dxa"/>
            <w:gridSpan w:val="2"/>
            <w:shd w:val="clear" w:color="auto" w:fill="auto"/>
          </w:tcPr>
          <w:p w14:paraId="28399865" w14:textId="62074BB7" w:rsidR="00F16216" w:rsidRPr="00196451" w:rsidDel="00E705CC" w:rsidRDefault="00F16216" w:rsidP="000D564B">
            <w:pPr>
              <w:tabs>
                <w:tab w:val="left" w:pos="426"/>
              </w:tabs>
              <w:spacing w:before="100"/>
              <w:contextualSpacing/>
              <w:rPr>
                <w:sz w:val="22"/>
                <w:szCs w:val="22"/>
                <w:highlight w:val="yellow"/>
              </w:rPr>
            </w:pPr>
            <w:r>
              <w:rPr>
                <w:b/>
                <w:sz w:val="22"/>
              </w:rPr>
              <w:t>Producto 1.1</w:t>
            </w:r>
            <w:r>
              <w:rPr>
                <w:sz w:val="22"/>
              </w:rPr>
              <w:t>: Mejora de los mecanismos de diálogo político</w:t>
            </w:r>
          </w:p>
        </w:tc>
      </w:tr>
      <w:tr w:rsidR="00F16216" w:rsidRPr="00A04CA2" w14:paraId="6BF51D57" w14:textId="77777777" w:rsidTr="0042690D">
        <w:tc>
          <w:tcPr>
            <w:tcW w:w="2675" w:type="dxa"/>
            <w:shd w:val="clear" w:color="auto" w:fill="auto"/>
          </w:tcPr>
          <w:p w14:paraId="1AA8FF2C" w14:textId="77777777" w:rsidR="00F16216" w:rsidRPr="00196451" w:rsidRDefault="00F16216" w:rsidP="000D564B">
            <w:pPr>
              <w:tabs>
                <w:tab w:val="left" w:pos="426"/>
              </w:tabs>
              <w:spacing w:before="100"/>
              <w:contextualSpacing/>
              <w:rPr>
                <w:sz w:val="22"/>
                <w:szCs w:val="22"/>
              </w:rPr>
            </w:pPr>
            <w:r>
              <w:rPr>
                <w:sz w:val="22"/>
                <w:u w:val="single"/>
              </w:rPr>
              <w:t>Indicador 1</w:t>
            </w:r>
            <w:r>
              <w:rPr>
                <w:sz w:val="22"/>
              </w:rPr>
              <w:t xml:space="preserve"> del producto 1</w:t>
            </w:r>
          </w:p>
        </w:tc>
        <w:tc>
          <w:tcPr>
            <w:tcW w:w="6341" w:type="dxa"/>
          </w:tcPr>
          <w:p w14:paraId="43DF6366" w14:textId="28AB9842" w:rsidR="00F16216" w:rsidRPr="00196451" w:rsidRDefault="00F16216" w:rsidP="00F16216">
            <w:pPr>
              <w:pStyle w:val="ListParagraph"/>
              <w:spacing w:before="100"/>
              <w:ind w:left="0"/>
              <w:rPr>
                <w:sz w:val="22"/>
                <w:szCs w:val="22"/>
              </w:rPr>
            </w:pPr>
            <w:r>
              <w:rPr>
                <w:sz w:val="22"/>
              </w:rPr>
              <w:t>1.1.1 Número de conferencias que acuerdan al menos tres líneas de actuación relacionadas con la política como parte de las conclusiones</w:t>
            </w:r>
          </w:p>
        </w:tc>
      </w:tr>
      <w:tr w:rsidR="00F16216" w:rsidRPr="00A04CA2" w14:paraId="38E048A1" w14:textId="77777777" w:rsidTr="0042690D">
        <w:tc>
          <w:tcPr>
            <w:tcW w:w="2675" w:type="dxa"/>
            <w:shd w:val="clear" w:color="auto" w:fill="auto"/>
          </w:tcPr>
          <w:p w14:paraId="357371EA" w14:textId="77777777" w:rsidR="00F16216" w:rsidRPr="00196451" w:rsidRDefault="00F16216" w:rsidP="000D564B">
            <w:pPr>
              <w:tabs>
                <w:tab w:val="left" w:pos="426"/>
              </w:tabs>
              <w:spacing w:before="100"/>
              <w:contextualSpacing/>
              <w:rPr>
                <w:sz w:val="22"/>
                <w:szCs w:val="22"/>
              </w:rPr>
            </w:pPr>
            <w:r>
              <w:rPr>
                <w:sz w:val="22"/>
                <w:u w:val="single"/>
              </w:rPr>
              <w:t>Objetivo</w:t>
            </w:r>
            <w:r>
              <w:rPr>
                <w:sz w:val="22"/>
              </w:rPr>
              <w:t xml:space="preserve"> del indicador 1 con </w:t>
            </w:r>
            <w:r>
              <w:rPr>
                <w:sz w:val="22"/>
                <w:u w:val="single"/>
              </w:rPr>
              <w:t>año</w:t>
            </w:r>
          </w:p>
        </w:tc>
        <w:tc>
          <w:tcPr>
            <w:tcW w:w="6341" w:type="dxa"/>
          </w:tcPr>
          <w:p w14:paraId="19A70E67" w14:textId="63D35EBD" w:rsidR="00F16216" w:rsidRPr="00196451" w:rsidRDefault="00F16216" w:rsidP="00F16216">
            <w:pPr>
              <w:pStyle w:val="ListParagraph"/>
              <w:spacing w:before="100"/>
              <w:ind w:left="0"/>
              <w:rPr>
                <w:sz w:val="22"/>
                <w:szCs w:val="22"/>
              </w:rPr>
            </w:pPr>
            <w:r>
              <w:rPr>
                <w:sz w:val="22"/>
              </w:rPr>
              <w:t>4 en 2027</w:t>
            </w:r>
          </w:p>
        </w:tc>
      </w:tr>
      <w:tr w:rsidR="00F16216" w:rsidRPr="00A04CA2" w14:paraId="745A0AA7" w14:textId="77777777" w:rsidTr="0042690D">
        <w:trPr>
          <w:trHeight w:val="589"/>
        </w:trPr>
        <w:tc>
          <w:tcPr>
            <w:tcW w:w="2675" w:type="dxa"/>
            <w:vMerge w:val="restart"/>
            <w:shd w:val="clear" w:color="auto" w:fill="auto"/>
          </w:tcPr>
          <w:p w14:paraId="0F4F1FB5" w14:textId="77777777" w:rsidR="00F16216" w:rsidRPr="00196451" w:rsidRDefault="00F16216" w:rsidP="000D564B">
            <w:pPr>
              <w:tabs>
                <w:tab w:val="left" w:pos="426"/>
              </w:tabs>
              <w:spacing w:before="100"/>
              <w:contextualSpacing/>
              <w:rPr>
                <w:sz w:val="22"/>
                <w:szCs w:val="22"/>
              </w:rPr>
            </w:pPr>
            <w:r>
              <w:rPr>
                <w:sz w:val="22"/>
              </w:rPr>
              <w:t>Fuentes de datos para los valores del indicador</w:t>
            </w:r>
          </w:p>
        </w:tc>
        <w:tc>
          <w:tcPr>
            <w:tcW w:w="6341" w:type="dxa"/>
          </w:tcPr>
          <w:p w14:paraId="22A91AB2" w14:textId="77777777" w:rsidR="00B21FF7" w:rsidRPr="00196451" w:rsidRDefault="00B21FF7" w:rsidP="00B21FF7">
            <w:pPr>
              <w:pStyle w:val="ListParagraph"/>
              <w:spacing w:before="100"/>
              <w:ind w:left="0"/>
              <w:rPr>
                <w:sz w:val="22"/>
                <w:szCs w:val="22"/>
              </w:rPr>
            </w:pPr>
            <w:r>
              <w:rPr>
                <w:sz w:val="22"/>
              </w:rPr>
              <w:t>Actas de conferencias con recomendaciones, líneas de actuación y conclusiones.</w:t>
            </w:r>
          </w:p>
          <w:p w14:paraId="698026B6" w14:textId="51EE0544" w:rsidR="00F16216" w:rsidRPr="00196451" w:rsidRDefault="00B21FF7" w:rsidP="00B21FF7">
            <w:pPr>
              <w:pStyle w:val="ListParagraph"/>
              <w:spacing w:before="100"/>
              <w:ind w:left="0"/>
              <w:rPr>
                <w:sz w:val="22"/>
                <w:szCs w:val="22"/>
              </w:rPr>
            </w:pPr>
            <w:r>
              <w:rPr>
                <w:sz w:val="22"/>
              </w:rPr>
              <w:t>Líneas de actuación firmadas y refrendadas por el Ministerio de Energía.</w:t>
            </w:r>
          </w:p>
        </w:tc>
      </w:tr>
      <w:tr w:rsidR="00F16216" w:rsidRPr="00A04CA2" w14:paraId="69F426EA" w14:textId="77777777" w:rsidTr="0042690D">
        <w:trPr>
          <w:trHeight w:val="588"/>
        </w:trPr>
        <w:tc>
          <w:tcPr>
            <w:tcW w:w="2675" w:type="dxa"/>
            <w:vMerge/>
          </w:tcPr>
          <w:p w14:paraId="3D579025" w14:textId="77777777" w:rsidR="00F16216" w:rsidRPr="00196451" w:rsidRDefault="00F16216" w:rsidP="000D564B">
            <w:pPr>
              <w:tabs>
                <w:tab w:val="left" w:pos="426"/>
              </w:tabs>
              <w:spacing w:before="100"/>
              <w:contextualSpacing/>
              <w:rPr>
                <w:sz w:val="22"/>
                <w:szCs w:val="22"/>
              </w:rPr>
            </w:pPr>
          </w:p>
        </w:tc>
        <w:tc>
          <w:tcPr>
            <w:tcW w:w="6341" w:type="dxa"/>
          </w:tcPr>
          <w:p w14:paraId="6341AF6F" w14:textId="334CD15A" w:rsidR="00F16216" w:rsidRPr="00A2244A" w:rsidRDefault="00F16216" w:rsidP="000D564B">
            <w:pPr>
              <w:pStyle w:val="ListParagraph"/>
              <w:spacing w:before="100"/>
              <w:ind w:left="0"/>
              <w:rPr>
                <w:sz w:val="22"/>
                <w:szCs w:val="22"/>
                <w:highlight w:val="yellow"/>
              </w:rPr>
            </w:pPr>
            <w:r>
              <w:t xml:space="preserve">Las especificaciones técnicas/normas sobre qué se entiende por «líneas de actuación relacionadas con la política» se describen en el apéndice </w:t>
            </w:r>
            <w:r>
              <w:rPr>
                <w:sz w:val="22"/>
              </w:rPr>
              <w:t>1 (añadido por el solicitante)</w:t>
            </w:r>
          </w:p>
        </w:tc>
      </w:tr>
      <w:tr w:rsidR="00F16216" w:rsidRPr="00A04CA2" w14:paraId="721945F5" w14:textId="77777777" w:rsidTr="0042690D">
        <w:trPr>
          <w:trHeight w:val="843"/>
        </w:trPr>
        <w:tc>
          <w:tcPr>
            <w:tcW w:w="2675" w:type="dxa"/>
            <w:vMerge w:val="restart"/>
          </w:tcPr>
          <w:p w14:paraId="5685C6EF" w14:textId="2A5855D9" w:rsidR="00F16216" w:rsidRPr="00196451" w:rsidRDefault="00F16216" w:rsidP="000D564B">
            <w:pPr>
              <w:tabs>
                <w:tab w:val="left" w:pos="426"/>
              </w:tabs>
              <w:spacing w:before="100"/>
              <w:contextualSpacing/>
              <w:rPr>
                <w:sz w:val="22"/>
                <w:szCs w:val="22"/>
                <w:highlight w:val="lightGray"/>
              </w:rPr>
            </w:pPr>
            <w:r>
              <w:rPr>
                <w:sz w:val="22"/>
              </w:rPr>
              <w:t>Financiación no vinculada a los costes</w:t>
            </w:r>
          </w:p>
        </w:tc>
        <w:tc>
          <w:tcPr>
            <w:tcW w:w="6341" w:type="dxa"/>
          </w:tcPr>
          <w:p w14:paraId="20E7A7B3" w14:textId="250846C2" w:rsidR="00F16216" w:rsidRPr="00196451" w:rsidRDefault="009055DC" w:rsidP="000D564B">
            <w:pPr>
              <w:pStyle w:val="ListParagraph"/>
              <w:spacing w:before="100"/>
              <w:ind w:left="0"/>
              <w:rPr>
                <w:sz w:val="22"/>
                <w:szCs w:val="22"/>
              </w:rPr>
            </w:pPr>
            <w:r>
              <w:rPr>
                <w:sz w:val="22"/>
              </w:rPr>
              <w:t>Contribución máxima de la UE para el indicador 1.1.1: 80 000 EUR</w:t>
            </w:r>
          </w:p>
        </w:tc>
      </w:tr>
      <w:tr w:rsidR="00F16216" w:rsidRPr="00A04CA2" w14:paraId="3CA68D84" w14:textId="77777777" w:rsidTr="0042690D">
        <w:trPr>
          <w:trHeight w:val="1993"/>
        </w:trPr>
        <w:tc>
          <w:tcPr>
            <w:tcW w:w="2675" w:type="dxa"/>
            <w:vMerge/>
          </w:tcPr>
          <w:p w14:paraId="4E9DB03B" w14:textId="77777777" w:rsidR="00F16216" w:rsidRPr="00196451" w:rsidRDefault="00F16216" w:rsidP="000D564B">
            <w:pPr>
              <w:tabs>
                <w:tab w:val="left" w:pos="426"/>
              </w:tabs>
              <w:spacing w:before="100"/>
              <w:contextualSpacing/>
              <w:rPr>
                <w:sz w:val="22"/>
                <w:szCs w:val="22"/>
                <w:highlight w:val="lightGray"/>
              </w:rPr>
            </w:pPr>
          </w:p>
        </w:tc>
        <w:tc>
          <w:tcPr>
            <w:tcW w:w="6341" w:type="dxa"/>
          </w:tcPr>
          <w:p w14:paraId="7C620CC6" w14:textId="77777777" w:rsidR="00BE5BDF" w:rsidRPr="00196451" w:rsidRDefault="00BE5BDF" w:rsidP="00BE5BDF">
            <w:pPr>
              <w:pStyle w:val="ListParagraph"/>
              <w:spacing w:before="100"/>
              <w:ind w:left="0"/>
              <w:rPr>
                <w:sz w:val="22"/>
                <w:szCs w:val="22"/>
              </w:rPr>
            </w:pPr>
            <w:r>
              <w:rPr>
                <w:sz w:val="22"/>
              </w:rPr>
              <w:t>En caso de plena consecución:</w:t>
            </w:r>
          </w:p>
          <w:p w14:paraId="6618B607" w14:textId="498F4AE1" w:rsidR="00BE5BDF" w:rsidRPr="00196451" w:rsidRDefault="00BE5BDF" w:rsidP="00BE5BDF">
            <w:pPr>
              <w:pStyle w:val="ListParagraph"/>
              <w:numPr>
                <w:ilvl w:val="0"/>
                <w:numId w:val="4"/>
              </w:numPr>
              <w:spacing w:before="100"/>
              <w:rPr>
                <w:sz w:val="22"/>
                <w:szCs w:val="22"/>
              </w:rPr>
            </w:pPr>
            <w:r>
              <w:rPr>
                <w:sz w:val="22"/>
              </w:rPr>
              <w:t>Una conferencia con tres líneas de actuación relacionadas con la política: 20 000 EUR</w:t>
            </w:r>
          </w:p>
          <w:p w14:paraId="5364ED6A" w14:textId="77777777" w:rsidR="00F16216" w:rsidRPr="00196451" w:rsidRDefault="00F16216" w:rsidP="000D564B">
            <w:pPr>
              <w:pStyle w:val="ListParagraph"/>
              <w:spacing w:before="100"/>
              <w:ind w:left="0"/>
              <w:rPr>
                <w:sz w:val="22"/>
                <w:szCs w:val="22"/>
              </w:rPr>
            </w:pPr>
            <w:r>
              <w:rPr>
                <w:sz w:val="22"/>
              </w:rPr>
              <w:t>En caso de consecución parcial:</w:t>
            </w:r>
          </w:p>
          <w:p w14:paraId="0E6D5C1D" w14:textId="193881BE" w:rsidR="00F16216" w:rsidRPr="00196451" w:rsidRDefault="00F16216" w:rsidP="00F16216">
            <w:pPr>
              <w:pStyle w:val="ListParagraph"/>
              <w:numPr>
                <w:ilvl w:val="0"/>
                <w:numId w:val="4"/>
              </w:numPr>
              <w:spacing w:before="100"/>
              <w:rPr>
                <w:sz w:val="22"/>
                <w:szCs w:val="22"/>
              </w:rPr>
            </w:pPr>
            <w:r>
              <w:rPr>
                <w:sz w:val="22"/>
              </w:rPr>
              <w:t>Una conferencia con dos líneas de actuación relacionadas con la política: 10 000 EUR</w:t>
            </w:r>
          </w:p>
          <w:p w14:paraId="39E5B6E7" w14:textId="1E26B709" w:rsidR="00F16216" w:rsidRPr="00196451" w:rsidRDefault="00F16216" w:rsidP="00F16216">
            <w:pPr>
              <w:pStyle w:val="ListParagraph"/>
              <w:numPr>
                <w:ilvl w:val="0"/>
                <w:numId w:val="4"/>
              </w:numPr>
              <w:spacing w:before="100"/>
              <w:rPr>
                <w:sz w:val="22"/>
                <w:szCs w:val="22"/>
              </w:rPr>
            </w:pPr>
            <w:r>
              <w:rPr>
                <w:sz w:val="22"/>
              </w:rPr>
              <w:t>Una conferencia con una línea de actuación relacionada con la política: 0 EUR</w:t>
            </w:r>
          </w:p>
        </w:tc>
      </w:tr>
      <w:tr w:rsidR="00F16216" w:rsidRPr="00A04CA2" w14:paraId="22961523" w14:textId="77777777" w:rsidTr="0042690D">
        <w:tc>
          <w:tcPr>
            <w:tcW w:w="9016" w:type="dxa"/>
            <w:gridSpan w:val="2"/>
          </w:tcPr>
          <w:p w14:paraId="1A7200D1" w14:textId="5E93176C" w:rsidR="00F16216" w:rsidRPr="00196451" w:rsidRDefault="00F16216" w:rsidP="000D564B">
            <w:pPr>
              <w:pStyle w:val="ListParagraph"/>
              <w:spacing w:before="100"/>
              <w:ind w:left="0"/>
              <w:rPr>
                <w:sz w:val="22"/>
                <w:szCs w:val="22"/>
              </w:rPr>
            </w:pPr>
            <w:r>
              <w:rPr>
                <w:b/>
                <w:sz w:val="22"/>
              </w:rPr>
              <w:t>Producto 1.2</w:t>
            </w:r>
            <w:r>
              <w:rPr>
                <w:sz w:val="22"/>
              </w:rPr>
              <w:t>: Aumento de la capacidad para participar en el marco regulador</w:t>
            </w:r>
          </w:p>
        </w:tc>
      </w:tr>
      <w:tr w:rsidR="00B21FF7" w:rsidRPr="00A04CA2" w14:paraId="33D29945" w14:textId="77777777" w:rsidTr="0042690D">
        <w:tc>
          <w:tcPr>
            <w:tcW w:w="2675" w:type="dxa"/>
          </w:tcPr>
          <w:p w14:paraId="72B5B6EE" w14:textId="290BBA63" w:rsidR="00B21FF7" w:rsidRPr="00196451" w:rsidRDefault="00B21FF7" w:rsidP="00871B4B">
            <w:pPr>
              <w:tabs>
                <w:tab w:val="left" w:pos="426"/>
              </w:tabs>
              <w:spacing w:before="100"/>
              <w:contextualSpacing/>
              <w:jc w:val="left"/>
              <w:rPr>
                <w:sz w:val="22"/>
                <w:szCs w:val="22"/>
                <w:highlight w:val="yellow"/>
              </w:rPr>
            </w:pPr>
            <w:r>
              <w:rPr>
                <w:sz w:val="22"/>
                <w:u w:val="single"/>
              </w:rPr>
              <w:t>Indicador 1</w:t>
            </w:r>
            <w:r>
              <w:rPr>
                <w:sz w:val="22"/>
              </w:rPr>
              <w:t xml:space="preserve"> del producto 1.2</w:t>
            </w:r>
          </w:p>
        </w:tc>
        <w:tc>
          <w:tcPr>
            <w:tcW w:w="6341" w:type="dxa"/>
          </w:tcPr>
          <w:p w14:paraId="4037B2C9" w14:textId="5D19C1CD" w:rsidR="00B21FF7" w:rsidRPr="00196451" w:rsidRDefault="00B21FF7" w:rsidP="00B21FF7">
            <w:pPr>
              <w:pStyle w:val="ListParagraph"/>
              <w:spacing w:before="100"/>
              <w:ind w:left="0"/>
              <w:rPr>
                <w:sz w:val="22"/>
                <w:szCs w:val="22"/>
              </w:rPr>
            </w:pPr>
            <w:r>
              <w:rPr>
                <w:sz w:val="22"/>
              </w:rPr>
              <w:t>1.2.1 Número de actividades de consulta/formación en las que al menos el 50 % de los participantes formados superan la evaluación del rendimiento (prueba) con una puntuación mínima del 65 %</w:t>
            </w:r>
          </w:p>
        </w:tc>
      </w:tr>
      <w:tr w:rsidR="00B21FF7" w:rsidRPr="00A04CA2" w14:paraId="6C61417F" w14:textId="77777777" w:rsidTr="0042690D">
        <w:tc>
          <w:tcPr>
            <w:tcW w:w="2675" w:type="dxa"/>
          </w:tcPr>
          <w:p w14:paraId="42D2C35A" w14:textId="339E5B00" w:rsidR="00B21FF7" w:rsidRPr="00196451" w:rsidRDefault="00B21FF7" w:rsidP="00B21FF7">
            <w:pPr>
              <w:tabs>
                <w:tab w:val="left" w:pos="426"/>
              </w:tabs>
              <w:spacing w:before="100"/>
              <w:contextualSpacing/>
              <w:rPr>
                <w:sz w:val="22"/>
                <w:szCs w:val="22"/>
                <w:highlight w:val="yellow"/>
              </w:rPr>
            </w:pPr>
            <w:r>
              <w:rPr>
                <w:sz w:val="22"/>
                <w:u w:val="single"/>
              </w:rPr>
              <w:t>Objetivo</w:t>
            </w:r>
            <w:r>
              <w:rPr>
                <w:sz w:val="22"/>
              </w:rPr>
              <w:t xml:space="preserve"> del indicador 1 con </w:t>
            </w:r>
            <w:r>
              <w:rPr>
                <w:sz w:val="22"/>
                <w:u w:val="single"/>
              </w:rPr>
              <w:t>año</w:t>
            </w:r>
          </w:p>
        </w:tc>
        <w:tc>
          <w:tcPr>
            <w:tcW w:w="6341" w:type="dxa"/>
          </w:tcPr>
          <w:p w14:paraId="2A9D375A" w14:textId="3C1AD0D7" w:rsidR="00B21FF7" w:rsidRPr="00196451" w:rsidRDefault="00B21FF7" w:rsidP="00B21FF7">
            <w:pPr>
              <w:pStyle w:val="ListParagraph"/>
              <w:spacing w:before="100"/>
              <w:ind w:left="0"/>
              <w:rPr>
                <w:sz w:val="22"/>
                <w:szCs w:val="22"/>
              </w:rPr>
            </w:pPr>
            <w:r>
              <w:rPr>
                <w:sz w:val="22"/>
              </w:rPr>
              <w:t>6 en 2026</w:t>
            </w:r>
          </w:p>
        </w:tc>
      </w:tr>
      <w:tr w:rsidR="00B21FF7" w:rsidRPr="00A04CA2" w14:paraId="59F71EDB" w14:textId="77777777" w:rsidTr="0042690D">
        <w:tc>
          <w:tcPr>
            <w:tcW w:w="2675" w:type="dxa"/>
            <w:vMerge w:val="restart"/>
          </w:tcPr>
          <w:p w14:paraId="59E6CFE2" w14:textId="7BFCA847" w:rsidR="00B21FF7" w:rsidRPr="00196451" w:rsidRDefault="00B21FF7" w:rsidP="00B21FF7">
            <w:pPr>
              <w:tabs>
                <w:tab w:val="left" w:pos="426"/>
              </w:tabs>
              <w:spacing w:before="100"/>
              <w:contextualSpacing/>
              <w:rPr>
                <w:sz w:val="22"/>
                <w:szCs w:val="22"/>
                <w:highlight w:val="yellow"/>
              </w:rPr>
            </w:pPr>
            <w:r>
              <w:rPr>
                <w:sz w:val="22"/>
              </w:rPr>
              <w:t>Fuentes de datos para los valores del indicador</w:t>
            </w:r>
          </w:p>
        </w:tc>
        <w:tc>
          <w:tcPr>
            <w:tcW w:w="6341" w:type="dxa"/>
          </w:tcPr>
          <w:p w14:paraId="06C1F596" w14:textId="27D60DFF" w:rsidR="00B21FF7" w:rsidRPr="00196451" w:rsidRDefault="00B21FF7" w:rsidP="00B21FF7">
            <w:pPr>
              <w:pStyle w:val="ListParagraph"/>
              <w:spacing w:before="100"/>
              <w:ind w:left="0"/>
              <w:rPr>
                <w:sz w:val="22"/>
                <w:szCs w:val="22"/>
              </w:rPr>
            </w:pPr>
            <w:r>
              <w:rPr>
                <w:sz w:val="22"/>
              </w:rPr>
              <w:t>Resultados de las pruebas de los participantes basados en preguntas de examen predefinidas acordadas con la Delegación de la UE y pruebas supervisadas mediante asistencia técnica.</w:t>
            </w:r>
          </w:p>
        </w:tc>
      </w:tr>
      <w:tr w:rsidR="00B21FF7" w:rsidRPr="00A04CA2" w14:paraId="20EB337F" w14:textId="77777777" w:rsidTr="0042690D">
        <w:tc>
          <w:tcPr>
            <w:tcW w:w="2675" w:type="dxa"/>
            <w:vMerge/>
          </w:tcPr>
          <w:p w14:paraId="46038B00" w14:textId="77777777" w:rsidR="00B21FF7" w:rsidRPr="00196451" w:rsidRDefault="00B21FF7" w:rsidP="00B21FF7">
            <w:pPr>
              <w:tabs>
                <w:tab w:val="left" w:pos="426"/>
              </w:tabs>
              <w:spacing w:before="100"/>
              <w:contextualSpacing/>
              <w:rPr>
                <w:sz w:val="22"/>
                <w:szCs w:val="22"/>
                <w:highlight w:val="yellow"/>
              </w:rPr>
            </w:pPr>
          </w:p>
        </w:tc>
        <w:tc>
          <w:tcPr>
            <w:tcW w:w="6341" w:type="dxa"/>
          </w:tcPr>
          <w:p w14:paraId="10F84E94" w14:textId="59E3BD69" w:rsidR="00B21FF7" w:rsidRPr="00A2244A" w:rsidRDefault="00B21FF7" w:rsidP="00B21FF7">
            <w:pPr>
              <w:pStyle w:val="ListParagraph"/>
              <w:spacing w:before="100"/>
              <w:ind w:left="0"/>
              <w:rPr>
                <w:sz w:val="22"/>
                <w:szCs w:val="22"/>
              </w:rPr>
            </w:pPr>
            <w:r>
              <w:t>Las especificaciones técnicas/normas relativas a los criterios de rendimiento de la prueba se describen detalladamente en el apéndice 2</w:t>
            </w:r>
            <w:r>
              <w:rPr>
                <w:sz w:val="22"/>
              </w:rPr>
              <w:t xml:space="preserve"> (añadido por el solicitante).</w:t>
            </w:r>
          </w:p>
        </w:tc>
      </w:tr>
      <w:tr w:rsidR="00A26DE5" w:rsidRPr="00A04CA2" w14:paraId="4DB22FF1" w14:textId="77777777" w:rsidTr="0042690D">
        <w:tc>
          <w:tcPr>
            <w:tcW w:w="2675" w:type="dxa"/>
            <w:vMerge w:val="restart"/>
          </w:tcPr>
          <w:p w14:paraId="314EB426" w14:textId="52C13FAB" w:rsidR="00A26DE5" w:rsidRPr="00196451" w:rsidRDefault="00A26DE5" w:rsidP="00B21FF7">
            <w:pPr>
              <w:tabs>
                <w:tab w:val="left" w:pos="426"/>
              </w:tabs>
              <w:spacing w:before="100"/>
              <w:contextualSpacing/>
              <w:rPr>
                <w:sz w:val="22"/>
                <w:szCs w:val="22"/>
                <w:highlight w:val="yellow"/>
              </w:rPr>
            </w:pPr>
            <w:r>
              <w:rPr>
                <w:sz w:val="22"/>
              </w:rPr>
              <w:t>Financiación no vinculada a los costes</w:t>
            </w:r>
          </w:p>
        </w:tc>
        <w:tc>
          <w:tcPr>
            <w:tcW w:w="6341" w:type="dxa"/>
          </w:tcPr>
          <w:p w14:paraId="3361E59B" w14:textId="10E653D1" w:rsidR="00A26DE5" w:rsidRPr="00196451" w:rsidRDefault="009055DC" w:rsidP="00B21FF7">
            <w:pPr>
              <w:pStyle w:val="ListParagraph"/>
              <w:spacing w:before="100"/>
              <w:ind w:left="0"/>
              <w:rPr>
                <w:sz w:val="22"/>
                <w:szCs w:val="22"/>
              </w:rPr>
            </w:pPr>
            <w:r>
              <w:rPr>
                <w:sz w:val="22"/>
              </w:rPr>
              <w:t>Contribución máxima de la UE para el indicador 1.2.1: 60 000 EUR</w:t>
            </w:r>
          </w:p>
        </w:tc>
      </w:tr>
      <w:tr w:rsidR="00A26DE5" w:rsidRPr="00A04CA2" w14:paraId="749C7CC7" w14:textId="77777777" w:rsidTr="0042690D">
        <w:tc>
          <w:tcPr>
            <w:tcW w:w="2675" w:type="dxa"/>
            <w:vMerge/>
          </w:tcPr>
          <w:p w14:paraId="4500FFC6" w14:textId="77777777" w:rsidR="00A26DE5" w:rsidRPr="00196451" w:rsidRDefault="00A26DE5" w:rsidP="00A26DE5">
            <w:pPr>
              <w:tabs>
                <w:tab w:val="left" w:pos="426"/>
              </w:tabs>
              <w:spacing w:before="100"/>
              <w:contextualSpacing/>
              <w:rPr>
                <w:sz w:val="22"/>
                <w:szCs w:val="22"/>
              </w:rPr>
            </w:pPr>
          </w:p>
        </w:tc>
        <w:tc>
          <w:tcPr>
            <w:tcW w:w="6341" w:type="dxa"/>
          </w:tcPr>
          <w:p w14:paraId="5AF09520" w14:textId="7C007F78" w:rsidR="00A26DE5" w:rsidRPr="00196451" w:rsidRDefault="00A26DE5" w:rsidP="00A26DE5">
            <w:pPr>
              <w:pStyle w:val="ListParagraph"/>
              <w:spacing w:before="100"/>
              <w:ind w:left="0"/>
              <w:rPr>
                <w:sz w:val="22"/>
                <w:szCs w:val="22"/>
              </w:rPr>
            </w:pPr>
            <w:r>
              <w:rPr>
                <w:sz w:val="22"/>
              </w:rPr>
              <w:t>En caso de plena consecución:</w:t>
            </w:r>
          </w:p>
          <w:p w14:paraId="067130EB" w14:textId="6F2A3743" w:rsidR="00A26DE5" w:rsidRPr="00196451" w:rsidRDefault="00A26DE5" w:rsidP="00A26DE5">
            <w:pPr>
              <w:pStyle w:val="ListParagraph"/>
              <w:numPr>
                <w:ilvl w:val="0"/>
                <w:numId w:val="5"/>
              </w:numPr>
              <w:spacing w:before="100"/>
              <w:rPr>
                <w:sz w:val="22"/>
                <w:szCs w:val="22"/>
              </w:rPr>
            </w:pPr>
            <w:r>
              <w:rPr>
                <w:sz w:val="22"/>
              </w:rPr>
              <w:t>Al menos el 50 % de los participantes formados superan la evaluación del rendimiento (prueba) con una puntuación mínima del 65 % 10 000 EUR</w:t>
            </w:r>
          </w:p>
          <w:p w14:paraId="01CD2EE8" w14:textId="77777777" w:rsidR="00A26DE5" w:rsidRPr="00196451" w:rsidRDefault="00A26DE5" w:rsidP="00A26DE5">
            <w:pPr>
              <w:spacing w:before="100"/>
              <w:rPr>
                <w:sz w:val="22"/>
                <w:szCs w:val="22"/>
              </w:rPr>
            </w:pPr>
            <w:r>
              <w:rPr>
                <w:sz w:val="22"/>
              </w:rPr>
              <w:t>En caso de consecución parcial:</w:t>
            </w:r>
          </w:p>
          <w:p w14:paraId="203FCD8A" w14:textId="41970A56" w:rsidR="00A26DE5" w:rsidRPr="00196451" w:rsidRDefault="00A26DE5" w:rsidP="00A26DE5">
            <w:pPr>
              <w:pStyle w:val="ListParagraph"/>
              <w:numPr>
                <w:ilvl w:val="0"/>
                <w:numId w:val="5"/>
              </w:numPr>
              <w:spacing w:before="100"/>
              <w:rPr>
                <w:sz w:val="22"/>
                <w:szCs w:val="22"/>
              </w:rPr>
            </w:pPr>
            <w:r>
              <w:rPr>
                <w:sz w:val="22"/>
              </w:rPr>
              <w:t>Al menos el 40 % de los participantes formados superan la evaluación del rendimiento (prueba) con una puntuación mínima del 65 % 8 000 EUR</w:t>
            </w:r>
          </w:p>
          <w:p w14:paraId="41B5DFD0" w14:textId="5A746EF7" w:rsidR="00A26DE5" w:rsidRPr="00196451" w:rsidRDefault="00A26DE5" w:rsidP="00A26DE5">
            <w:pPr>
              <w:pStyle w:val="ListParagraph"/>
              <w:numPr>
                <w:ilvl w:val="0"/>
                <w:numId w:val="5"/>
              </w:numPr>
              <w:spacing w:before="100"/>
              <w:rPr>
                <w:sz w:val="22"/>
                <w:szCs w:val="22"/>
              </w:rPr>
            </w:pPr>
            <w:r>
              <w:rPr>
                <w:sz w:val="22"/>
              </w:rPr>
              <w:t>Al menos el 30 % de los participantes formados superan la evaluación del rendimiento (prueba) con una puntuación mínima del 65 % 5 000 EUR</w:t>
            </w:r>
          </w:p>
          <w:p w14:paraId="52612A31" w14:textId="16CC1E62" w:rsidR="00A26DE5" w:rsidRPr="00196451" w:rsidRDefault="00A26DE5" w:rsidP="00A26DE5">
            <w:pPr>
              <w:pStyle w:val="ListParagraph"/>
              <w:numPr>
                <w:ilvl w:val="0"/>
                <w:numId w:val="5"/>
              </w:numPr>
              <w:spacing w:before="100"/>
              <w:rPr>
                <w:sz w:val="22"/>
                <w:szCs w:val="22"/>
              </w:rPr>
            </w:pPr>
            <w:r>
              <w:rPr>
                <w:sz w:val="22"/>
              </w:rPr>
              <w:t>Menos del 30 % de los participantes formados superan la evaluación del rendimiento (prueba) con una puntuación mínima del 65 % 0 EUR</w:t>
            </w:r>
          </w:p>
        </w:tc>
      </w:tr>
      <w:tr w:rsidR="00F03724" w:rsidRPr="00A04CA2" w14:paraId="5DED23EC" w14:textId="77777777" w:rsidTr="00D85A2B">
        <w:tc>
          <w:tcPr>
            <w:tcW w:w="9016" w:type="dxa"/>
            <w:gridSpan w:val="2"/>
          </w:tcPr>
          <w:p w14:paraId="05E93043" w14:textId="40ED2D17" w:rsidR="00F03724" w:rsidRPr="00196451" w:rsidRDefault="00F03724" w:rsidP="00A26DE5">
            <w:pPr>
              <w:pStyle w:val="ListParagraph"/>
              <w:spacing w:before="100"/>
              <w:ind w:left="0"/>
              <w:rPr>
                <w:b/>
                <w:bCs/>
                <w:sz w:val="22"/>
                <w:szCs w:val="22"/>
              </w:rPr>
            </w:pPr>
            <w:r>
              <w:rPr>
                <w:b/>
                <w:sz w:val="22"/>
              </w:rPr>
              <w:t xml:space="preserve">Producto 2.1: </w:t>
            </w:r>
            <w:r>
              <w:rPr>
                <w:sz w:val="22"/>
              </w:rPr>
              <w:t>Se garantiza el cumplimiento de los procedimientos de contratación pública descritos en el anexo 1 para la contratación de nueva generación de energía renovable a partir de productores independientes de energía</w:t>
            </w:r>
          </w:p>
        </w:tc>
      </w:tr>
      <w:tr w:rsidR="00F03724" w:rsidRPr="00A04CA2" w14:paraId="4E2EC5BC" w14:textId="77777777" w:rsidTr="0042690D">
        <w:tc>
          <w:tcPr>
            <w:tcW w:w="2675" w:type="dxa"/>
          </w:tcPr>
          <w:p w14:paraId="53840DFE" w14:textId="1B4E5E4E" w:rsidR="00F03724" w:rsidRPr="00196451" w:rsidRDefault="00F03724" w:rsidP="00871B4B">
            <w:pPr>
              <w:tabs>
                <w:tab w:val="left" w:pos="426"/>
              </w:tabs>
              <w:spacing w:before="100"/>
              <w:contextualSpacing/>
              <w:jc w:val="left"/>
              <w:rPr>
                <w:sz w:val="22"/>
                <w:szCs w:val="22"/>
              </w:rPr>
            </w:pPr>
            <w:r>
              <w:rPr>
                <w:sz w:val="22"/>
                <w:u w:val="single"/>
              </w:rPr>
              <w:t>Indicador 1</w:t>
            </w:r>
            <w:r>
              <w:rPr>
                <w:sz w:val="22"/>
              </w:rPr>
              <w:t xml:space="preserve"> del producto 2.1</w:t>
            </w:r>
          </w:p>
        </w:tc>
        <w:tc>
          <w:tcPr>
            <w:tcW w:w="6341" w:type="dxa"/>
          </w:tcPr>
          <w:p w14:paraId="0C19A07E" w14:textId="3FD1DEE2" w:rsidR="00F03724" w:rsidRPr="00196451" w:rsidRDefault="00D90998" w:rsidP="00F03724">
            <w:pPr>
              <w:pStyle w:val="ListParagraph"/>
              <w:spacing w:before="100"/>
              <w:ind w:left="0"/>
              <w:rPr>
                <w:sz w:val="22"/>
                <w:szCs w:val="22"/>
              </w:rPr>
            </w:pPr>
            <w:r>
              <w:rPr>
                <w:sz w:val="22"/>
              </w:rPr>
              <w:t>2.1.1 Número de proyectos de generación de energías renovables conectados a la red, centrados en tecnologías y emplazamientos específicos, licitados con arreglo a los procedimientos de contratación pública (que figuran en el apéndice 3)</w:t>
            </w:r>
          </w:p>
        </w:tc>
      </w:tr>
      <w:tr w:rsidR="00F03724" w:rsidRPr="00A04CA2" w14:paraId="235F8A6F" w14:textId="77777777" w:rsidTr="0042690D">
        <w:tc>
          <w:tcPr>
            <w:tcW w:w="2675" w:type="dxa"/>
          </w:tcPr>
          <w:p w14:paraId="1405B289" w14:textId="7E01F830" w:rsidR="00F03724" w:rsidRPr="00196451" w:rsidRDefault="00F03724" w:rsidP="00F03724">
            <w:pPr>
              <w:tabs>
                <w:tab w:val="left" w:pos="426"/>
              </w:tabs>
              <w:spacing w:before="100"/>
              <w:contextualSpacing/>
              <w:rPr>
                <w:sz w:val="22"/>
                <w:szCs w:val="22"/>
              </w:rPr>
            </w:pPr>
            <w:r>
              <w:rPr>
                <w:sz w:val="22"/>
                <w:u w:val="single"/>
              </w:rPr>
              <w:t>Objetivo</w:t>
            </w:r>
            <w:r>
              <w:rPr>
                <w:sz w:val="22"/>
              </w:rPr>
              <w:t xml:space="preserve"> del indicador 1 con </w:t>
            </w:r>
            <w:r>
              <w:rPr>
                <w:sz w:val="22"/>
                <w:u w:val="single"/>
              </w:rPr>
              <w:t>año</w:t>
            </w:r>
          </w:p>
        </w:tc>
        <w:tc>
          <w:tcPr>
            <w:tcW w:w="6341" w:type="dxa"/>
          </w:tcPr>
          <w:p w14:paraId="399EFD13" w14:textId="095717A6" w:rsidR="00F03724" w:rsidRPr="00196451" w:rsidRDefault="00222B22" w:rsidP="00F03724">
            <w:pPr>
              <w:pStyle w:val="ListParagraph"/>
              <w:spacing w:before="100"/>
              <w:ind w:left="0"/>
              <w:rPr>
                <w:sz w:val="22"/>
                <w:szCs w:val="22"/>
              </w:rPr>
            </w:pPr>
            <w:r>
              <w:rPr>
                <w:sz w:val="22"/>
              </w:rPr>
              <w:t>8 en 2027</w:t>
            </w:r>
          </w:p>
        </w:tc>
      </w:tr>
      <w:tr w:rsidR="00222B22" w:rsidRPr="00A04CA2" w14:paraId="181C4C85" w14:textId="77777777" w:rsidTr="0042690D">
        <w:tc>
          <w:tcPr>
            <w:tcW w:w="2675" w:type="dxa"/>
            <w:vMerge w:val="restart"/>
          </w:tcPr>
          <w:p w14:paraId="0475577A" w14:textId="2C9B3B68" w:rsidR="00222B22" w:rsidRPr="00196451" w:rsidRDefault="00222B22" w:rsidP="00F03724">
            <w:pPr>
              <w:tabs>
                <w:tab w:val="left" w:pos="426"/>
              </w:tabs>
              <w:spacing w:before="100"/>
              <w:contextualSpacing/>
              <w:rPr>
                <w:sz w:val="22"/>
                <w:szCs w:val="22"/>
              </w:rPr>
            </w:pPr>
            <w:r>
              <w:rPr>
                <w:sz w:val="22"/>
              </w:rPr>
              <w:t>Fuentes de datos para los valores del indicador</w:t>
            </w:r>
          </w:p>
        </w:tc>
        <w:tc>
          <w:tcPr>
            <w:tcW w:w="6341" w:type="dxa"/>
          </w:tcPr>
          <w:p w14:paraId="24A99094" w14:textId="011C6568" w:rsidR="00222B22" w:rsidRPr="00196451" w:rsidRDefault="00222B22" w:rsidP="00F03724">
            <w:pPr>
              <w:pStyle w:val="ListParagraph"/>
              <w:spacing w:before="100"/>
              <w:ind w:left="0"/>
              <w:rPr>
                <w:sz w:val="22"/>
                <w:szCs w:val="22"/>
              </w:rPr>
            </w:pPr>
            <w:r>
              <w:rPr>
                <w:sz w:val="22"/>
              </w:rPr>
              <w:t>Pliego de condiciones aprobado por la Autoridad de Contratación Pública</w:t>
            </w:r>
          </w:p>
        </w:tc>
      </w:tr>
      <w:tr w:rsidR="00222B22" w:rsidRPr="00A04CA2" w14:paraId="0B2A355A" w14:textId="77777777" w:rsidTr="0042690D">
        <w:tc>
          <w:tcPr>
            <w:tcW w:w="2675" w:type="dxa"/>
            <w:vMerge/>
          </w:tcPr>
          <w:p w14:paraId="03CEAB9F" w14:textId="77777777" w:rsidR="00222B22" w:rsidRPr="00196451" w:rsidRDefault="00222B22" w:rsidP="00222B22">
            <w:pPr>
              <w:tabs>
                <w:tab w:val="left" w:pos="426"/>
              </w:tabs>
              <w:spacing w:before="100"/>
              <w:contextualSpacing/>
              <w:rPr>
                <w:sz w:val="22"/>
                <w:szCs w:val="22"/>
              </w:rPr>
            </w:pPr>
          </w:p>
        </w:tc>
        <w:tc>
          <w:tcPr>
            <w:tcW w:w="6341" w:type="dxa"/>
          </w:tcPr>
          <w:p w14:paraId="2A9AAEA2" w14:textId="7160662E" w:rsidR="00222B22" w:rsidRPr="00A2244A" w:rsidRDefault="00222B22" w:rsidP="00222B22">
            <w:pPr>
              <w:pStyle w:val="ListParagraph"/>
              <w:spacing w:before="100"/>
              <w:ind w:left="0"/>
              <w:rPr>
                <w:sz w:val="22"/>
                <w:szCs w:val="22"/>
              </w:rPr>
            </w:pPr>
            <w:r>
              <w:t xml:space="preserve">Las especificaciones técnicas/normas se describen detalladamente en el apéndice 3 </w:t>
            </w:r>
            <w:r>
              <w:rPr>
                <w:sz w:val="22"/>
              </w:rPr>
              <w:t>(añadido por el solicitante).</w:t>
            </w:r>
          </w:p>
        </w:tc>
      </w:tr>
      <w:tr w:rsidR="009D30D6" w:rsidRPr="00A04CA2" w14:paraId="4EC3E580" w14:textId="77777777" w:rsidTr="0042690D">
        <w:tc>
          <w:tcPr>
            <w:tcW w:w="2675" w:type="dxa"/>
            <w:vMerge w:val="restart"/>
          </w:tcPr>
          <w:p w14:paraId="25F6CAD4" w14:textId="6594DA34" w:rsidR="009D30D6" w:rsidRPr="00196451" w:rsidRDefault="009D30D6" w:rsidP="0028068C">
            <w:pPr>
              <w:tabs>
                <w:tab w:val="left" w:pos="426"/>
              </w:tabs>
              <w:spacing w:before="100"/>
              <w:contextualSpacing/>
              <w:rPr>
                <w:sz w:val="22"/>
                <w:szCs w:val="22"/>
              </w:rPr>
            </w:pPr>
            <w:r>
              <w:rPr>
                <w:sz w:val="22"/>
              </w:rPr>
              <w:t>Financiación no vinculada a los costes</w:t>
            </w:r>
          </w:p>
        </w:tc>
        <w:tc>
          <w:tcPr>
            <w:tcW w:w="6341" w:type="dxa"/>
          </w:tcPr>
          <w:p w14:paraId="07CFED01" w14:textId="1A3CEA00" w:rsidR="009D30D6" w:rsidRPr="00196451" w:rsidRDefault="009D30D6" w:rsidP="0028068C">
            <w:pPr>
              <w:pStyle w:val="ListParagraph"/>
              <w:spacing w:before="100"/>
              <w:ind w:left="0"/>
              <w:rPr>
                <w:sz w:val="22"/>
                <w:szCs w:val="22"/>
              </w:rPr>
            </w:pPr>
            <w:r>
              <w:rPr>
                <w:sz w:val="22"/>
              </w:rPr>
              <w:t>Contribución máxima de la UE para el indicador 2.1.1: 120 000 EUR</w:t>
            </w:r>
          </w:p>
        </w:tc>
      </w:tr>
      <w:tr w:rsidR="009D30D6" w:rsidRPr="00A04CA2" w14:paraId="7D2124B3" w14:textId="77777777" w:rsidTr="0042690D">
        <w:tc>
          <w:tcPr>
            <w:tcW w:w="2675" w:type="dxa"/>
            <w:vMerge/>
          </w:tcPr>
          <w:p w14:paraId="65DE2DB4" w14:textId="77777777" w:rsidR="009D30D6" w:rsidRPr="00196451" w:rsidRDefault="009D30D6" w:rsidP="00222B22">
            <w:pPr>
              <w:tabs>
                <w:tab w:val="left" w:pos="426"/>
              </w:tabs>
              <w:spacing w:before="100"/>
              <w:contextualSpacing/>
              <w:rPr>
                <w:sz w:val="22"/>
                <w:szCs w:val="22"/>
              </w:rPr>
            </w:pPr>
          </w:p>
        </w:tc>
        <w:tc>
          <w:tcPr>
            <w:tcW w:w="6341" w:type="dxa"/>
          </w:tcPr>
          <w:p w14:paraId="30BBFDC7" w14:textId="77777777" w:rsidR="009D30D6" w:rsidRPr="00196451" w:rsidRDefault="009D30D6" w:rsidP="00867188">
            <w:pPr>
              <w:pStyle w:val="ListParagraph"/>
              <w:spacing w:before="100"/>
              <w:ind w:left="0"/>
              <w:rPr>
                <w:sz w:val="22"/>
                <w:szCs w:val="22"/>
              </w:rPr>
            </w:pPr>
            <w:r>
              <w:rPr>
                <w:sz w:val="22"/>
              </w:rPr>
              <w:t>En caso de plena consecución:</w:t>
            </w:r>
          </w:p>
          <w:p w14:paraId="37038001" w14:textId="2DE9BC12" w:rsidR="009D30D6" w:rsidRPr="00196451" w:rsidRDefault="009D30D6" w:rsidP="00867188">
            <w:pPr>
              <w:pStyle w:val="ListParagraph"/>
              <w:numPr>
                <w:ilvl w:val="0"/>
                <w:numId w:val="5"/>
              </w:numPr>
              <w:spacing w:before="100"/>
              <w:rPr>
                <w:sz w:val="22"/>
                <w:szCs w:val="22"/>
              </w:rPr>
            </w:pPr>
            <w:r>
              <w:rPr>
                <w:sz w:val="22"/>
              </w:rPr>
              <w:t>Un (1) emplazamiento con arreglo a las especificaciones técnicas: 30 000 EUR</w:t>
            </w:r>
          </w:p>
          <w:p w14:paraId="1C526F7F" w14:textId="75670334" w:rsidR="009D30D6" w:rsidRPr="00196451" w:rsidRDefault="009D30D6" w:rsidP="00867188">
            <w:pPr>
              <w:spacing w:before="100"/>
              <w:rPr>
                <w:sz w:val="22"/>
                <w:szCs w:val="22"/>
              </w:rPr>
            </w:pPr>
            <w:r>
              <w:rPr>
                <w:sz w:val="22"/>
              </w:rPr>
              <w:t>En caso de consecución parcial por emplazamiento:</w:t>
            </w:r>
          </w:p>
          <w:p w14:paraId="218C1968" w14:textId="7AE0CF9C" w:rsidR="009D30D6" w:rsidRPr="00196451" w:rsidRDefault="009D30D6" w:rsidP="00867188">
            <w:pPr>
              <w:pStyle w:val="ListParagraph"/>
              <w:numPr>
                <w:ilvl w:val="0"/>
                <w:numId w:val="5"/>
              </w:numPr>
              <w:spacing w:before="100"/>
              <w:rPr>
                <w:sz w:val="22"/>
                <w:szCs w:val="22"/>
              </w:rPr>
            </w:pPr>
            <w:r>
              <w:rPr>
                <w:sz w:val="22"/>
              </w:rPr>
              <w:t>Sobre la base de las especificaciones técnicas, al menos el 90 % con arreglo a la norma: 25 000 EUR</w:t>
            </w:r>
          </w:p>
          <w:p w14:paraId="3AE71C64" w14:textId="1D89820B" w:rsidR="009D30D6" w:rsidRPr="00196451" w:rsidRDefault="009D30D6" w:rsidP="00894E52">
            <w:pPr>
              <w:pStyle w:val="ListParagraph"/>
              <w:numPr>
                <w:ilvl w:val="0"/>
                <w:numId w:val="5"/>
              </w:numPr>
              <w:spacing w:before="100"/>
              <w:rPr>
                <w:sz w:val="22"/>
                <w:szCs w:val="22"/>
              </w:rPr>
            </w:pPr>
            <w:r>
              <w:rPr>
                <w:sz w:val="22"/>
              </w:rPr>
              <w:t>Sobre la base de las especificaciones técnicas, al menos el 70 % con arreglo a la norma: 20 000 EUR</w:t>
            </w:r>
          </w:p>
          <w:p w14:paraId="475AAD16" w14:textId="3F4EA8E7" w:rsidR="009D30D6" w:rsidRPr="00196451" w:rsidRDefault="009D30D6" w:rsidP="00500791">
            <w:pPr>
              <w:pStyle w:val="ListParagraph"/>
              <w:numPr>
                <w:ilvl w:val="0"/>
                <w:numId w:val="5"/>
              </w:numPr>
              <w:spacing w:before="100"/>
              <w:rPr>
                <w:sz w:val="22"/>
                <w:szCs w:val="22"/>
              </w:rPr>
            </w:pPr>
            <w:r>
              <w:rPr>
                <w:sz w:val="22"/>
              </w:rPr>
              <w:t>Sobre la base de las especificaciones técnicas, al menos el 50 % con arreglo a la norma: 15 000 EUR</w:t>
            </w:r>
          </w:p>
          <w:p w14:paraId="178C518C" w14:textId="5C8DA37D" w:rsidR="009D30D6" w:rsidRPr="00196451" w:rsidRDefault="009D30D6" w:rsidP="00FA0E60">
            <w:pPr>
              <w:pStyle w:val="ListParagraph"/>
              <w:numPr>
                <w:ilvl w:val="0"/>
                <w:numId w:val="5"/>
              </w:numPr>
              <w:spacing w:before="100"/>
              <w:rPr>
                <w:sz w:val="22"/>
                <w:szCs w:val="22"/>
              </w:rPr>
            </w:pPr>
            <w:r>
              <w:rPr>
                <w:sz w:val="22"/>
              </w:rPr>
              <w:t>Sobre la base de las especificaciones técnicas, menos del 50 % con arreglo a la norma: 0 EUR</w:t>
            </w:r>
          </w:p>
        </w:tc>
      </w:tr>
      <w:tr w:rsidR="00222B22" w:rsidRPr="00A04CA2" w14:paraId="615CD6A6" w14:textId="77777777" w:rsidTr="0042690D">
        <w:tc>
          <w:tcPr>
            <w:tcW w:w="9016" w:type="dxa"/>
            <w:gridSpan w:val="2"/>
          </w:tcPr>
          <w:p w14:paraId="47E61913" w14:textId="2457F89C" w:rsidR="00222B22" w:rsidRPr="00196451" w:rsidRDefault="00222B22" w:rsidP="00222B22">
            <w:pPr>
              <w:pStyle w:val="ListParagraph"/>
              <w:spacing w:before="100"/>
              <w:ind w:left="0"/>
              <w:rPr>
                <w:sz w:val="22"/>
                <w:szCs w:val="22"/>
              </w:rPr>
            </w:pPr>
            <w:r>
              <w:rPr>
                <w:b/>
                <w:sz w:val="22"/>
              </w:rPr>
              <w:t xml:space="preserve">Producto 3: </w:t>
            </w:r>
            <w:r>
              <w:rPr>
                <w:b/>
                <w:bCs/>
                <w:sz w:val="22"/>
              </w:rPr>
              <w:t>Evaluación por terceros</w:t>
            </w:r>
            <w:r w:rsidR="006C735D" w:rsidRPr="00196451">
              <w:rPr>
                <w:rStyle w:val="FootnoteReference"/>
                <w:sz w:val="22"/>
                <w:szCs w:val="22"/>
              </w:rPr>
              <w:footnoteReference w:id="5"/>
            </w:r>
          </w:p>
        </w:tc>
      </w:tr>
      <w:tr w:rsidR="00222B22" w:rsidRPr="00A04CA2" w14:paraId="52F5EAA9" w14:textId="77777777" w:rsidTr="0042690D">
        <w:tc>
          <w:tcPr>
            <w:tcW w:w="2675" w:type="dxa"/>
          </w:tcPr>
          <w:p w14:paraId="41A39BF6" w14:textId="3ECC8F10" w:rsidR="00222B22" w:rsidRPr="00196451" w:rsidRDefault="00222B22" w:rsidP="00222B22">
            <w:pPr>
              <w:tabs>
                <w:tab w:val="left" w:pos="426"/>
              </w:tabs>
              <w:spacing w:before="100"/>
              <w:contextualSpacing/>
              <w:rPr>
                <w:sz w:val="22"/>
                <w:szCs w:val="22"/>
                <w:highlight w:val="yellow"/>
              </w:rPr>
            </w:pPr>
            <w:r>
              <w:rPr>
                <w:sz w:val="22"/>
                <w:u w:val="single"/>
              </w:rPr>
              <w:t>Indicador 1</w:t>
            </w:r>
            <w:r>
              <w:rPr>
                <w:sz w:val="22"/>
              </w:rPr>
              <w:t xml:space="preserve"> del producto 3</w:t>
            </w:r>
          </w:p>
        </w:tc>
        <w:tc>
          <w:tcPr>
            <w:tcW w:w="6341" w:type="dxa"/>
          </w:tcPr>
          <w:p w14:paraId="3CA2F74C" w14:textId="5820FF04" w:rsidR="00222B22" w:rsidRPr="00196451" w:rsidRDefault="00650F88" w:rsidP="00A04CA2">
            <w:pPr>
              <w:pStyle w:val="ListParagraph"/>
              <w:spacing w:before="100"/>
              <w:ind w:left="0"/>
              <w:rPr>
                <w:sz w:val="22"/>
                <w:szCs w:val="22"/>
              </w:rPr>
            </w:pPr>
            <w:r>
              <w:rPr>
                <w:sz w:val="22"/>
              </w:rPr>
              <w:t>3.1 Evaluación por terceros</w:t>
            </w:r>
          </w:p>
        </w:tc>
      </w:tr>
      <w:tr w:rsidR="00222B22" w:rsidRPr="00A04CA2" w14:paraId="1E5F9DB1" w14:textId="77777777" w:rsidTr="0042690D">
        <w:tc>
          <w:tcPr>
            <w:tcW w:w="2675" w:type="dxa"/>
          </w:tcPr>
          <w:p w14:paraId="3F383D3F" w14:textId="77777777" w:rsidR="00222B22" w:rsidRPr="00196451" w:rsidRDefault="00222B22" w:rsidP="00222B22">
            <w:pPr>
              <w:tabs>
                <w:tab w:val="left" w:pos="426"/>
              </w:tabs>
              <w:spacing w:before="100"/>
              <w:contextualSpacing/>
              <w:rPr>
                <w:sz w:val="22"/>
                <w:szCs w:val="22"/>
                <w:highlight w:val="yellow"/>
              </w:rPr>
            </w:pPr>
            <w:r>
              <w:rPr>
                <w:sz w:val="22"/>
                <w:u w:val="single"/>
              </w:rPr>
              <w:t>Objetivo</w:t>
            </w:r>
            <w:r>
              <w:rPr>
                <w:sz w:val="22"/>
              </w:rPr>
              <w:t xml:space="preserve"> del indicador con </w:t>
            </w:r>
            <w:r>
              <w:rPr>
                <w:sz w:val="22"/>
                <w:u w:val="single"/>
              </w:rPr>
              <w:t>año</w:t>
            </w:r>
          </w:p>
        </w:tc>
        <w:tc>
          <w:tcPr>
            <w:tcW w:w="6341" w:type="dxa"/>
          </w:tcPr>
          <w:p w14:paraId="6B044889" w14:textId="423C5CA2" w:rsidR="00222B22" w:rsidRPr="00196451" w:rsidRDefault="00C74A7A" w:rsidP="00EC4845">
            <w:pPr>
              <w:pStyle w:val="ListParagraph"/>
              <w:spacing w:before="100"/>
              <w:ind w:left="0"/>
              <w:rPr>
                <w:sz w:val="22"/>
                <w:szCs w:val="22"/>
              </w:rPr>
            </w:pPr>
            <w:r>
              <w:rPr>
                <w:sz w:val="22"/>
              </w:rPr>
              <w:t>Uno (1) en 2027</w:t>
            </w:r>
          </w:p>
        </w:tc>
      </w:tr>
      <w:tr w:rsidR="00222B22" w:rsidRPr="00A04CA2" w14:paraId="2F4B2BE1" w14:textId="77777777" w:rsidTr="0042690D">
        <w:tc>
          <w:tcPr>
            <w:tcW w:w="2675" w:type="dxa"/>
          </w:tcPr>
          <w:p w14:paraId="553154C2" w14:textId="77777777" w:rsidR="00222B22" w:rsidRPr="00196451" w:rsidRDefault="00222B22" w:rsidP="00222B22">
            <w:pPr>
              <w:tabs>
                <w:tab w:val="left" w:pos="426"/>
              </w:tabs>
              <w:spacing w:before="100"/>
              <w:contextualSpacing/>
              <w:rPr>
                <w:sz w:val="22"/>
                <w:szCs w:val="22"/>
                <w:highlight w:val="yellow"/>
              </w:rPr>
            </w:pPr>
            <w:r>
              <w:rPr>
                <w:sz w:val="22"/>
              </w:rPr>
              <w:t>Fuentes de datos para los valores del indicador</w:t>
            </w:r>
          </w:p>
        </w:tc>
        <w:tc>
          <w:tcPr>
            <w:tcW w:w="6341" w:type="dxa"/>
          </w:tcPr>
          <w:p w14:paraId="608D7EED" w14:textId="7523CBA8" w:rsidR="00222B22" w:rsidRPr="00196451" w:rsidRDefault="00FC7FCD" w:rsidP="00222B22">
            <w:pPr>
              <w:pStyle w:val="ListParagraph"/>
              <w:spacing w:before="100"/>
              <w:ind w:left="0"/>
              <w:rPr>
                <w:sz w:val="22"/>
                <w:szCs w:val="22"/>
              </w:rPr>
            </w:pPr>
            <w:r>
              <w:rPr>
                <w:sz w:val="22"/>
              </w:rPr>
              <w:t>Informe de evaluación por terceros</w:t>
            </w:r>
          </w:p>
        </w:tc>
      </w:tr>
      <w:tr w:rsidR="00FC7FCD" w:rsidRPr="00A04CA2" w14:paraId="27AF06F8" w14:textId="77777777" w:rsidTr="0042690D">
        <w:tc>
          <w:tcPr>
            <w:tcW w:w="2675" w:type="dxa"/>
          </w:tcPr>
          <w:p w14:paraId="39C1C0D0" w14:textId="374E8E1A" w:rsidR="00FC7FCD" w:rsidRPr="00196451" w:rsidRDefault="00FC7FCD" w:rsidP="00FC7FCD">
            <w:pPr>
              <w:tabs>
                <w:tab w:val="left" w:pos="426"/>
              </w:tabs>
              <w:spacing w:before="100"/>
              <w:contextualSpacing/>
              <w:rPr>
                <w:sz w:val="22"/>
                <w:szCs w:val="22"/>
              </w:rPr>
            </w:pPr>
            <w:r>
              <w:rPr>
                <w:sz w:val="22"/>
              </w:rPr>
              <w:t>Financiación no vinculada a los costes</w:t>
            </w:r>
          </w:p>
        </w:tc>
        <w:tc>
          <w:tcPr>
            <w:tcW w:w="6341" w:type="dxa"/>
          </w:tcPr>
          <w:p w14:paraId="590ECBD8" w14:textId="04E41745" w:rsidR="00FC7FCD" w:rsidRPr="00196451" w:rsidRDefault="00FC7FCD" w:rsidP="00FC7FCD">
            <w:pPr>
              <w:pStyle w:val="ListParagraph"/>
              <w:spacing w:before="100"/>
              <w:ind w:left="0"/>
              <w:rPr>
                <w:sz w:val="22"/>
                <w:szCs w:val="22"/>
              </w:rPr>
            </w:pPr>
            <w:r>
              <w:rPr>
                <w:sz w:val="22"/>
              </w:rPr>
              <w:t>Contribución máxima de la UE para el indicador 3.1: 3 000 EUR</w:t>
            </w:r>
          </w:p>
        </w:tc>
      </w:tr>
    </w:tbl>
    <w:p w14:paraId="3E50CA5D" w14:textId="77777777" w:rsidR="00F16216" w:rsidRDefault="00F16216" w:rsidP="0018361D"/>
    <w:p w14:paraId="1BAE6154" w14:textId="366DC6B6" w:rsidR="008C4697" w:rsidRDefault="008C4697" w:rsidP="008C4697">
      <w:pPr>
        <w:tabs>
          <w:tab w:val="left" w:pos="426"/>
        </w:tabs>
        <w:spacing w:before="120" w:after="0" w:line="240" w:lineRule="auto"/>
      </w:pPr>
      <w:r>
        <w:rPr>
          <w:u w:val="single"/>
        </w:rPr>
        <w:t>El ejemplo que figura a continuación reproduce</w:t>
      </w:r>
      <w:r>
        <w:t xml:space="preserve"> el cuadro correspondiente a los efectos directos, que también podría incluir características de FNVC.</w:t>
      </w:r>
    </w:p>
    <w:p w14:paraId="0BD89468" w14:textId="77777777" w:rsidR="008C4697" w:rsidRDefault="008C4697" w:rsidP="008C4697">
      <w:pPr>
        <w:pBdr>
          <w:top w:val="single" w:sz="4" w:space="1" w:color="auto"/>
          <w:left w:val="single" w:sz="4" w:space="4" w:color="auto"/>
          <w:bottom w:val="single" w:sz="4" w:space="1" w:color="auto"/>
          <w:right w:val="single" w:sz="4" w:space="4" w:color="auto"/>
        </w:pBdr>
      </w:pPr>
      <w:r>
        <w:t xml:space="preserve">Exención de responsabilidad: los ejemplos aportados tienen por objeto mostrar la coherencia entre el marco lógico, el presupuesto y la sección descriptiva del formulario de solicitud. Son </w:t>
      </w:r>
      <w:r>
        <w:rPr>
          <w:b/>
          <w:bCs/>
          <w:u w:val="single"/>
        </w:rPr>
        <w:t>ficticios</w:t>
      </w:r>
      <w:r>
        <w:t xml:space="preserve"> y las </w:t>
      </w:r>
      <w:r>
        <w:rPr>
          <w:b/>
          <w:bCs/>
          <w:u w:val="single"/>
        </w:rPr>
        <w:t>cifras son inventadas</w:t>
      </w:r>
      <w:r>
        <w:t xml:space="preserve">. </w:t>
      </w:r>
    </w:p>
    <w:p w14:paraId="772BBAF0" w14:textId="77777777" w:rsidR="0018361D" w:rsidRDefault="0018361D" w:rsidP="0018361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1"/>
        <w:gridCol w:w="6425"/>
      </w:tblGrid>
      <w:tr w:rsidR="0018361D" w14:paraId="50A78E89" w14:textId="77777777" w:rsidTr="00792D5B">
        <w:trPr>
          <w:tblHeader/>
        </w:trPr>
        <w:tc>
          <w:tcPr>
            <w:tcW w:w="9016" w:type="dxa"/>
            <w:gridSpan w:val="2"/>
            <w:shd w:val="clear" w:color="auto" w:fill="auto"/>
          </w:tcPr>
          <w:p w14:paraId="5BB52DB6" w14:textId="77777777" w:rsidR="0018361D" w:rsidRPr="00DD0B48" w:rsidRDefault="0018361D" w:rsidP="002D7BF8">
            <w:pPr>
              <w:tabs>
                <w:tab w:val="left" w:pos="426"/>
              </w:tabs>
              <w:spacing w:before="100"/>
              <w:contextualSpacing/>
              <w:jc w:val="center"/>
              <w:rPr>
                <w:highlight w:val="yellow"/>
              </w:rPr>
            </w:pPr>
            <w:r>
              <w:rPr>
                <w:b/>
              </w:rPr>
              <w:t>EFECTOS DIRECTOS</w:t>
            </w:r>
          </w:p>
        </w:tc>
      </w:tr>
      <w:tr w:rsidR="0018361D" w:rsidDel="00E705CC" w14:paraId="64A186BF" w14:textId="77777777" w:rsidTr="00792D5B">
        <w:tc>
          <w:tcPr>
            <w:tcW w:w="9016" w:type="dxa"/>
            <w:gridSpan w:val="2"/>
            <w:shd w:val="clear" w:color="auto" w:fill="auto"/>
          </w:tcPr>
          <w:p w14:paraId="4713FB6E" w14:textId="57B2936A" w:rsidR="0018361D" w:rsidRPr="00DD0B48" w:rsidDel="00E705CC" w:rsidRDefault="0018361D" w:rsidP="002D7BF8">
            <w:pPr>
              <w:tabs>
                <w:tab w:val="left" w:pos="426"/>
              </w:tabs>
              <w:spacing w:before="100"/>
              <w:contextualSpacing/>
              <w:rPr>
                <w:highlight w:val="yellow"/>
              </w:rPr>
            </w:pPr>
            <w:r>
              <w:rPr>
                <w:b/>
              </w:rPr>
              <w:t>Efecto directo 1</w:t>
            </w:r>
            <w:r>
              <w:t>: Se establece una amplia participación de las partes interesadas en el desarrollo de la política y el marco regulador del sector de la energía</w:t>
            </w:r>
          </w:p>
        </w:tc>
      </w:tr>
      <w:tr w:rsidR="0018361D" w14:paraId="63CC20E0" w14:textId="77777777" w:rsidTr="00792D5B">
        <w:tc>
          <w:tcPr>
            <w:tcW w:w="2591" w:type="dxa"/>
            <w:shd w:val="clear" w:color="auto" w:fill="auto"/>
          </w:tcPr>
          <w:p w14:paraId="23BB3AC9" w14:textId="77777777" w:rsidR="0018361D" w:rsidRPr="00DD0B48" w:rsidRDefault="0018361D" w:rsidP="002D7BF8">
            <w:pPr>
              <w:tabs>
                <w:tab w:val="left" w:pos="426"/>
              </w:tabs>
              <w:spacing w:before="100"/>
              <w:contextualSpacing/>
            </w:pPr>
            <w:r>
              <w:rPr>
                <w:u w:val="single"/>
              </w:rPr>
              <w:t>Indicador 1</w:t>
            </w:r>
            <w:r>
              <w:t xml:space="preserve"> del efecto directo 1</w:t>
            </w:r>
          </w:p>
        </w:tc>
        <w:tc>
          <w:tcPr>
            <w:tcW w:w="6425" w:type="dxa"/>
            <w:shd w:val="clear" w:color="auto" w:fill="auto"/>
          </w:tcPr>
          <w:p w14:paraId="60CAEBFD" w14:textId="0B5B9AE9" w:rsidR="0018361D" w:rsidRPr="00DD0B48" w:rsidRDefault="0085554A" w:rsidP="002D7BF8">
            <w:pPr>
              <w:tabs>
                <w:tab w:val="left" w:pos="426"/>
              </w:tabs>
              <w:spacing w:before="100"/>
              <w:contextualSpacing/>
              <w:rPr>
                <w:highlight w:val="yellow"/>
              </w:rPr>
            </w:pPr>
            <w:r>
              <w:t>1.1 Medida en que es eficaz el mecanismo de coordinación, colaboración y diálogo entre los distintos agentes implicados en el sector de la energía.</w:t>
            </w:r>
          </w:p>
        </w:tc>
      </w:tr>
      <w:tr w:rsidR="0018361D" w14:paraId="161C1449" w14:textId="77777777" w:rsidTr="00792D5B">
        <w:tc>
          <w:tcPr>
            <w:tcW w:w="2591" w:type="dxa"/>
            <w:shd w:val="clear" w:color="auto" w:fill="auto"/>
          </w:tcPr>
          <w:p w14:paraId="291614A8" w14:textId="77777777" w:rsidR="0018361D" w:rsidRPr="00DD0B48" w:rsidRDefault="0018361D" w:rsidP="002D7BF8">
            <w:pPr>
              <w:tabs>
                <w:tab w:val="left" w:pos="426"/>
              </w:tabs>
              <w:spacing w:before="100"/>
              <w:contextualSpacing/>
            </w:pPr>
            <w:r>
              <w:rPr>
                <w:u w:val="single"/>
              </w:rPr>
              <w:t>Objetivo</w:t>
            </w:r>
            <w:r>
              <w:t xml:space="preserve"> del indicador 1 con </w:t>
            </w:r>
            <w:r>
              <w:rPr>
                <w:u w:val="single"/>
              </w:rPr>
              <w:t>año</w:t>
            </w:r>
          </w:p>
        </w:tc>
        <w:tc>
          <w:tcPr>
            <w:tcW w:w="6425" w:type="dxa"/>
            <w:shd w:val="clear" w:color="auto" w:fill="auto"/>
          </w:tcPr>
          <w:p w14:paraId="4F233E5B" w14:textId="12957C4C" w:rsidR="0018361D" w:rsidRPr="00DD0B48" w:rsidRDefault="00D30710" w:rsidP="002D7BF8">
            <w:pPr>
              <w:tabs>
                <w:tab w:val="left" w:pos="426"/>
              </w:tabs>
              <w:spacing w:before="100"/>
              <w:contextualSpacing/>
              <w:rPr>
                <w:highlight w:val="yellow"/>
              </w:rPr>
            </w:pPr>
            <w:r>
              <w:t>En gran medida en 2027</w:t>
            </w:r>
          </w:p>
        </w:tc>
      </w:tr>
      <w:tr w:rsidR="0018361D" w14:paraId="4FB7A922" w14:textId="77777777" w:rsidTr="00792D5B">
        <w:trPr>
          <w:trHeight w:val="589"/>
        </w:trPr>
        <w:tc>
          <w:tcPr>
            <w:tcW w:w="2591" w:type="dxa"/>
            <w:vMerge w:val="restart"/>
            <w:shd w:val="clear" w:color="auto" w:fill="auto"/>
          </w:tcPr>
          <w:p w14:paraId="4E42E539" w14:textId="77777777" w:rsidR="0018361D" w:rsidRPr="00DD0B48" w:rsidRDefault="0018361D" w:rsidP="002D7BF8">
            <w:pPr>
              <w:tabs>
                <w:tab w:val="left" w:pos="426"/>
              </w:tabs>
              <w:spacing w:before="100"/>
              <w:contextualSpacing/>
            </w:pPr>
            <w:r>
              <w:t>Fuentes de datos para los valores del indicador</w:t>
            </w:r>
          </w:p>
        </w:tc>
        <w:tc>
          <w:tcPr>
            <w:tcW w:w="6425" w:type="dxa"/>
            <w:shd w:val="clear" w:color="auto" w:fill="auto"/>
          </w:tcPr>
          <w:p w14:paraId="35320E9E" w14:textId="77777777" w:rsidR="00D30710" w:rsidRPr="00DD0B48" w:rsidRDefault="00D30710" w:rsidP="00D30710">
            <w:pPr>
              <w:spacing w:before="100"/>
            </w:pPr>
            <w:r>
              <w:t>Encuestas a las partes interesadas, incluidos organismos gubernamentales, donantes, el sector privado, organizaciones de la sociedad civil y el mundo académico.</w:t>
            </w:r>
          </w:p>
          <w:p w14:paraId="77609817" w14:textId="5C679631" w:rsidR="0018361D" w:rsidRPr="00DD0B48" w:rsidRDefault="00D30710" w:rsidP="00D30710">
            <w:pPr>
              <w:pStyle w:val="ListParagraph"/>
              <w:spacing w:before="100"/>
              <w:ind w:left="0"/>
              <w:rPr>
                <w:highlight w:val="yellow"/>
              </w:rPr>
            </w:pPr>
            <w:r>
              <w:t>Encuestas que deben diseñarse y llevarse a cabo a través de asistencia técnica</w:t>
            </w:r>
          </w:p>
        </w:tc>
      </w:tr>
      <w:tr w:rsidR="0018361D" w14:paraId="6B36548A" w14:textId="77777777" w:rsidTr="00792D5B">
        <w:trPr>
          <w:trHeight w:val="588"/>
        </w:trPr>
        <w:tc>
          <w:tcPr>
            <w:tcW w:w="2591" w:type="dxa"/>
            <w:vMerge/>
            <w:shd w:val="clear" w:color="auto" w:fill="auto"/>
          </w:tcPr>
          <w:p w14:paraId="53E06414" w14:textId="77777777" w:rsidR="0018361D" w:rsidRPr="00DD0B48" w:rsidRDefault="0018361D" w:rsidP="002D7BF8">
            <w:pPr>
              <w:tabs>
                <w:tab w:val="left" w:pos="426"/>
              </w:tabs>
              <w:spacing w:before="100"/>
              <w:contextualSpacing/>
            </w:pPr>
          </w:p>
        </w:tc>
        <w:tc>
          <w:tcPr>
            <w:tcW w:w="6425" w:type="dxa"/>
            <w:shd w:val="clear" w:color="auto" w:fill="auto"/>
          </w:tcPr>
          <w:p w14:paraId="20006377" w14:textId="0616BCF8" w:rsidR="008D258B" w:rsidRPr="00DD0B48" w:rsidRDefault="0004296F" w:rsidP="002D7BF8">
            <w:pPr>
              <w:pStyle w:val="ListParagraph"/>
              <w:spacing w:before="100"/>
              <w:ind w:left="0"/>
              <w:rPr>
                <w:color w:val="FF0000"/>
              </w:rPr>
            </w:pPr>
            <w:r>
              <w:rPr>
                <w:color w:val="FF0000"/>
              </w:rPr>
              <w:t>A efectos de este ejemplo en el anexo K, el solicitante debe suprimir esta fila, ya que no es necesario disponer de especificaciones o normas adicionales.</w:t>
            </w:r>
          </w:p>
          <w:p w14:paraId="626C2E3A" w14:textId="08BB999A" w:rsidR="0018361D" w:rsidRPr="00DD0B48" w:rsidRDefault="0018361D" w:rsidP="002D7BF8">
            <w:pPr>
              <w:pStyle w:val="ListParagraph"/>
              <w:spacing w:before="100"/>
              <w:ind w:left="0"/>
              <w:rPr>
                <w:highlight w:val="yellow"/>
              </w:rPr>
            </w:pPr>
            <w:r>
              <w:rPr>
                <w:highlight w:val="yellow"/>
              </w:rPr>
              <w:t>&lt; Si procede: especificaciones técnicas/normas para describir el indicador (en apéndices si es necesario debido a la complejidad del indicador) &gt;</w:t>
            </w:r>
          </w:p>
        </w:tc>
      </w:tr>
      <w:tr w:rsidR="0018361D" w14:paraId="1D179D47" w14:textId="77777777" w:rsidTr="00792D5B">
        <w:trPr>
          <w:trHeight w:val="843"/>
        </w:trPr>
        <w:tc>
          <w:tcPr>
            <w:tcW w:w="2591" w:type="dxa"/>
            <w:vMerge w:val="restart"/>
            <w:shd w:val="clear" w:color="auto" w:fill="auto"/>
          </w:tcPr>
          <w:p w14:paraId="1E561A6F" w14:textId="77777777" w:rsidR="0018361D" w:rsidRPr="00DD0B48" w:rsidRDefault="0018361D" w:rsidP="002D7BF8">
            <w:pPr>
              <w:tabs>
                <w:tab w:val="left" w:pos="426"/>
              </w:tabs>
              <w:spacing w:before="100"/>
              <w:contextualSpacing/>
              <w:rPr>
                <w:highlight w:val="lightGray"/>
              </w:rPr>
            </w:pPr>
            <w:r>
              <w:t xml:space="preserve">Financiación no vinculada a los costes </w:t>
            </w:r>
            <w:r>
              <w:rPr>
                <w:i/>
                <w:color w:val="FF0000"/>
              </w:rPr>
              <w:t>(suprímase esta fila para el indicador 1 si la financiación no vinculada a los costes no está autorizada en la presente convocatoria)</w:t>
            </w:r>
          </w:p>
        </w:tc>
        <w:tc>
          <w:tcPr>
            <w:tcW w:w="6425" w:type="dxa"/>
            <w:shd w:val="clear" w:color="auto" w:fill="auto"/>
          </w:tcPr>
          <w:p w14:paraId="1B39F59C" w14:textId="064D6F47" w:rsidR="008D258B" w:rsidRPr="00DD0B48" w:rsidRDefault="002C48FC" w:rsidP="008D258B">
            <w:pPr>
              <w:pStyle w:val="ListParagraph"/>
              <w:spacing w:before="100"/>
              <w:ind w:left="0"/>
              <w:rPr>
                <w:color w:val="FF0000"/>
              </w:rPr>
            </w:pPr>
            <w:r>
              <w:rPr>
                <w:color w:val="FF0000"/>
              </w:rPr>
              <w:t>A efectos de este ejemplo en el anexo K, el solicitante debe suprimir esta fila sobre FNVC, ya que este indicador no se selecciona para la FNVC, pero sigue formando parte del marco lógico a efectos de seguimiento y presentación de información.</w:t>
            </w:r>
          </w:p>
          <w:p w14:paraId="14D3C504" w14:textId="77777777" w:rsidR="008D258B" w:rsidRPr="00DD0B48" w:rsidRDefault="008D258B" w:rsidP="002D7BF8">
            <w:pPr>
              <w:pStyle w:val="ListParagraph"/>
              <w:spacing w:before="100"/>
              <w:ind w:left="0"/>
            </w:pPr>
          </w:p>
          <w:p w14:paraId="6840E82B" w14:textId="1AB109DB" w:rsidR="0018361D" w:rsidRPr="00DD0B48" w:rsidRDefault="0018361D" w:rsidP="002D7BF8">
            <w:pPr>
              <w:pStyle w:val="ListParagraph"/>
              <w:spacing w:before="100"/>
              <w:ind w:left="0"/>
              <w:rPr>
                <w:highlight w:val="lightGray"/>
              </w:rPr>
            </w:pPr>
            <w:r>
              <w:t>En caso de que el indicador se utilice para financiación no vinculada a los costes en el presupuesto, precise el importe máximo que corresponde al indicador 1</w:t>
            </w:r>
          </w:p>
        </w:tc>
      </w:tr>
      <w:tr w:rsidR="0018361D" w14:paraId="15265778" w14:textId="77777777" w:rsidTr="00DD0B48">
        <w:trPr>
          <w:trHeight w:val="405"/>
        </w:trPr>
        <w:tc>
          <w:tcPr>
            <w:tcW w:w="2591" w:type="dxa"/>
            <w:vMerge/>
            <w:shd w:val="clear" w:color="auto" w:fill="auto"/>
          </w:tcPr>
          <w:p w14:paraId="2DF97699" w14:textId="77777777" w:rsidR="0018361D" w:rsidRPr="00DD0B48" w:rsidRDefault="0018361D" w:rsidP="002D7BF8">
            <w:pPr>
              <w:tabs>
                <w:tab w:val="left" w:pos="426"/>
              </w:tabs>
              <w:spacing w:before="100"/>
              <w:contextualSpacing/>
              <w:rPr>
                <w:highlight w:val="lightGray"/>
              </w:rPr>
            </w:pPr>
          </w:p>
        </w:tc>
        <w:tc>
          <w:tcPr>
            <w:tcW w:w="6425" w:type="dxa"/>
            <w:shd w:val="clear" w:color="auto" w:fill="auto"/>
          </w:tcPr>
          <w:p w14:paraId="5647A233" w14:textId="77777777" w:rsidR="0018361D" w:rsidRPr="00DD0B48" w:rsidRDefault="0018361D" w:rsidP="002D7BF8">
            <w:pPr>
              <w:pStyle w:val="ListParagraph"/>
              <w:spacing w:before="100"/>
              <w:ind w:left="0"/>
              <w:rPr>
                <w:highlight w:val="lightGray"/>
              </w:rPr>
            </w:pPr>
            <w:r>
              <w:t>Precise los importes asociados a la consecución parcial</w:t>
            </w:r>
          </w:p>
        </w:tc>
      </w:tr>
      <w:tr w:rsidR="00792D5B" w14:paraId="4EE93FC2" w14:textId="77777777">
        <w:tc>
          <w:tcPr>
            <w:tcW w:w="9016" w:type="dxa"/>
            <w:gridSpan w:val="2"/>
            <w:shd w:val="clear" w:color="auto" w:fill="auto"/>
          </w:tcPr>
          <w:p w14:paraId="51DE0EC3" w14:textId="2E499F5A" w:rsidR="00792D5B" w:rsidRPr="00DD0B48" w:rsidRDefault="00792D5B" w:rsidP="00792D5B">
            <w:pPr>
              <w:autoSpaceDE w:val="0"/>
              <w:autoSpaceDN w:val="0"/>
              <w:adjustRightInd w:val="0"/>
              <w:spacing w:afterLines="60" w:after="144" w:line="276" w:lineRule="auto"/>
              <w:jc w:val="left"/>
              <w:rPr>
                <w:highlight w:val="yellow"/>
              </w:rPr>
            </w:pPr>
            <w:r>
              <w:rPr>
                <w:b/>
              </w:rPr>
              <w:t xml:space="preserve">Efecto directo 2: </w:t>
            </w:r>
            <w:r>
              <w:t>Mejora de la aplicación de las políticas en tres ámbitos políticos prioritarios (nueva generación de electricidad, gas licuado de petróleo, electrificación rural)</w:t>
            </w:r>
          </w:p>
        </w:tc>
      </w:tr>
      <w:tr w:rsidR="00210F35" w14:paraId="0D690CE3" w14:textId="77777777" w:rsidTr="00792D5B">
        <w:tc>
          <w:tcPr>
            <w:tcW w:w="2591" w:type="dxa"/>
            <w:shd w:val="clear" w:color="auto" w:fill="auto"/>
          </w:tcPr>
          <w:p w14:paraId="7AF6615E" w14:textId="6C44BB20" w:rsidR="00210F35" w:rsidRPr="002217C7" w:rsidRDefault="00210F35" w:rsidP="00210F35">
            <w:pPr>
              <w:tabs>
                <w:tab w:val="left" w:pos="426"/>
              </w:tabs>
              <w:spacing w:before="100"/>
              <w:contextualSpacing/>
              <w:rPr>
                <w:b/>
                <w:bCs/>
                <w:highlight w:val="lightGray"/>
              </w:rPr>
            </w:pPr>
            <w:r>
              <w:rPr>
                <w:b/>
              </w:rPr>
              <w:t>Indicador 1 del efecto directo 2</w:t>
            </w:r>
          </w:p>
        </w:tc>
        <w:tc>
          <w:tcPr>
            <w:tcW w:w="6425" w:type="dxa"/>
            <w:shd w:val="clear" w:color="auto" w:fill="auto"/>
          </w:tcPr>
          <w:p w14:paraId="4ADCA314" w14:textId="1683FF78" w:rsidR="00210F35" w:rsidRPr="002217C7" w:rsidRDefault="00210F35" w:rsidP="00210F35">
            <w:pPr>
              <w:pStyle w:val="ListParagraph"/>
              <w:spacing w:before="100"/>
              <w:ind w:left="0"/>
              <w:rPr>
                <w:b/>
                <w:bCs/>
                <w:highlight w:val="lightGray"/>
              </w:rPr>
            </w:pPr>
            <w:r>
              <w:rPr>
                <w:b/>
              </w:rPr>
              <w:t>2.1 Medida en que se ha producido un cambio positivo hacia un proceso transparente de contratación pública para nueva generación de energía renovable procedente de productores independientes de energía, de conformidad con la prioridad política de generación de electricidad.</w:t>
            </w:r>
          </w:p>
        </w:tc>
      </w:tr>
      <w:tr w:rsidR="00210F35" w14:paraId="547124F3" w14:textId="77777777" w:rsidTr="00792D5B">
        <w:tc>
          <w:tcPr>
            <w:tcW w:w="2591" w:type="dxa"/>
            <w:shd w:val="clear" w:color="auto" w:fill="auto"/>
          </w:tcPr>
          <w:p w14:paraId="1220130B" w14:textId="77777777" w:rsidR="00210F35" w:rsidRPr="00DD0B48" w:rsidRDefault="00210F35" w:rsidP="00210F35">
            <w:pPr>
              <w:tabs>
                <w:tab w:val="left" w:pos="426"/>
              </w:tabs>
              <w:spacing w:before="100"/>
              <w:contextualSpacing/>
              <w:rPr>
                <w:highlight w:val="lightGray"/>
              </w:rPr>
            </w:pPr>
            <w:r>
              <w:t>Objetivo del indicador</w:t>
            </w:r>
          </w:p>
        </w:tc>
        <w:tc>
          <w:tcPr>
            <w:tcW w:w="6425" w:type="dxa"/>
            <w:shd w:val="clear" w:color="auto" w:fill="auto"/>
          </w:tcPr>
          <w:p w14:paraId="2A3F2B69" w14:textId="57B6B0B0" w:rsidR="00210F35" w:rsidRPr="00DD0B48" w:rsidRDefault="00210F35" w:rsidP="00210F35">
            <w:pPr>
              <w:pStyle w:val="ListParagraph"/>
              <w:spacing w:before="100"/>
              <w:ind w:left="0"/>
              <w:rPr>
                <w:highlight w:val="lightGray"/>
              </w:rPr>
            </w:pPr>
            <w:r>
              <w:t>En toda su extensión en 2027</w:t>
            </w:r>
          </w:p>
        </w:tc>
      </w:tr>
      <w:tr w:rsidR="00210F35" w14:paraId="27B11922" w14:textId="77777777" w:rsidTr="00792D5B">
        <w:trPr>
          <w:trHeight w:val="295"/>
        </w:trPr>
        <w:tc>
          <w:tcPr>
            <w:tcW w:w="2591" w:type="dxa"/>
            <w:vMerge w:val="restart"/>
            <w:shd w:val="clear" w:color="auto" w:fill="auto"/>
          </w:tcPr>
          <w:p w14:paraId="13A354E6" w14:textId="77777777" w:rsidR="00210F35" w:rsidRPr="00DD0B48" w:rsidRDefault="00210F35" w:rsidP="00210F35">
            <w:pPr>
              <w:tabs>
                <w:tab w:val="left" w:pos="426"/>
              </w:tabs>
              <w:spacing w:before="100"/>
              <w:contextualSpacing/>
              <w:rPr>
                <w:highlight w:val="lightGray"/>
              </w:rPr>
            </w:pPr>
            <w:r>
              <w:t>Fuentes de datos para los valores del indicador</w:t>
            </w:r>
          </w:p>
        </w:tc>
        <w:tc>
          <w:tcPr>
            <w:tcW w:w="6425" w:type="dxa"/>
            <w:shd w:val="clear" w:color="auto" w:fill="auto"/>
          </w:tcPr>
          <w:p w14:paraId="77B7193C" w14:textId="77777777" w:rsidR="00DD0B48" w:rsidRPr="00DD0B48" w:rsidRDefault="00DD0B48" w:rsidP="00DD0B48">
            <w:pPr>
              <w:autoSpaceDE w:val="0"/>
              <w:autoSpaceDN w:val="0"/>
              <w:adjustRightInd w:val="0"/>
              <w:spacing w:afterLines="60" w:after="144" w:line="276" w:lineRule="auto"/>
              <w:jc w:val="left"/>
            </w:pPr>
            <w:r>
              <w:t>Informes del proyecto</w:t>
            </w:r>
          </w:p>
          <w:p w14:paraId="7BFCAE21" w14:textId="46501B17" w:rsidR="00210F35" w:rsidRPr="00DD0B48" w:rsidRDefault="00DD0B48" w:rsidP="00DD0B48">
            <w:pPr>
              <w:pStyle w:val="ListParagraph"/>
              <w:spacing w:before="100"/>
              <w:ind w:left="0"/>
              <w:rPr>
                <w:highlight w:val="lightGray"/>
              </w:rPr>
            </w:pPr>
            <w:r>
              <w:t>Evaluación por expertos independientes</w:t>
            </w:r>
          </w:p>
        </w:tc>
      </w:tr>
      <w:tr w:rsidR="00DD0B48" w14:paraId="360E2795" w14:textId="77777777" w:rsidTr="00792D5B">
        <w:trPr>
          <w:trHeight w:val="294"/>
        </w:trPr>
        <w:tc>
          <w:tcPr>
            <w:tcW w:w="2591" w:type="dxa"/>
            <w:vMerge/>
            <w:shd w:val="clear" w:color="auto" w:fill="auto"/>
          </w:tcPr>
          <w:p w14:paraId="501DEB9E" w14:textId="77777777" w:rsidR="00DD0B48" w:rsidRPr="00DD0B48" w:rsidRDefault="00DD0B48" w:rsidP="00DD0B48">
            <w:pPr>
              <w:tabs>
                <w:tab w:val="left" w:pos="426"/>
              </w:tabs>
              <w:spacing w:before="100"/>
              <w:contextualSpacing/>
            </w:pPr>
          </w:p>
        </w:tc>
        <w:tc>
          <w:tcPr>
            <w:tcW w:w="6425" w:type="dxa"/>
            <w:shd w:val="clear" w:color="auto" w:fill="auto"/>
          </w:tcPr>
          <w:p w14:paraId="193BA85F" w14:textId="16A52715" w:rsidR="00590905" w:rsidRPr="00DD0B48" w:rsidRDefault="00590905" w:rsidP="00590905">
            <w:pPr>
              <w:pStyle w:val="ListParagraph"/>
              <w:spacing w:before="100"/>
              <w:ind w:left="0"/>
              <w:rPr>
                <w:color w:val="FF0000"/>
              </w:rPr>
            </w:pPr>
            <w:r>
              <w:rPr>
                <w:color w:val="FF0000"/>
              </w:rPr>
              <w:t>A efectos de este ejemplo en el anexo K, el solicitante debe suprimir esta fila, ya que no es necesario disponer de especificaciones o normas adicionales.</w:t>
            </w:r>
          </w:p>
          <w:p w14:paraId="26E4E411" w14:textId="65514A52" w:rsidR="00DD0B48" w:rsidRPr="00DD0B48" w:rsidRDefault="00DD0B48" w:rsidP="00DD0B48">
            <w:pPr>
              <w:pStyle w:val="ListParagraph"/>
              <w:spacing w:before="100"/>
              <w:ind w:left="0"/>
              <w:rPr>
                <w:highlight w:val="lightGray"/>
              </w:rPr>
            </w:pPr>
            <w:r>
              <w:rPr>
                <w:highlight w:val="yellow"/>
              </w:rPr>
              <w:t>&lt; Si procede: especificaciones técnicas/normas para describir el indicador (en apéndices si es necesario debido a la complejidad del indicador) &gt;</w:t>
            </w:r>
          </w:p>
        </w:tc>
      </w:tr>
      <w:tr w:rsidR="00DD0B48" w14:paraId="57BE6BCC" w14:textId="77777777" w:rsidTr="00792D5B">
        <w:trPr>
          <w:trHeight w:val="393"/>
        </w:trPr>
        <w:tc>
          <w:tcPr>
            <w:tcW w:w="2591" w:type="dxa"/>
            <w:vMerge w:val="restart"/>
            <w:shd w:val="clear" w:color="auto" w:fill="auto"/>
          </w:tcPr>
          <w:p w14:paraId="58115CF0" w14:textId="7200CCBC" w:rsidR="00DD0B48" w:rsidRPr="00DD0B48" w:rsidRDefault="00DD0B48" w:rsidP="00DD0B48">
            <w:pPr>
              <w:tabs>
                <w:tab w:val="left" w:pos="426"/>
              </w:tabs>
              <w:spacing w:before="100"/>
              <w:contextualSpacing/>
              <w:rPr>
                <w:highlight w:val="lightGray"/>
              </w:rPr>
            </w:pPr>
            <w:r>
              <w:t xml:space="preserve">Financiación no vinculada a los costes </w:t>
            </w:r>
            <w:r>
              <w:rPr>
                <w:i/>
                <w:color w:val="FF0000"/>
              </w:rPr>
              <w:t>(suprímase esta fila para el indicador 1 si la financiación no vinculada a los costes no está autorizada en la presente convocatoria)</w:t>
            </w:r>
          </w:p>
        </w:tc>
        <w:tc>
          <w:tcPr>
            <w:tcW w:w="6425" w:type="dxa"/>
            <w:shd w:val="clear" w:color="auto" w:fill="auto"/>
          </w:tcPr>
          <w:p w14:paraId="2E38A3D8" w14:textId="66BC31E0" w:rsidR="004753DE" w:rsidRPr="00DD0B48" w:rsidRDefault="004753DE" w:rsidP="004753DE">
            <w:pPr>
              <w:pStyle w:val="ListParagraph"/>
              <w:spacing w:before="100"/>
              <w:ind w:left="0"/>
              <w:rPr>
                <w:color w:val="FF0000"/>
              </w:rPr>
            </w:pPr>
            <w:r>
              <w:rPr>
                <w:color w:val="FF0000"/>
              </w:rPr>
              <w:t>A efectos de este ejemplo en el anexo K, el solicitante debe suprimir esta fila sobre FNVC, ya que este indicador no se selecciona para la FNVC, pero sigue formando parte del marco lógico a efectos de seguimiento y presentación de información.</w:t>
            </w:r>
          </w:p>
          <w:p w14:paraId="1CB4E73E" w14:textId="77777777" w:rsidR="00DD0B48" w:rsidRPr="00DD0B48" w:rsidRDefault="00DD0B48" w:rsidP="00DD0B48">
            <w:pPr>
              <w:pStyle w:val="ListParagraph"/>
              <w:spacing w:before="100"/>
              <w:ind w:left="0"/>
            </w:pPr>
          </w:p>
          <w:p w14:paraId="2D274CEA" w14:textId="6317F609" w:rsidR="00DD0B48" w:rsidRPr="00DD0B48" w:rsidRDefault="00DD0B48" w:rsidP="00DD0B48">
            <w:pPr>
              <w:pStyle w:val="ListParagraph"/>
              <w:spacing w:before="100"/>
              <w:ind w:left="0"/>
              <w:rPr>
                <w:highlight w:val="lightGray"/>
              </w:rPr>
            </w:pPr>
            <w:r>
              <w:t>En caso de que el indicador se utilice para financiación no vinculada a los costes en el presupuesto, precise el importe máximo que corresponde al indicador 1</w:t>
            </w:r>
          </w:p>
        </w:tc>
      </w:tr>
      <w:tr w:rsidR="00210F35" w:rsidRPr="00DD0B48" w14:paraId="107D4CA5" w14:textId="77777777" w:rsidTr="00792D5B">
        <w:trPr>
          <w:trHeight w:val="392"/>
        </w:trPr>
        <w:tc>
          <w:tcPr>
            <w:tcW w:w="2591" w:type="dxa"/>
            <w:vMerge/>
            <w:shd w:val="clear" w:color="auto" w:fill="auto"/>
          </w:tcPr>
          <w:p w14:paraId="3F3A5331" w14:textId="77777777" w:rsidR="00210F35" w:rsidRPr="00DD0B48" w:rsidRDefault="00210F35" w:rsidP="00210F35">
            <w:pPr>
              <w:tabs>
                <w:tab w:val="left" w:pos="426"/>
              </w:tabs>
              <w:spacing w:before="100"/>
              <w:contextualSpacing/>
              <w:rPr>
                <w:highlight w:val="lightGray"/>
              </w:rPr>
            </w:pPr>
          </w:p>
        </w:tc>
        <w:tc>
          <w:tcPr>
            <w:tcW w:w="6425" w:type="dxa"/>
            <w:shd w:val="clear" w:color="auto" w:fill="auto"/>
          </w:tcPr>
          <w:p w14:paraId="3B964FB9" w14:textId="77777777" w:rsidR="00210F35" w:rsidRPr="00DD0B48" w:rsidRDefault="00210F35" w:rsidP="00210F35">
            <w:pPr>
              <w:pStyle w:val="ListParagraph"/>
              <w:spacing w:before="100"/>
              <w:ind w:left="0"/>
            </w:pPr>
            <w:r>
              <w:t>Precise los importes asociados a la consecución parcial</w:t>
            </w:r>
          </w:p>
        </w:tc>
      </w:tr>
      <w:tr w:rsidR="00244FAB" w:rsidRPr="00DD0B48" w14:paraId="75788BAD" w14:textId="77777777" w:rsidTr="00792D5B">
        <w:tc>
          <w:tcPr>
            <w:tcW w:w="2591" w:type="dxa"/>
            <w:shd w:val="clear" w:color="auto" w:fill="auto"/>
          </w:tcPr>
          <w:p w14:paraId="31F200A7" w14:textId="4D5FC5DB" w:rsidR="00244FAB" w:rsidRPr="002217C7" w:rsidRDefault="00244FAB" w:rsidP="00244FAB">
            <w:pPr>
              <w:tabs>
                <w:tab w:val="left" w:pos="426"/>
              </w:tabs>
              <w:spacing w:before="100"/>
              <w:contextualSpacing/>
              <w:rPr>
                <w:b/>
                <w:bCs/>
              </w:rPr>
            </w:pPr>
            <w:r>
              <w:rPr>
                <w:b/>
              </w:rPr>
              <w:t>Indicador 2 del efecto directo 2</w:t>
            </w:r>
          </w:p>
        </w:tc>
        <w:tc>
          <w:tcPr>
            <w:tcW w:w="6425" w:type="dxa"/>
            <w:shd w:val="clear" w:color="auto" w:fill="auto"/>
          </w:tcPr>
          <w:p w14:paraId="2C0FCEAD" w14:textId="35249F48" w:rsidR="00244FAB" w:rsidRPr="002217C7" w:rsidRDefault="00244FAB" w:rsidP="00244FAB">
            <w:pPr>
              <w:pStyle w:val="ListParagraph"/>
              <w:spacing w:before="100"/>
              <w:ind w:left="0"/>
              <w:rPr>
                <w:b/>
                <w:bCs/>
              </w:rPr>
            </w:pPr>
            <w:r>
              <w:rPr>
                <w:b/>
              </w:rPr>
              <w:t>2.2 Número de hogares con acceso a cocina y combustible limpios</w:t>
            </w:r>
          </w:p>
        </w:tc>
      </w:tr>
      <w:tr w:rsidR="00244FAB" w:rsidRPr="00DD0B48" w14:paraId="09CA4E3C" w14:textId="77777777" w:rsidTr="00792D5B">
        <w:tc>
          <w:tcPr>
            <w:tcW w:w="2591" w:type="dxa"/>
            <w:shd w:val="clear" w:color="auto" w:fill="auto"/>
          </w:tcPr>
          <w:p w14:paraId="467BBB00" w14:textId="68366E78" w:rsidR="00244FAB" w:rsidRPr="00DD0B48" w:rsidRDefault="00244FAB" w:rsidP="00244FAB">
            <w:pPr>
              <w:tabs>
                <w:tab w:val="left" w:pos="426"/>
              </w:tabs>
              <w:spacing w:before="100"/>
              <w:contextualSpacing/>
            </w:pPr>
            <w:r>
              <w:t>Objetivo del indicador</w:t>
            </w:r>
          </w:p>
        </w:tc>
        <w:tc>
          <w:tcPr>
            <w:tcW w:w="6425" w:type="dxa"/>
            <w:shd w:val="clear" w:color="auto" w:fill="auto"/>
          </w:tcPr>
          <w:p w14:paraId="13C1B85C" w14:textId="7C0CC2B0" w:rsidR="00244FAB" w:rsidRPr="00DD0B48" w:rsidRDefault="00244FAB" w:rsidP="00244FAB">
            <w:pPr>
              <w:pStyle w:val="ListParagraph"/>
              <w:spacing w:before="100"/>
              <w:ind w:left="0"/>
            </w:pPr>
            <w:r>
              <w:t>3 000 en 2027</w:t>
            </w:r>
          </w:p>
        </w:tc>
      </w:tr>
      <w:tr w:rsidR="00244FAB" w:rsidRPr="00DD0B48" w14:paraId="72CC3342" w14:textId="77777777" w:rsidTr="00792D5B">
        <w:tc>
          <w:tcPr>
            <w:tcW w:w="2591" w:type="dxa"/>
            <w:vMerge w:val="restart"/>
            <w:shd w:val="clear" w:color="auto" w:fill="auto"/>
          </w:tcPr>
          <w:p w14:paraId="357EB20C" w14:textId="0B38E07E" w:rsidR="00244FAB" w:rsidRPr="00DD0B48" w:rsidRDefault="00244FAB" w:rsidP="00244FAB">
            <w:pPr>
              <w:tabs>
                <w:tab w:val="left" w:pos="426"/>
              </w:tabs>
              <w:spacing w:before="100"/>
              <w:contextualSpacing/>
            </w:pPr>
            <w:r>
              <w:t>Fuentes de datos para los valores del indicador</w:t>
            </w:r>
          </w:p>
        </w:tc>
        <w:tc>
          <w:tcPr>
            <w:tcW w:w="6425" w:type="dxa"/>
            <w:shd w:val="clear" w:color="auto" w:fill="auto"/>
          </w:tcPr>
          <w:p w14:paraId="7B63B47B" w14:textId="77777777" w:rsidR="00244FAB" w:rsidRPr="00D22EBC" w:rsidRDefault="00244FAB" w:rsidP="00D22EBC">
            <w:pPr>
              <w:pStyle w:val="ListParagraph"/>
              <w:spacing w:before="100"/>
              <w:ind w:left="0"/>
            </w:pPr>
            <w:r>
              <w:t xml:space="preserve">Informes del Ministerio de Energía (incluidos datos desglosados por género). </w:t>
            </w:r>
          </w:p>
          <w:p w14:paraId="588148A1" w14:textId="3B0FD1C3" w:rsidR="00244FAB" w:rsidRPr="00DD0B48" w:rsidRDefault="00244FAB" w:rsidP="00D22EBC">
            <w:pPr>
              <w:pStyle w:val="ListParagraph"/>
              <w:spacing w:before="100"/>
              <w:ind w:left="0"/>
            </w:pPr>
            <w:r>
              <w:t>Informes de distribuidores/proveedores de gas licuado de petróleo (GLP) del sector privado. Registros de importación y distribución de bombonas.</w:t>
            </w:r>
          </w:p>
        </w:tc>
      </w:tr>
      <w:tr w:rsidR="00D22EBC" w:rsidRPr="00DD0B48" w14:paraId="20EC7DA1" w14:textId="77777777" w:rsidTr="00792D5B">
        <w:tc>
          <w:tcPr>
            <w:tcW w:w="2591" w:type="dxa"/>
            <w:vMerge/>
            <w:shd w:val="clear" w:color="auto" w:fill="auto"/>
          </w:tcPr>
          <w:p w14:paraId="33965511" w14:textId="77777777" w:rsidR="00D22EBC" w:rsidRPr="00DD0B48" w:rsidRDefault="00D22EBC" w:rsidP="00D22EBC">
            <w:pPr>
              <w:tabs>
                <w:tab w:val="left" w:pos="426"/>
              </w:tabs>
              <w:spacing w:before="100"/>
              <w:contextualSpacing/>
            </w:pPr>
          </w:p>
        </w:tc>
        <w:tc>
          <w:tcPr>
            <w:tcW w:w="6425" w:type="dxa"/>
            <w:shd w:val="clear" w:color="auto" w:fill="auto"/>
          </w:tcPr>
          <w:p w14:paraId="294A42AC" w14:textId="1095D38D" w:rsidR="00D22EBC" w:rsidRPr="00DD0B48" w:rsidRDefault="00D22EBC" w:rsidP="00D22EBC">
            <w:pPr>
              <w:pStyle w:val="ListParagraph"/>
              <w:spacing w:before="100"/>
              <w:ind w:left="0"/>
            </w:pPr>
            <w:r>
              <w:t>Las especificaciones técnicas/normas se describen en el apéndice 4 (añadido por el solicitante).</w:t>
            </w:r>
          </w:p>
        </w:tc>
      </w:tr>
      <w:tr w:rsidR="00D22EBC" w:rsidRPr="00DD0B48" w14:paraId="4027AEAE" w14:textId="77777777" w:rsidTr="00792D5B">
        <w:tc>
          <w:tcPr>
            <w:tcW w:w="2591" w:type="dxa"/>
            <w:vMerge w:val="restart"/>
            <w:shd w:val="clear" w:color="auto" w:fill="auto"/>
          </w:tcPr>
          <w:p w14:paraId="7A9A198F" w14:textId="1808F29C" w:rsidR="00D22EBC" w:rsidRPr="00DD0B48" w:rsidRDefault="00D22EBC" w:rsidP="00D22EBC">
            <w:pPr>
              <w:tabs>
                <w:tab w:val="left" w:pos="426"/>
              </w:tabs>
              <w:spacing w:before="100"/>
              <w:contextualSpacing/>
            </w:pPr>
            <w:r>
              <w:t>Financiación no vinculada a los costes</w:t>
            </w:r>
          </w:p>
        </w:tc>
        <w:tc>
          <w:tcPr>
            <w:tcW w:w="6425" w:type="dxa"/>
            <w:shd w:val="clear" w:color="auto" w:fill="auto"/>
          </w:tcPr>
          <w:p w14:paraId="04D37B23" w14:textId="5EE17434" w:rsidR="00D22EBC" w:rsidRPr="00DD0B48" w:rsidRDefault="00D22EBC" w:rsidP="00D22EBC">
            <w:pPr>
              <w:pStyle w:val="ListParagraph"/>
              <w:spacing w:before="100"/>
              <w:ind w:left="0"/>
            </w:pPr>
            <w:r>
              <w:t>Contribución máxima de la UE para el indicador 2.2: 150 000 EUR</w:t>
            </w:r>
          </w:p>
        </w:tc>
      </w:tr>
      <w:tr w:rsidR="00D22EBC" w:rsidRPr="00DD0B48" w14:paraId="44A13687" w14:textId="77777777" w:rsidTr="00792D5B">
        <w:tc>
          <w:tcPr>
            <w:tcW w:w="2591" w:type="dxa"/>
            <w:vMerge/>
            <w:shd w:val="clear" w:color="auto" w:fill="auto"/>
          </w:tcPr>
          <w:p w14:paraId="05ED0E0F" w14:textId="77777777" w:rsidR="00D22EBC" w:rsidRPr="00DD0B48" w:rsidRDefault="00D22EBC" w:rsidP="00D22EBC">
            <w:pPr>
              <w:tabs>
                <w:tab w:val="left" w:pos="426"/>
              </w:tabs>
              <w:spacing w:before="100"/>
              <w:contextualSpacing/>
            </w:pPr>
          </w:p>
        </w:tc>
        <w:tc>
          <w:tcPr>
            <w:tcW w:w="6425" w:type="dxa"/>
            <w:shd w:val="clear" w:color="auto" w:fill="auto"/>
          </w:tcPr>
          <w:p w14:paraId="1FB89AF5" w14:textId="2AF24438" w:rsidR="00D22EBC" w:rsidRPr="00A04CA2" w:rsidRDefault="00D22EBC" w:rsidP="00D22EBC">
            <w:pPr>
              <w:spacing w:before="100"/>
            </w:pPr>
            <w:r>
              <w:t>En caso de consecución parcial, el importe se reducirá proporcionalmente por número de hogares:</w:t>
            </w:r>
          </w:p>
          <w:p w14:paraId="72410D1E" w14:textId="15431A9B" w:rsidR="00D22EBC" w:rsidRPr="00DD0B48" w:rsidRDefault="00D22EBC" w:rsidP="00D22EBC">
            <w:pPr>
              <w:pStyle w:val="ListParagraph"/>
              <w:numPr>
                <w:ilvl w:val="0"/>
                <w:numId w:val="5"/>
              </w:numPr>
              <w:spacing w:before="100"/>
            </w:pPr>
            <w:r>
              <w:t>Cada hogar verificado con acceso a cocina y combustible limpios supone 50 EUR.</w:t>
            </w:r>
          </w:p>
        </w:tc>
      </w:tr>
    </w:tbl>
    <w:p w14:paraId="45BDF87A" w14:textId="6DBBD15F" w:rsidR="00265423" w:rsidRDefault="00265423"/>
    <w:sectPr w:rsidR="00265423" w:rsidSect="00265423">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97D04" w14:textId="77777777" w:rsidR="004440A1" w:rsidRDefault="004440A1" w:rsidP="0091708B">
      <w:pPr>
        <w:spacing w:before="0" w:after="0" w:line="240" w:lineRule="auto"/>
      </w:pPr>
      <w:r>
        <w:separator/>
      </w:r>
    </w:p>
  </w:endnote>
  <w:endnote w:type="continuationSeparator" w:id="0">
    <w:p w14:paraId="4A90CD48" w14:textId="77777777" w:rsidR="004440A1" w:rsidRDefault="004440A1" w:rsidP="0091708B">
      <w:pPr>
        <w:spacing w:before="0" w:after="0" w:line="240" w:lineRule="auto"/>
      </w:pPr>
      <w:r>
        <w:continuationSeparator/>
      </w:r>
    </w:p>
  </w:endnote>
  <w:endnote w:type="continuationNotice" w:id="1">
    <w:p w14:paraId="5C69A445" w14:textId="77777777" w:rsidR="004440A1" w:rsidRDefault="004440A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6B82A" w14:textId="77777777" w:rsidR="00D71E39" w:rsidRDefault="00D71E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B4A1F" w14:textId="5833C680" w:rsidR="0091708B" w:rsidRPr="001B79D1" w:rsidRDefault="00D71E39" w:rsidP="00D71E39">
    <w:pPr>
      <w:pStyle w:val="Footer"/>
      <w:tabs>
        <w:tab w:val="clear" w:pos="4513"/>
      </w:tabs>
      <w:rPr>
        <w:sz w:val="20"/>
        <w:szCs w:val="20"/>
        <w:lang w:val="pt-PT"/>
      </w:rPr>
    </w:pPr>
    <w:r w:rsidRPr="001B79D1">
      <w:rPr>
        <w:b/>
        <w:sz w:val="20"/>
        <w:lang w:val="pt-PT"/>
      </w:rPr>
      <w:t>202</w:t>
    </w:r>
    <w:r w:rsidR="001B79D1" w:rsidRPr="001B79D1">
      <w:rPr>
        <w:b/>
        <w:sz w:val="20"/>
        <w:lang w:val="pt-PT"/>
      </w:rPr>
      <w:t>5</w:t>
    </w:r>
    <w:r w:rsidRPr="001B79D1">
      <w:rPr>
        <w:b/>
        <w:sz w:val="20"/>
        <w:lang w:val="pt-PT"/>
      </w:rPr>
      <w:tab/>
    </w:r>
    <w:r w:rsidRPr="001B79D1">
      <w:rPr>
        <w:sz w:val="20"/>
        <w:lang w:val="pt-PT"/>
      </w:rPr>
      <w:t xml:space="preserve">Página </w:t>
    </w:r>
    <w:r w:rsidRPr="00D71E39">
      <w:rPr>
        <w:sz w:val="20"/>
      </w:rPr>
      <w:fldChar w:fldCharType="begin"/>
    </w:r>
    <w:r w:rsidRPr="001B79D1">
      <w:rPr>
        <w:sz w:val="20"/>
        <w:lang w:val="pt-PT"/>
      </w:rPr>
      <w:instrText xml:space="preserve"> PAGE  \* Arabic  \* MERGEFORMAT </w:instrText>
    </w:r>
    <w:r w:rsidRPr="00D71E39">
      <w:rPr>
        <w:sz w:val="20"/>
      </w:rPr>
      <w:fldChar w:fldCharType="separate"/>
    </w:r>
    <w:r w:rsidRPr="001B79D1">
      <w:rPr>
        <w:sz w:val="20"/>
        <w:lang w:val="pt-PT"/>
      </w:rPr>
      <w:t>1</w:t>
    </w:r>
    <w:r w:rsidRPr="00D71E39">
      <w:rPr>
        <w:sz w:val="20"/>
      </w:rPr>
      <w:fldChar w:fldCharType="end"/>
    </w:r>
    <w:r w:rsidRPr="001B79D1">
      <w:rPr>
        <w:sz w:val="20"/>
        <w:lang w:val="pt-PT"/>
      </w:rPr>
      <w:t xml:space="preserve"> de </w:t>
    </w:r>
    <w:r w:rsidRPr="00D71E39">
      <w:rPr>
        <w:sz w:val="20"/>
      </w:rPr>
      <w:fldChar w:fldCharType="begin"/>
    </w:r>
    <w:r w:rsidRPr="001B79D1">
      <w:rPr>
        <w:sz w:val="20"/>
        <w:lang w:val="pt-PT"/>
      </w:rPr>
      <w:instrText xml:space="preserve"> NUMPAGES   \* MERGEFORMAT </w:instrText>
    </w:r>
    <w:r w:rsidRPr="00D71E39">
      <w:rPr>
        <w:sz w:val="20"/>
      </w:rPr>
      <w:fldChar w:fldCharType="separate"/>
    </w:r>
    <w:r w:rsidRPr="001B79D1">
      <w:rPr>
        <w:sz w:val="20"/>
        <w:lang w:val="pt-PT"/>
      </w:rPr>
      <w:t>16</w:t>
    </w:r>
    <w:r w:rsidRPr="00D71E39">
      <w:rPr>
        <w:sz w:val="20"/>
      </w:rPr>
      <w:fldChar w:fldCharType="end"/>
    </w:r>
  </w:p>
  <w:p w14:paraId="52D8A03D" w14:textId="5D0BC9CE" w:rsidR="00D71E39" w:rsidRPr="001B79D1" w:rsidRDefault="00D71E39" w:rsidP="002217C7">
    <w:pPr>
      <w:pStyle w:val="Footer"/>
      <w:tabs>
        <w:tab w:val="clear" w:pos="4513"/>
      </w:tabs>
      <w:rPr>
        <w:lang w:val="pt-PT"/>
      </w:rPr>
    </w:pPr>
    <w:r w:rsidRPr="00D71E39">
      <w:rPr>
        <w:sz w:val="20"/>
      </w:rPr>
      <w:fldChar w:fldCharType="begin"/>
    </w:r>
    <w:r w:rsidRPr="001B79D1">
      <w:rPr>
        <w:sz w:val="20"/>
        <w:lang w:val="pt-PT"/>
      </w:rPr>
      <w:instrText xml:space="preserve"> FILENAME   \* MERGEFORMAT </w:instrText>
    </w:r>
    <w:r w:rsidRPr="00D71E39">
      <w:rPr>
        <w:sz w:val="20"/>
      </w:rPr>
      <w:fldChar w:fldCharType="separate"/>
    </w:r>
    <w:r w:rsidR="001B79D1">
      <w:rPr>
        <w:noProof/>
        <w:sz w:val="20"/>
        <w:lang w:val="pt-PT"/>
      </w:rPr>
      <w:t>e3a2_clarifications_FNLC_annex_K_es.docx</w:t>
    </w:r>
    <w:r w:rsidRPr="00D71E39">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6224D" w14:textId="77777777" w:rsidR="00D71E39" w:rsidRDefault="00D71E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18C54" w14:textId="328AEA2A" w:rsidR="00ED5405" w:rsidRPr="001B79D1" w:rsidRDefault="00ED5405" w:rsidP="002217C7">
    <w:pPr>
      <w:pStyle w:val="Footer"/>
      <w:tabs>
        <w:tab w:val="clear" w:pos="4513"/>
        <w:tab w:val="clear" w:pos="9026"/>
        <w:tab w:val="right" w:pos="13750"/>
      </w:tabs>
      <w:rPr>
        <w:sz w:val="20"/>
        <w:szCs w:val="20"/>
        <w:lang w:val="pt-PT"/>
      </w:rPr>
    </w:pPr>
    <w:r w:rsidRPr="001B79D1">
      <w:rPr>
        <w:b/>
        <w:sz w:val="20"/>
        <w:lang w:val="pt-PT"/>
      </w:rPr>
      <w:t>202</w:t>
    </w:r>
    <w:r w:rsidR="001B79D1">
      <w:rPr>
        <w:b/>
        <w:sz w:val="20"/>
        <w:lang w:val="pt-PT"/>
      </w:rPr>
      <w:t>5</w:t>
    </w:r>
    <w:r w:rsidRPr="001B79D1">
      <w:rPr>
        <w:b/>
        <w:sz w:val="20"/>
        <w:lang w:val="pt-PT"/>
      </w:rPr>
      <w:tab/>
    </w:r>
    <w:r w:rsidRPr="001B79D1">
      <w:rPr>
        <w:sz w:val="20"/>
        <w:lang w:val="pt-PT"/>
      </w:rPr>
      <w:t xml:space="preserve">Página </w:t>
    </w:r>
    <w:r w:rsidRPr="00D71E39">
      <w:rPr>
        <w:sz w:val="20"/>
      </w:rPr>
      <w:fldChar w:fldCharType="begin"/>
    </w:r>
    <w:r w:rsidRPr="001B79D1">
      <w:rPr>
        <w:sz w:val="20"/>
        <w:lang w:val="pt-PT"/>
      </w:rPr>
      <w:instrText xml:space="preserve"> PAGE  \* Arabic  \* MERGEFORMAT </w:instrText>
    </w:r>
    <w:r w:rsidRPr="00D71E39">
      <w:rPr>
        <w:sz w:val="20"/>
      </w:rPr>
      <w:fldChar w:fldCharType="separate"/>
    </w:r>
    <w:r w:rsidRPr="001B79D1">
      <w:rPr>
        <w:sz w:val="20"/>
        <w:lang w:val="pt-PT"/>
      </w:rPr>
      <w:t>1</w:t>
    </w:r>
    <w:r w:rsidRPr="00D71E39">
      <w:rPr>
        <w:sz w:val="20"/>
      </w:rPr>
      <w:fldChar w:fldCharType="end"/>
    </w:r>
    <w:r w:rsidRPr="001B79D1">
      <w:rPr>
        <w:sz w:val="20"/>
        <w:lang w:val="pt-PT"/>
      </w:rPr>
      <w:t xml:space="preserve"> de </w:t>
    </w:r>
    <w:r w:rsidRPr="00D71E39">
      <w:rPr>
        <w:sz w:val="20"/>
      </w:rPr>
      <w:fldChar w:fldCharType="begin"/>
    </w:r>
    <w:r w:rsidRPr="001B79D1">
      <w:rPr>
        <w:sz w:val="20"/>
        <w:lang w:val="pt-PT"/>
      </w:rPr>
      <w:instrText xml:space="preserve"> NUMPAGES   \* MERGEFORMAT </w:instrText>
    </w:r>
    <w:r w:rsidRPr="00D71E39">
      <w:rPr>
        <w:sz w:val="20"/>
      </w:rPr>
      <w:fldChar w:fldCharType="separate"/>
    </w:r>
    <w:r w:rsidRPr="001B79D1">
      <w:rPr>
        <w:sz w:val="20"/>
        <w:lang w:val="pt-PT"/>
      </w:rPr>
      <w:t>16</w:t>
    </w:r>
    <w:r w:rsidRPr="00D71E39">
      <w:rPr>
        <w:sz w:val="20"/>
      </w:rPr>
      <w:fldChar w:fldCharType="end"/>
    </w:r>
  </w:p>
  <w:p w14:paraId="0749CFFF" w14:textId="0F0FD9C4" w:rsidR="00710290" w:rsidRPr="001B79D1" w:rsidRDefault="00ED5405" w:rsidP="002217C7">
    <w:pPr>
      <w:pStyle w:val="Footer"/>
      <w:tabs>
        <w:tab w:val="clear" w:pos="4513"/>
      </w:tabs>
      <w:rPr>
        <w:lang w:val="pt-PT"/>
      </w:rPr>
    </w:pPr>
    <w:r w:rsidRPr="00D71E39">
      <w:rPr>
        <w:sz w:val="20"/>
      </w:rPr>
      <w:fldChar w:fldCharType="begin"/>
    </w:r>
    <w:r w:rsidRPr="001B79D1">
      <w:rPr>
        <w:sz w:val="20"/>
        <w:lang w:val="pt-PT"/>
      </w:rPr>
      <w:instrText xml:space="preserve"> FILENAME   \* MERGEFORMAT </w:instrText>
    </w:r>
    <w:r w:rsidRPr="00D71E39">
      <w:rPr>
        <w:sz w:val="20"/>
      </w:rPr>
      <w:fldChar w:fldCharType="separate"/>
    </w:r>
    <w:r w:rsidR="001B79D1">
      <w:rPr>
        <w:noProof/>
        <w:sz w:val="20"/>
        <w:lang w:val="pt-PT"/>
      </w:rPr>
      <w:t>e3a2_clarifications_FNLC_annex_K_es.docx</w:t>
    </w:r>
    <w:r w:rsidRPr="00D71E39">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3090B" w14:textId="250F97E7" w:rsidR="00ED5405" w:rsidRPr="001B79D1" w:rsidRDefault="00ED5405" w:rsidP="00ED5405">
    <w:pPr>
      <w:pStyle w:val="Footer"/>
      <w:tabs>
        <w:tab w:val="clear" w:pos="4513"/>
        <w:tab w:val="clear" w:pos="9026"/>
        <w:tab w:val="right" w:pos="13750"/>
      </w:tabs>
      <w:rPr>
        <w:sz w:val="20"/>
        <w:szCs w:val="20"/>
        <w:lang w:val="pt-PT"/>
      </w:rPr>
    </w:pPr>
    <w:r w:rsidRPr="001B79D1">
      <w:rPr>
        <w:b/>
        <w:sz w:val="20"/>
        <w:lang w:val="pt-PT"/>
      </w:rPr>
      <w:t>202</w:t>
    </w:r>
    <w:r w:rsidR="001B79D1">
      <w:rPr>
        <w:b/>
        <w:sz w:val="20"/>
        <w:lang w:val="pt-PT"/>
      </w:rPr>
      <w:t>5</w:t>
    </w:r>
    <w:r w:rsidRPr="001B79D1">
      <w:rPr>
        <w:b/>
        <w:sz w:val="20"/>
        <w:lang w:val="pt-PT"/>
      </w:rPr>
      <w:tab/>
    </w:r>
    <w:r w:rsidRPr="001B79D1">
      <w:rPr>
        <w:sz w:val="20"/>
        <w:lang w:val="pt-PT"/>
      </w:rPr>
      <w:t xml:space="preserve">Página </w:t>
    </w:r>
    <w:r w:rsidRPr="00D71E39">
      <w:rPr>
        <w:sz w:val="20"/>
      </w:rPr>
      <w:fldChar w:fldCharType="begin"/>
    </w:r>
    <w:r w:rsidRPr="001B79D1">
      <w:rPr>
        <w:sz w:val="20"/>
        <w:lang w:val="pt-PT"/>
      </w:rPr>
      <w:instrText xml:space="preserve"> PAGE  \* Arabic  \* MERGEFORMAT </w:instrText>
    </w:r>
    <w:r w:rsidRPr="00D71E39">
      <w:rPr>
        <w:sz w:val="20"/>
      </w:rPr>
      <w:fldChar w:fldCharType="separate"/>
    </w:r>
    <w:r w:rsidRPr="001B79D1">
      <w:rPr>
        <w:sz w:val="20"/>
        <w:lang w:val="pt-PT"/>
      </w:rPr>
      <w:t>7</w:t>
    </w:r>
    <w:r w:rsidRPr="00D71E39">
      <w:rPr>
        <w:sz w:val="20"/>
      </w:rPr>
      <w:fldChar w:fldCharType="end"/>
    </w:r>
    <w:r w:rsidRPr="001B79D1">
      <w:rPr>
        <w:sz w:val="20"/>
        <w:lang w:val="pt-PT"/>
      </w:rPr>
      <w:t xml:space="preserve"> de </w:t>
    </w:r>
    <w:r w:rsidRPr="00D71E39">
      <w:rPr>
        <w:sz w:val="20"/>
      </w:rPr>
      <w:fldChar w:fldCharType="begin"/>
    </w:r>
    <w:r w:rsidRPr="001B79D1">
      <w:rPr>
        <w:sz w:val="20"/>
        <w:lang w:val="pt-PT"/>
      </w:rPr>
      <w:instrText xml:space="preserve"> NUMPAGES   \* MERGEFORMAT </w:instrText>
    </w:r>
    <w:r w:rsidRPr="00D71E39">
      <w:rPr>
        <w:sz w:val="20"/>
      </w:rPr>
      <w:fldChar w:fldCharType="separate"/>
    </w:r>
    <w:r w:rsidRPr="001B79D1">
      <w:rPr>
        <w:sz w:val="20"/>
        <w:lang w:val="pt-PT"/>
      </w:rPr>
      <w:t>16</w:t>
    </w:r>
    <w:r w:rsidRPr="00D71E39">
      <w:rPr>
        <w:sz w:val="20"/>
      </w:rPr>
      <w:fldChar w:fldCharType="end"/>
    </w:r>
  </w:p>
  <w:p w14:paraId="611F6A30" w14:textId="5BFA3F29" w:rsidR="005D41C9" w:rsidRPr="001B79D1" w:rsidRDefault="00ED5405" w:rsidP="002217C7">
    <w:pPr>
      <w:pStyle w:val="Footer"/>
      <w:tabs>
        <w:tab w:val="clear" w:pos="4513"/>
      </w:tabs>
      <w:rPr>
        <w:lang w:val="pt-PT"/>
      </w:rPr>
    </w:pPr>
    <w:r w:rsidRPr="00D71E39">
      <w:rPr>
        <w:sz w:val="20"/>
      </w:rPr>
      <w:fldChar w:fldCharType="begin"/>
    </w:r>
    <w:r w:rsidRPr="001B79D1">
      <w:rPr>
        <w:sz w:val="20"/>
        <w:lang w:val="pt-PT"/>
      </w:rPr>
      <w:instrText xml:space="preserve"> FILENAME   \* MERGEFORMAT </w:instrText>
    </w:r>
    <w:r w:rsidRPr="00D71E39">
      <w:rPr>
        <w:sz w:val="20"/>
      </w:rPr>
      <w:fldChar w:fldCharType="separate"/>
    </w:r>
    <w:r w:rsidR="001B79D1">
      <w:rPr>
        <w:noProof/>
        <w:sz w:val="20"/>
        <w:lang w:val="pt-PT"/>
      </w:rPr>
      <w:t>e3a2_clarifications_FNLC_annex_K_es.docx</w:t>
    </w:r>
    <w:r w:rsidRPr="00D71E39">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4B07E" w14:textId="3D6B27D4" w:rsidR="00ED5405" w:rsidRPr="001B79D1" w:rsidRDefault="00ED5405" w:rsidP="00ED5405">
    <w:pPr>
      <w:pStyle w:val="Footer"/>
      <w:tabs>
        <w:tab w:val="clear" w:pos="4513"/>
        <w:tab w:val="clear" w:pos="9026"/>
        <w:tab w:val="right" w:pos="13750"/>
      </w:tabs>
      <w:rPr>
        <w:sz w:val="20"/>
        <w:szCs w:val="20"/>
        <w:lang w:val="pt-PT"/>
      </w:rPr>
    </w:pPr>
    <w:r w:rsidRPr="001B79D1">
      <w:rPr>
        <w:b/>
        <w:sz w:val="20"/>
        <w:lang w:val="pt-PT"/>
      </w:rPr>
      <w:t>202</w:t>
    </w:r>
    <w:r w:rsidR="001B79D1">
      <w:rPr>
        <w:b/>
        <w:sz w:val="20"/>
        <w:lang w:val="pt-PT"/>
      </w:rPr>
      <w:t>5</w:t>
    </w:r>
    <w:r w:rsidRPr="001B79D1">
      <w:rPr>
        <w:b/>
        <w:sz w:val="20"/>
        <w:lang w:val="pt-PT"/>
      </w:rPr>
      <w:tab/>
    </w:r>
    <w:r w:rsidRPr="001B79D1">
      <w:rPr>
        <w:sz w:val="20"/>
        <w:lang w:val="pt-PT"/>
      </w:rPr>
      <w:t xml:space="preserve">Página </w:t>
    </w:r>
    <w:r w:rsidRPr="00D71E39">
      <w:rPr>
        <w:sz w:val="20"/>
      </w:rPr>
      <w:fldChar w:fldCharType="begin"/>
    </w:r>
    <w:r w:rsidRPr="001B79D1">
      <w:rPr>
        <w:sz w:val="20"/>
        <w:lang w:val="pt-PT"/>
      </w:rPr>
      <w:instrText xml:space="preserve"> PAGE  \* Arabic  \* MERGEFORMAT </w:instrText>
    </w:r>
    <w:r w:rsidRPr="00D71E39">
      <w:rPr>
        <w:sz w:val="20"/>
      </w:rPr>
      <w:fldChar w:fldCharType="separate"/>
    </w:r>
    <w:r w:rsidRPr="001B79D1">
      <w:rPr>
        <w:sz w:val="20"/>
        <w:lang w:val="pt-PT"/>
      </w:rPr>
      <w:t>7</w:t>
    </w:r>
    <w:r w:rsidRPr="00D71E39">
      <w:rPr>
        <w:sz w:val="20"/>
      </w:rPr>
      <w:fldChar w:fldCharType="end"/>
    </w:r>
    <w:r w:rsidRPr="001B79D1">
      <w:rPr>
        <w:sz w:val="20"/>
        <w:lang w:val="pt-PT"/>
      </w:rPr>
      <w:t xml:space="preserve"> de </w:t>
    </w:r>
    <w:r w:rsidRPr="00D71E39">
      <w:rPr>
        <w:sz w:val="20"/>
      </w:rPr>
      <w:fldChar w:fldCharType="begin"/>
    </w:r>
    <w:r w:rsidRPr="001B79D1">
      <w:rPr>
        <w:sz w:val="20"/>
        <w:lang w:val="pt-PT"/>
      </w:rPr>
      <w:instrText xml:space="preserve"> NUMPAGES   \* MERGEFORMAT </w:instrText>
    </w:r>
    <w:r w:rsidRPr="00D71E39">
      <w:rPr>
        <w:sz w:val="20"/>
      </w:rPr>
      <w:fldChar w:fldCharType="separate"/>
    </w:r>
    <w:r w:rsidRPr="001B79D1">
      <w:rPr>
        <w:sz w:val="20"/>
        <w:lang w:val="pt-PT"/>
      </w:rPr>
      <w:t>16</w:t>
    </w:r>
    <w:r w:rsidRPr="00D71E39">
      <w:rPr>
        <w:sz w:val="20"/>
      </w:rPr>
      <w:fldChar w:fldCharType="end"/>
    </w:r>
  </w:p>
  <w:p w14:paraId="52088FE5" w14:textId="2C59AA8E" w:rsidR="007B55DA" w:rsidRPr="001B79D1" w:rsidRDefault="00ED5405" w:rsidP="002217C7">
    <w:pPr>
      <w:pStyle w:val="Footer"/>
      <w:tabs>
        <w:tab w:val="clear" w:pos="4513"/>
      </w:tabs>
      <w:rPr>
        <w:lang w:val="pt-PT"/>
      </w:rPr>
    </w:pPr>
    <w:r w:rsidRPr="00D71E39">
      <w:rPr>
        <w:sz w:val="20"/>
      </w:rPr>
      <w:fldChar w:fldCharType="begin"/>
    </w:r>
    <w:r w:rsidRPr="001B79D1">
      <w:rPr>
        <w:sz w:val="20"/>
        <w:lang w:val="pt-PT"/>
      </w:rPr>
      <w:instrText xml:space="preserve"> FILENAME   \* MERGEFORMAT </w:instrText>
    </w:r>
    <w:r w:rsidRPr="00D71E39">
      <w:rPr>
        <w:sz w:val="20"/>
      </w:rPr>
      <w:fldChar w:fldCharType="separate"/>
    </w:r>
    <w:r w:rsidR="001B79D1">
      <w:rPr>
        <w:noProof/>
        <w:sz w:val="20"/>
        <w:lang w:val="pt-PT"/>
      </w:rPr>
      <w:t>e3a2_clarifications_FNLC_annex_K_es.docx</w:t>
    </w:r>
    <w:r w:rsidRPr="00D71E39">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D1331" w14:textId="77777777" w:rsidR="004440A1" w:rsidRDefault="004440A1" w:rsidP="0091708B">
      <w:pPr>
        <w:spacing w:before="0" w:after="0" w:line="240" w:lineRule="auto"/>
      </w:pPr>
      <w:r>
        <w:separator/>
      </w:r>
    </w:p>
  </w:footnote>
  <w:footnote w:type="continuationSeparator" w:id="0">
    <w:p w14:paraId="6AF8D7B4" w14:textId="77777777" w:rsidR="004440A1" w:rsidRDefault="004440A1" w:rsidP="0091708B">
      <w:pPr>
        <w:spacing w:before="0" w:after="0" w:line="240" w:lineRule="auto"/>
      </w:pPr>
      <w:r>
        <w:continuationSeparator/>
      </w:r>
    </w:p>
  </w:footnote>
  <w:footnote w:type="continuationNotice" w:id="1">
    <w:p w14:paraId="021A3B3B" w14:textId="77777777" w:rsidR="004440A1" w:rsidRDefault="004440A1">
      <w:pPr>
        <w:spacing w:before="0" w:after="0" w:line="240" w:lineRule="auto"/>
      </w:pPr>
    </w:p>
  </w:footnote>
  <w:footnote w:id="2">
    <w:p w14:paraId="4D21CCD0" w14:textId="033D765B" w:rsidR="006C7834" w:rsidRPr="002831BD" w:rsidRDefault="006C7834" w:rsidP="002217C7">
      <w:pPr>
        <w:pStyle w:val="FootnoteText"/>
        <w:ind w:left="142" w:hanging="142"/>
      </w:pPr>
      <w:r>
        <w:rPr>
          <w:rStyle w:val="FootnoteReference"/>
        </w:rPr>
        <w:footnoteRef/>
      </w:r>
      <w:r>
        <w:tab/>
        <w:t xml:space="preserve">La cláusula 14 </w:t>
      </w:r>
      <w:r>
        <w:rPr>
          <w:i/>
          <w:iCs/>
        </w:rPr>
        <w:t>bis</w:t>
      </w:r>
      <w:r>
        <w:t>.1 reza así: «Cuando la subvención adopte la forma, total o parcialmente, de financiación no vinculada a los costes, la subvención estará sujeta a la consecución de resultados medidos con relación a hitos fijados de antemano o a través de indicadores de rendimiento».</w:t>
      </w:r>
    </w:p>
  </w:footnote>
  <w:footnote w:id="3">
    <w:p w14:paraId="48BB2492" w14:textId="67F229D1" w:rsidR="00CE2172" w:rsidRPr="00CE2172" w:rsidRDefault="00CE2172" w:rsidP="002217C7">
      <w:pPr>
        <w:pStyle w:val="FootnoteText"/>
        <w:ind w:left="142" w:hanging="142"/>
      </w:pPr>
      <w:r>
        <w:rPr>
          <w:rStyle w:val="FootnoteReference"/>
        </w:rPr>
        <w:footnoteRef/>
      </w:r>
      <w:r>
        <w:tab/>
        <w:t>Téngase en cuenta que, en caso de que el presupuesto sea híbrido, es decir, esté basado en los costes y en FNVC (véase la pestaña 1.b del anexo e3c), la evaluación de terceros no debe considerarse un producto a efectos del marco lógico. En términos presupuestarios, se considerará un coste y se presupuestará en la rúbrica 5, «Otros costes, servicios».</w:t>
      </w:r>
    </w:p>
  </w:footnote>
  <w:footnote w:id="4">
    <w:p w14:paraId="6EB042FF" w14:textId="286D0037" w:rsidR="00C85028" w:rsidRPr="00C85028" w:rsidRDefault="00C85028" w:rsidP="002217C7">
      <w:pPr>
        <w:pStyle w:val="FootnoteText"/>
        <w:ind w:left="142" w:hanging="142"/>
      </w:pPr>
      <w:r>
        <w:rPr>
          <w:rStyle w:val="FootnoteReference"/>
        </w:rPr>
        <w:footnoteRef/>
      </w:r>
      <w:r>
        <w:tab/>
        <w:t>Téngase en cuenta que, en caso de que el presupuesto sea híbrido, es decir, esté basado en los costes y en FNVC (véase la pestaña 1.b del anexo e3c), la evaluación por terceros no debe considerarse un producto, sino un coste, y presupuestarse en la rúbrica 5, «Otros costes y servicios».</w:t>
      </w:r>
    </w:p>
  </w:footnote>
  <w:footnote w:id="5">
    <w:p w14:paraId="53D598A8" w14:textId="27ABD1F6" w:rsidR="006C735D" w:rsidRPr="006C735D" w:rsidRDefault="006C735D" w:rsidP="002217C7">
      <w:pPr>
        <w:pStyle w:val="FootnoteText"/>
        <w:ind w:left="142" w:hanging="142"/>
      </w:pPr>
      <w:r>
        <w:rPr>
          <w:rStyle w:val="FootnoteReference"/>
        </w:rPr>
        <w:footnoteRef/>
      </w:r>
      <w:r>
        <w:tab/>
        <w:t xml:space="preserve">Téngase en cuenta que, en caso de que el presupuesto sea híbrido, es decir, esté basado en los costes y en FNVC (véase la pestaña 1.b del anexo e3c), la evaluación por terceros debe considerarse un coste y presupuestarse en la rúbrica 5, «Otros costes y servicios».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FB043" w14:textId="77777777" w:rsidR="00D71E39" w:rsidRDefault="00D71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4C9E6" w14:textId="77777777" w:rsidR="00D71E39" w:rsidRDefault="00D71E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BCEE5" w14:textId="77777777" w:rsidR="00D71E39" w:rsidRDefault="00D71E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F4094"/>
    <w:multiLevelType w:val="hybridMultilevel"/>
    <w:tmpl w:val="7FA696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C02389E"/>
    <w:multiLevelType w:val="hybridMultilevel"/>
    <w:tmpl w:val="9866198E"/>
    <w:lvl w:ilvl="0" w:tplc="1809000F">
      <w:start w:val="1"/>
      <w:numFmt w:val="decimal"/>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abstractNum w:abstractNumId="2" w15:restartNumberingAfterBreak="0">
    <w:nsid w:val="22781DC4"/>
    <w:multiLevelType w:val="hybridMultilevel"/>
    <w:tmpl w:val="B5EEEBEC"/>
    <w:lvl w:ilvl="0" w:tplc="FFFFFFFF">
      <w:start w:val="1"/>
      <w:numFmt w:val="bullet"/>
      <w:lvlText w:val=""/>
      <w:lvlJc w:val="left"/>
      <w:pPr>
        <w:tabs>
          <w:tab w:val="num" w:pos="360"/>
        </w:tabs>
        <w:ind w:left="360" w:hanging="360"/>
      </w:pPr>
      <w:rPr>
        <w:rFonts w:ascii="Symbol" w:hAnsi="Symbol" w:hint="default"/>
      </w:rPr>
    </w:lvl>
    <w:lvl w:ilvl="1" w:tplc="08090001">
      <w:start w:val="1"/>
      <w:numFmt w:val="bullet"/>
      <w:lvlText w:val=""/>
      <w:lvlJc w:val="left"/>
      <w:pPr>
        <w:tabs>
          <w:tab w:val="num" w:pos="1080"/>
        </w:tabs>
        <w:ind w:left="1080" w:hanging="360"/>
      </w:pPr>
      <w:rPr>
        <w:rFonts w:ascii="Symbol" w:hAnsi="Symbol"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3B6A0E5E"/>
    <w:multiLevelType w:val="multilevel"/>
    <w:tmpl w:val="DDCA2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0135037"/>
    <w:multiLevelType w:val="hybridMultilevel"/>
    <w:tmpl w:val="9866198E"/>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5" w15:restartNumberingAfterBreak="0">
    <w:nsid w:val="453E1621"/>
    <w:multiLevelType w:val="hybridMultilevel"/>
    <w:tmpl w:val="64EC0E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6FE5187"/>
    <w:multiLevelType w:val="hybridMultilevel"/>
    <w:tmpl w:val="EC66A0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CE3728D"/>
    <w:multiLevelType w:val="hybridMultilevel"/>
    <w:tmpl w:val="9BBACD7A"/>
    <w:lvl w:ilvl="0" w:tplc="18090001">
      <w:start w:val="1"/>
      <w:numFmt w:val="bullet"/>
      <w:lvlText w:val=""/>
      <w:lvlJc w:val="left"/>
      <w:pPr>
        <w:ind w:left="720" w:hanging="360"/>
      </w:pPr>
      <w:rPr>
        <w:rFonts w:ascii="Symbol" w:hAnsi="Symbol" w:hint="default"/>
      </w:rPr>
    </w:lvl>
    <w:lvl w:ilvl="1" w:tplc="45FE99FA">
      <w:numFmt w:val="bullet"/>
      <w:lvlText w:val="•"/>
      <w:lvlJc w:val="left"/>
      <w:pPr>
        <w:ind w:left="1440" w:hanging="360"/>
      </w:pPr>
      <w:rPr>
        <w:rFonts w:ascii="Times New Roman" w:eastAsiaTheme="minorHAnsi" w:hAnsi="Times New Roman" w:cs="Times New Roman"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16E3461"/>
    <w:multiLevelType w:val="hybridMultilevel"/>
    <w:tmpl w:val="3C86580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61B458D"/>
    <w:multiLevelType w:val="hybridMultilevel"/>
    <w:tmpl w:val="EDD0F026"/>
    <w:lvl w:ilvl="0" w:tplc="AF1E82F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4051325">
    <w:abstractNumId w:val="0"/>
  </w:num>
  <w:num w:numId="2" w16cid:durableId="1438719479">
    <w:abstractNumId w:val="7"/>
  </w:num>
  <w:num w:numId="3" w16cid:durableId="1168521066">
    <w:abstractNumId w:val="2"/>
  </w:num>
  <w:num w:numId="4" w16cid:durableId="535235185">
    <w:abstractNumId w:val="6"/>
  </w:num>
  <w:num w:numId="5" w16cid:durableId="602346068">
    <w:abstractNumId w:val="5"/>
  </w:num>
  <w:num w:numId="6" w16cid:durableId="543637461">
    <w:abstractNumId w:val="9"/>
  </w:num>
  <w:num w:numId="7" w16cid:durableId="2137290014">
    <w:abstractNumId w:val="1"/>
  </w:num>
  <w:num w:numId="8" w16cid:durableId="180240642">
    <w:abstractNumId w:val="4"/>
  </w:num>
  <w:num w:numId="9" w16cid:durableId="790437412">
    <w:abstractNumId w:val="3"/>
  </w:num>
  <w:num w:numId="10" w16cid:durableId="3597470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865449"/>
    <w:rsid w:val="00003658"/>
    <w:rsid w:val="00005232"/>
    <w:rsid w:val="00011214"/>
    <w:rsid w:val="00021E21"/>
    <w:rsid w:val="00022C04"/>
    <w:rsid w:val="000246C0"/>
    <w:rsid w:val="00025F3D"/>
    <w:rsid w:val="00037A45"/>
    <w:rsid w:val="0004296F"/>
    <w:rsid w:val="000463C9"/>
    <w:rsid w:val="00056004"/>
    <w:rsid w:val="00061D82"/>
    <w:rsid w:val="00065AEC"/>
    <w:rsid w:val="00067251"/>
    <w:rsid w:val="00072853"/>
    <w:rsid w:val="00075D27"/>
    <w:rsid w:val="00084445"/>
    <w:rsid w:val="00087E59"/>
    <w:rsid w:val="00097F12"/>
    <w:rsid w:val="000A3517"/>
    <w:rsid w:val="000A61A4"/>
    <w:rsid w:val="000A7F89"/>
    <w:rsid w:val="000B005B"/>
    <w:rsid w:val="000B7024"/>
    <w:rsid w:val="000C4629"/>
    <w:rsid w:val="000D0645"/>
    <w:rsid w:val="000D545C"/>
    <w:rsid w:val="000E4E06"/>
    <w:rsid w:val="000F64B0"/>
    <w:rsid w:val="001204FA"/>
    <w:rsid w:val="00121886"/>
    <w:rsid w:val="001278F3"/>
    <w:rsid w:val="001325AF"/>
    <w:rsid w:val="00146460"/>
    <w:rsid w:val="00151B2A"/>
    <w:rsid w:val="00154E49"/>
    <w:rsid w:val="00156F18"/>
    <w:rsid w:val="00160AD1"/>
    <w:rsid w:val="00166557"/>
    <w:rsid w:val="0017400B"/>
    <w:rsid w:val="00180264"/>
    <w:rsid w:val="0018315D"/>
    <w:rsid w:val="0018361D"/>
    <w:rsid w:val="0018634B"/>
    <w:rsid w:val="00186DFD"/>
    <w:rsid w:val="00194393"/>
    <w:rsid w:val="001943D7"/>
    <w:rsid w:val="00196451"/>
    <w:rsid w:val="001A6A31"/>
    <w:rsid w:val="001B0A46"/>
    <w:rsid w:val="001B4474"/>
    <w:rsid w:val="001B79D1"/>
    <w:rsid w:val="001C6D47"/>
    <w:rsid w:val="001D4CDA"/>
    <w:rsid w:val="0021068C"/>
    <w:rsid w:val="00210F35"/>
    <w:rsid w:val="002113B3"/>
    <w:rsid w:val="00213A61"/>
    <w:rsid w:val="00216C65"/>
    <w:rsid w:val="00220D3B"/>
    <w:rsid w:val="002217C7"/>
    <w:rsid w:val="00221920"/>
    <w:rsid w:val="00222B22"/>
    <w:rsid w:val="00225B9C"/>
    <w:rsid w:val="00227EB6"/>
    <w:rsid w:val="002311BC"/>
    <w:rsid w:val="00232629"/>
    <w:rsid w:val="00244FAB"/>
    <w:rsid w:val="0024544A"/>
    <w:rsid w:val="002541D0"/>
    <w:rsid w:val="0025618C"/>
    <w:rsid w:val="002615DF"/>
    <w:rsid w:val="0026203E"/>
    <w:rsid w:val="002639BC"/>
    <w:rsid w:val="00265423"/>
    <w:rsid w:val="002658BF"/>
    <w:rsid w:val="00265BA6"/>
    <w:rsid w:val="00267BBE"/>
    <w:rsid w:val="00274A86"/>
    <w:rsid w:val="0028068C"/>
    <w:rsid w:val="00282E96"/>
    <w:rsid w:val="002831BD"/>
    <w:rsid w:val="002864AF"/>
    <w:rsid w:val="002935C3"/>
    <w:rsid w:val="00294C00"/>
    <w:rsid w:val="002A0932"/>
    <w:rsid w:val="002A1EDB"/>
    <w:rsid w:val="002B3F5D"/>
    <w:rsid w:val="002B408D"/>
    <w:rsid w:val="002B51DD"/>
    <w:rsid w:val="002B76D4"/>
    <w:rsid w:val="002C01B5"/>
    <w:rsid w:val="002C172B"/>
    <w:rsid w:val="002C2419"/>
    <w:rsid w:val="002C2ACD"/>
    <w:rsid w:val="002C2FFB"/>
    <w:rsid w:val="002C48FC"/>
    <w:rsid w:val="002C4C7D"/>
    <w:rsid w:val="002C7DDA"/>
    <w:rsid w:val="002D3D42"/>
    <w:rsid w:val="002D6E51"/>
    <w:rsid w:val="002D7BF8"/>
    <w:rsid w:val="002E3042"/>
    <w:rsid w:val="002E3EAD"/>
    <w:rsid w:val="002F7DD1"/>
    <w:rsid w:val="003013DA"/>
    <w:rsid w:val="00304F6F"/>
    <w:rsid w:val="00313E5A"/>
    <w:rsid w:val="00316B58"/>
    <w:rsid w:val="00321592"/>
    <w:rsid w:val="0032645C"/>
    <w:rsid w:val="00337D66"/>
    <w:rsid w:val="00341546"/>
    <w:rsid w:val="00342E2A"/>
    <w:rsid w:val="00346890"/>
    <w:rsid w:val="003545F8"/>
    <w:rsid w:val="0036432B"/>
    <w:rsid w:val="00367D32"/>
    <w:rsid w:val="00371221"/>
    <w:rsid w:val="003732FE"/>
    <w:rsid w:val="003766FA"/>
    <w:rsid w:val="00377771"/>
    <w:rsid w:val="003848C3"/>
    <w:rsid w:val="00385929"/>
    <w:rsid w:val="003A1210"/>
    <w:rsid w:val="003A28D6"/>
    <w:rsid w:val="003A31B4"/>
    <w:rsid w:val="003A33D0"/>
    <w:rsid w:val="003A6EF7"/>
    <w:rsid w:val="003A7C48"/>
    <w:rsid w:val="003B0F90"/>
    <w:rsid w:val="003B48D5"/>
    <w:rsid w:val="003B770F"/>
    <w:rsid w:val="003E787C"/>
    <w:rsid w:val="00403072"/>
    <w:rsid w:val="004052E4"/>
    <w:rsid w:val="00405D66"/>
    <w:rsid w:val="0040716D"/>
    <w:rsid w:val="00411A5F"/>
    <w:rsid w:val="00414F38"/>
    <w:rsid w:val="004151E3"/>
    <w:rsid w:val="004156F1"/>
    <w:rsid w:val="00415890"/>
    <w:rsid w:val="00425302"/>
    <w:rsid w:val="0042690D"/>
    <w:rsid w:val="0043379E"/>
    <w:rsid w:val="00433B89"/>
    <w:rsid w:val="0043747E"/>
    <w:rsid w:val="00443E77"/>
    <w:rsid w:val="004440A1"/>
    <w:rsid w:val="00456CC5"/>
    <w:rsid w:val="0046163F"/>
    <w:rsid w:val="004753DE"/>
    <w:rsid w:val="00480B6B"/>
    <w:rsid w:val="00482730"/>
    <w:rsid w:val="00490A8E"/>
    <w:rsid w:val="00491613"/>
    <w:rsid w:val="004954CB"/>
    <w:rsid w:val="00495B0C"/>
    <w:rsid w:val="0049672C"/>
    <w:rsid w:val="00497032"/>
    <w:rsid w:val="004B2073"/>
    <w:rsid w:val="004B239B"/>
    <w:rsid w:val="004B51FC"/>
    <w:rsid w:val="004C6AA8"/>
    <w:rsid w:val="004D0FF4"/>
    <w:rsid w:val="004D70F3"/>
    <w:rsid w:val="004E1786"/>
    <w:rsid w:val="004E27D0"/>
    <w:rsid w:val="004E5CC2"/>
    <w:rsid w:val="004F434E"/>
    <w:rsid w:val="00500791"/>
    <w:rsid w:val="005054DB"/>
    <w:rsid w:val="005117BC"/>
    <w:rsid w:val="0052669E"/>
    <w:rsid w:val="00541876"/>
    <w:rsid w:val="00542CCB"/>
    <w:rsid w:val="00544D64"/>
    <w:rsid w:val="00546DFF"/>
    <w:rsid w:val="005509DC"/>
    <w:rsid w:val="00551182"/>
    <w:rsid w:val="00557863"/>
    <w:rsid w:val="0056114B"/>
    <w:rsid w:val="00570A63"/>
    <w:rsid w:val="00571165"/>
    <w:rsid w:val="005841A7"/>
    <w:rsid w:val="00590905"/>
    <w:rsid w:val="0059500A"/>
    <w:rsid w:val="005A1AE4"/>
    <w:rsid w:val="005A3CAE"/>
    <w:rsid w:val="005B180B"/>
    <w:rsid w:val="005B54DB"/>
    <w:rsid w:val="005C099F"/>
    <w:rsid w:val="005D1D0D"/>
    <w:rsid w:val="005D21F1"/>
    <w:rsid w:val="005D3847"/>
    <w:rsid w:val="005D41C9"/>
    <w:rsid w:val="005D7FE3"/>
    <w:rsid w:val="005E1631"/>
    <w:rsid w:val="005E273E"/>
    <w:rsid w:val="005E5D0D"/>
    <w:rsid w:val="005E701E"/>
    <w:rsid w:val="005F2ABD"/>
    <w:rsid w:val="005F54F7"/>
    <w:rsid w:val="005F793B"/>
    <w:rsid w:val="00607A3F"/>
    <w:rsid w:val="00607FCC"/>
    <w:rsid w:val="00611670"/>
    <w:rsid w:val="0061284B"/>
    <w:rsid w:val="0061447A"/>
    <w:rsid w:val="00615611"/>
    <w:rsid w:val="006175C6"/>
    <w:rsid w:val="00620F9B"/>
    <w:rsid w:val="00632994"/>
    <w:rsid w:val="00640682"/>
    <w:rsid w:val="00650F88"/>
    <w:rsid w:val="00651A81"/>
    <w:rsid w:val="00661E2E"/>
    <w:rsid w:val="006623C3"/>
    <w:rsid w:val="00662BBF"/>
    <w:rsid w:val="00662C7C"/>
    <w:rsid w:val="006641A5"/>
    <w:rsid w:val="00665413"/>
    <w:rsid w:val="00666584"/>
    <w:rsid w:val="0067271B"/>
    <w:rsid w:val="00674BEA"/>
    <w:rsid w:val="00675DE1"/>
    <w:rsid w:val="00680D09"/>
    <w:rsid w:val="006916AF"/>
    <w:rsid w:val="006947D9"/>
    <w:rsid w:val="006B414D"/>
    <w:rsid w:val="006C0127"/>
    <w:rsid w:val="006C2AE0"/>
    <w:rsid w:val="006C389E"/>
    <w:rsid w:val="006C735D"/>
    <w:rsid w:val="006C7834"/>
    <w:rsid w:val="006C7CD0"/>
    <w:rsid w:val="006D16EC"/>
    <w:rsid w:val="006D705B"/>
    <w:rsid w:val="006E15A0"/>
    <w:rsid w:val="006E28B0"/>
    <w:rsid w:val="006E693D"/>
    <w:rsid w:val="006E7E9A"/>
    <w:rsid w:val="006F7E7F"/>
    <w:rsid w:val="00703261"/>
    <w:rsid w:val="0070526A"/>
    <w:rsid w:val="0070564E"/>
    <w:rsid w:val="00706071"/>
    <w:rsid w:val="00710290"/>
    <w:rsid w:val="007111E0"/>
    <w:rsid w:val="00716CAA"/>
    <w:rsid w:val="0072032C"/>
    <w:rsid w:val="00726084"/>
    <w:rsid w:val="00733BC2"/>
    <w:rsid w:val="0073460B"/>
    <w:rsid w:val="00743BDD"/>
    <w:rsid w:val="0074432C"/>
    <w:rsid w:val="0074518E"/>
    <w:rsid w:val="00745226"/>
    <w:rsid w:val="00747897"/>
    <w:rsid w:val="00752E72"/>
    <w:rsid w:val="00753056"/>
    <w:rsid w:val="00753057"/>
    <w:rsid w:val="007662D6"/>
    <w:rsid w:val="00770F73"/>
    <w:rsid w:val="00774F10"/>
    <w:rsid w:val="007767FD"/>
    <w:rsid w:val="00782DC1"/>
    <w:rsid w:val="007845F3"/>
    <w:rsid w:val="00785395"/>
    <w:rsid w:val="00786A5F"/>
    <w:rsid w:val="00792D5B"/>
    <w:rsid w:val="0079715B"/>
    <w:rsid w:val="007B19FF"/>
    <w:rsid w:val="007B1B91"/>
    <w:rsid w:val="007B32FA"/>
    <w:rsid w:val="007B4A12"/>
    <w:rsid w:val="007B55DA"/>
    <w:rsid w:val="007C124B"/>
    <w:rsid w:val="007C77F4"/>
    <w:rsid w:val="007D2AB9"/>
    <w:rsid w:val="007D775A"/>
    <w:rsid w:val="007E1567"/>
    <w:rsid w:val="007E4953"/>
    <w:rsid w:val="007E4D1E"/>
    <w:rsid w:val="007E7D58"/>
    <w:rsid w:val="0080053A"/>
    <w:rsid w:val="008014DB"/>
    <w:rsid w:val="00822B7A"/>
    <w:rsid w:val="00826C67"/>
    <w:rsid w:val="00827132"/>
    <w:rsid w:val="00830D72"/>
    <w:rsid w:val="00830DEE"/>
    <w:rsid w:val="00833626"/>
    <w:rsid w:val="00833A20"/>
    <w:rsid w:val="00836483"/>
    <w:rsid w:val="00843537"/>
    <w:rsid w:val="0084729A"/>
    <w:rsid w:val="008476B3"/>
    <w:rsid w:val="00850CD1"/>
    <w:rsid w:val="0085554A"/>
    <w:rsid w:val="00855C2F"/>
    <w:rsid w:val="00860F30"/>
    <w:rsid w:val="008625C8"/>
    <w:rsid w:val="00862EC9"/>
    <w:rsid w:val="00865449"/>
    <w:rsid w:val="00865889"/>
    <w:rsid w:val="00867188"/>
    <w:rsid w:val="00867258"/>
    <w:rsid w:val="00871B4B"/>
    <w:rsid w:val="00873300"/>
    <w:rsid w:val="008766A5"/>
    <w:rsid w:val="00876E45"/>
    <w:rsid w:val="00882388"/>
    <w:rsid w:val="0088284F"/>
    <w:rsid w:val="00894E52"/>
    <w:rsid w:val="00895FF4"/>
    <w:rsid w:val="00896349"/>
    <w:rsid w:val="008A694F"/>
    <w:rsid w:val="008B23B7"/>
    <w:rsid w:val="008B4091"/>
    <w:rsid w:val="008C4697"/>
    <w:rsid w:val="008C6172"/>
    <w:rsid w:val="008C7EF8"/>
    <w:rsid w:val="008D258B"/>
    <w:rsid w:val="008E3377"/>
    <w:rsid w:val="008F1624"/>
    <w:rsid w:val="008F35BC"/>
    <w:rsid w:val="008F389F"/>
    <w:rsid w:val="008F47BE"/>
    <w:rsid w:val="008F5C14"/>
    <w:rsid w:val="008F7371"/>
    <w:rsid w:val="008F7A9E"/>
    <w:rsid w:val="009055DC"/>
    <w:rsid w:val="009120E8"/>
    <w:rsid w:val="0091581C"/>
    <w:rsid w:val="0091708B"/>
    <w:rsid w:val="0092009F"/>
    <w:rsid w:val="00921BE4"/>
    <w:rsid w:val="00924F7F"/>
    <w:rsid w:val="009254BF"/>
    <w:rsid w:val="00927613"/>
    <w:rsid w:val="00943AE5"/>
    <w:rsid w:val="00945994"/>
    <w:rsid w:val="00950F32"/>
    <w:rsid w:val="009515C5"/>
    <w:rsid w:val="0096383B"/>
    <w:rsid w:val="00963C58"/>
    <w:rsid w:val="009753CA"/>
    <w:rsid w:val="00976C8A"/>
    <w:rsid w:val="00986F87"/>
    <w:rsid w:val="009876AE"/>
    <w:rsid w:val="00987FCB"/>
    <w:rsid w:val="0099196C"/>
    <w:rsid w:val="00992FCD"/>
    <w:rsid w:val="00994D25"/>
    <w:rsid w:val="00994E35"/>
    <w:rsid w:val="009972A7"/>
    <w:rsid w:val="009A24B3"/>
    <w:rsid w:val="009A4454"/>
    <w:rsid w:val="009B1DC0"/>
    <w:rsid w:val="009B2918"/>
    <w:rsid w:val="009B3217"/>
    <w:rsid w:val="009B4694"/>
    <w:rsid w:val="009D0428"/>
    <w:rsid w:val="009D1C6C"/>
    <w:rsid w:val="009D30D6"/>
    <w:rsid w:val="009D4C99"/>
    <w:rsid w:val="009E11ED"/>
    <w:rsid w:val="00A04CA2"/>
    <w:rsid w:val="00A06685"/>
    <w:rsid w:val="00A16CDD"/>
    <w:rsid w:val="00A20A5E"/>
    <w:rsid w:val="00A2220C"/>
    <w:rsid w:val="00A2244A"/>
    <w:rsid w:val="00A26DE5"/>
    <w:rsid w:val="00A26EF9"/>
    <w:rsid w:val="00A415F4"/>
    <w:rsid w:val="00A4206D"/>
    <w:rsid w:val="00A43F91"/>
    <w:rsid w:val="00A53C41"/>
    <w:rsid w:val="00A62323"/>
    <w:rsid w:val="00A644F0"/>
    <w:rsid w:val="00A6568E"/>
    <w:rsid w:val="00A7471A"/>
    <w:rsid w:val="00A75740"/>
    <w:rsid w:val="00A8175D"/>
    <w:rsid w:val="00A82441"/>
    <w:rsid w:val="00A82F52"/>
    <w:rsid w:val="00A85293"/>
    <w:rsid w:val="00A85763"/>
    <w:rsid w:val="00A9326B"/>
    <w:rsid w:val="00A9495A"/>
    <w:rsid w:val="00AA6CC9"/>
    <w:rsid w:val="00AB246B"/>
    <w:rsid w:val="00AC1F8E"/>
    <w:rsid w:val="00AC6937"/>
    <w:rsid w:val="00AD12DD"/>
    <w:rsid w:val="00AD5B32"/>
    <w:rsid w:val="00AD7C38"/>
    <w:rsid w:val="00AE15DA"/>
    <w:rsid w:val="00AE2C7B"/>
    <w:rsid w:val="00AE4FA0"/>
    <w:rsid w:val="00AF175D"/>
    <w:rsid w:val="00AF1C3B"/>
    <w:rsid w:val="00AF705D"/>
    <w:rsid w:val="00B002E7"/>
    <w:rsid w:val="00B04011"/>
    <w:rsid w:val="00B06DBA"/>
    <w:rsid w:val="00B07502"/>
    <w:rsid w:val="00B161C3"/>
    <w:rsid w:val="00B167AF"/>
    <w:rsid w:val="00B16F7B"/>
    <w:rsid w:val="00B217BA"/>
    <w:rsid w:val="00B21FF7"/>
    <w:rsid w:val="00B2468C"/>
    <w:rsid w:val="00B25F2F"/>
    <w:rsid w:val="00B26021"/>
    <w:rsid w:val="00B3414E"/>
    <w:rsid w:val="00B46588"/>
    <w:rsid w:val="00B547E2"/>
    <w:rsid w:val="00B63377"/>
    <w:rsid w:val="00B65A6D"/>
    <w:rsid w:val="00B739A0"/>
    <w:rsid w:val="00B8068E"/>
    <w:rsid w:val="00B81322"/>
    <w:rsid w:val="00B90537"/>
    <w:rsid w:val="00B91026"/>
    <w:rsid w:val="00B9291D"/>
    <w:rsid w:val="00B9350F"/>
    <w:rsid w:val="00B96764"/>
    <w:rsid w:val="00B97AC8"/>
    <w:rsid w:val="00BA078D"/>
    <w:rsid w:val="00BA518E"/>
    <w:rsid w:val="00BA7078"/>
    <w:rsid w:val="00BA708D"/>
    <w:rsid w:val="00BB352C"/>
    <w:rsid w:val="00BB3C88"/>
    <w:rsid w:val="00BB7CF7"/>
    <w:rsid w:val="00BC0617"/>
    <w:rsid w:val="00BC74FF"/>
    <w:rsid w:val="00BE0971"/>
    <w:rsid w:val="00BE169E"/>
    <w:rsid w:val="00BE1A01"/>
    <w:rsid w:val="00BE1CA0"/>
    <w:rsid w:val="00BE31D4"/>
    <w:rsid w:val="00BE4045"/>
    <w:rsid w:val="00BE5BDF"/>
    <w:rsid w:val="00BE6D18"/>
    <w:rsid w:val="00BF1122"/>
    <w:rsid w:val="00BF2964"/>
    <w:rsid w:val="00BF3015"/>
    <w:rsid w:val="00C00C12"/>
    <w:rsid w:val="00C07989"/>
    <w:rsid w:val="00C20799"/>
    <w:rsid w:val="00C20E94"/>
    <w:rsid w:val="00C301C6"/>
    <w:rsid w:val="00C30D89"/>
    <w:rsid w:val="00C339DE"/>
    <w:rsid w:val="00C33B8D"/>
    <w:rsid w:val="00C55678"/>
    <w:rsid w:val="00C56E65"/>
    <w:rsid w:val="00C66A26"/>
    <w:rsid w:val="00C72E3B"/>
    <w:rsid w:val="00C74A7A"/>
    <w:rsid w:val="00C75BCC"/>
    <w:rsid w:val="00C80302"/>
    <w:rsid w:val="00C83724"/>
    <w:rsid w:val="00C85028"/>
    <w:rsid w:val="00C94C7B"/>
    <w:rsid w:val="00C95DC8"/>
    <w:rsid w:val="00C96328"/>
    <w:rsid w:val="00CA1636"/>
    <w:rsid w:val="00CA3CFC"/>
    <w:rsid w:val="00CA4BA8"/>
    <w:rsid w:val="00CA587A"/>
    <w:rsid w:val="00CA763E"/>
    <w:rsid w:val="00CB2BAC"/>
    <w:rsid w:val="00CB6F9F"/>
    <w:rsid w:val="00CB73F2"/>
    <w:rsid w:val="00CC111B"/>
    <w:rsid w:val="00CC5CC3"/>
    <w:rsid w:val="00CC69B3"/>
    <w:rsid w:val="00CD1D96"/>
    <w:rsid w:val="00CE2172"/>
    <w:rsid w:val="00CE2D8E"/>
    <w:rsid w:val="00CE4319"/>
    <w:rsid w:val="00CE716B"/>
    <w:rsid w:val="00CF1956"/>
    <w:rsid w:val="00CF1E0E"/>
    <w:rsid w:val="00CF6BE3"/>
    <w:rsid w:val="00D03084"/>
    <w:rsid w:val="00D22EBC"/>
    <w:rsid w:val="00D24471"/>
    <w:rsid w:val="00D26ADB"/>
    <w:rsid w:val="00D30710"/>
    <w:rsid w:val="00D374AA"/>
    <w:rsid w:val="00D4005D"/>
    <w:rsid w:val="00D44141"/>
    <w:rsid w:val="00D46241"/>
    <w:rsid w:val="00D569CA"/>
    <w:rsid w:val="00D61280"/>
    <w:rsid w:val="00D6240C"/>
    <w:rsid w:val="00D71063"/>
    <w:rsid w:val="00D71E39"/>
    <w:rsid w:val="00D74950"/>
    <w:rsid w:val="00D75AC9"/>
    <w:rsid w:val="00D75EA5"/>
    <w:rsid w:val="00D86310"/>
    <w:rsid w:val="00D90998"/>
    <w:rsid w:val="00D91B34"/>
    <w:rsid w:val="00D9510F"/>
    <w:rsid w:val="00DA53DC"/>
    <w:rsid w:val="00DA62B2"/>
    <w:rsid w:val="00DB459A"/>
    <w:rsid w:val="00DC4FE9"/>
    <w:rsid w:val="00DC79B6"/>
    <w:rsid w:val="00DD0B48"/>
    <w:rsid w:val="00DD0F73"/>
    <w:rsid w:val="00DD1313"/>
    <w:rsid w:val="00DD1750"/>
    <w:rsid w:val="00DD5C27"/>
    <w:rsid w:val="00DE126D"/>
    <w:rsid w:val="00DE3D3F"/>
    <w:rsid w:val="00DF04D1"/>
    <w:rsid w:val="00DF44D8"/>
    <w:rsid w:val="00E00589"/>
    <w:rsid w:val="00E03C2D"/>
    <w:rsid w:val="00E03C7D"/>
    <w:rsid w:val="00E05B0C"/>
    <w:rsid w:val="00E20058"/>
    <w:rsid w:val="00E20B5C"/>
    <w:rsid w:val="00E21E37"/>
    <w:rsid w:val="00E32353"/>
    <w:rsid w:val="00E34C44"/>
    <w:rsid w:val="00E40636"/>
    <w:rsid w:val="00E431BF"/>
    <w:rsid w:val="00E4370C"/>
    <w:rsid w:val="00E46767"/>
    <w:rsid w:val="00E46C8D"/>
    <w:rsid w:val="00E502C8"/>
    <w:rsid w:val="00E653FB"/>
    <w:rsid w:val="00E710FB"/>
    <w:rsid w:val="00E716C3"/>
    <w:rsid w:val="00E83E8E"/>
    <w:rsid w:val="00E8448E"/>
    <w:rsid w:val="00E92CE2"/>
    <w:rsid w:val="00E94381"/>
    <w:rsid w:val="00E95ABB"/>
    <w:rsid w:val="00E963A4"/>
    <w:rsid w:val="00E97362"/>
    <w:rsid w:val="00EA066C"/>
    <w:rsid w:val="00EA503A"/>
    <w:rsid w:val="00EA56DB"/>
    <w:rsid w:val="00EA65BD"/>
    <w:rsid w:val="00EA6DF2"/>
    <w:rsid w:val="00EB4D4D"/>
    <w:rsid w:val="00EB55E9"/>
    <w:rsid w:val="00EB719E"/>
    <w:rsid w:val="00EC039B"/>
    <w:rsid w:val="00EC14E6"/>
    <w:rsid w:val="00EC4845"/>
    <w:rsid w:val="00ED5405"/>
    <w:rsid w:val="00EE127C"/>
    <w:rsid w:val="00EE38E9"/>
    <w:rsid w:val="00EF0B1B"/>
    <w:rsid w:val="00EF2810"/>
    <w:rsid w:val="00F03724"/>
    <w:rsid w:val="00F0388F"/>
    <w:rsid w:val="00F078C1"/>
    <w:rsid w:val="00F12894"/>
    <w:rsid w:val="00F12BDE"/>
    <w:rsid w:val="00F1589F"/>
    <w:rsid w:val="00F158C4"/>
    <w:rsid w:val="00F16216"/>
    <w:rsid w:val="00F178A7"/>
    <w:rsid w:val="00F262CE"/>
    <w:rsid w:val="00F27DDA"/>
    <w:rsid w:val="00F339BD"/>
    <w:rsid w:val="00F340CF"/>
    <w:rsid w:val="00F4203D"/>
    <w:rsid w:val="00F57928"/>
    <w:rsid w:val="00F6036E"/>
    <w:rsid w:val="00F614D6"/>
    <w:rsid w:val="00F70D4F"/>
    <w:rsid w:val="00F70E15"/>
    <w:rsid w:val="00F717F1"/>
    <w:rsid w:val="00F77D69"/>
    <w:rsid w:val="00F80539"/>
    <w:rsid w:val="00F827C2"/>
    <w:rsid w:val="00F85392"/>
    <w:rsid w:val="00F87916"/>
    <w:rsid w:val="00F903F6"/>
    <w:rsid w:val="00F95B1A"/>
    <w:rsid w:val="00F978DF"/>
    <w:rsid w:val="00FA0C27"/>
    <w:rsid w:val="00FA0E60"/>
    <w:rsid w:val="00FB266F"/>
    <w:rsid w:val="00FB43B8"/>
    <w:rsid w:val="00FB7C19"/>
    <w:rsid w:val="00FC0145"/>
    <w:rsid w:val="00FC7FCD"/>
    <w:rsid w:val="00FD1EAF"/>
    <w:rsid w:val="00FD2722"/>
    <w:rsid w:val="00FD5D2A"/>
    <w:rsid w:val="00FD64B2"/>
    <w:rsid w:val="00FD7B1F"/>
    <w:rsid w:val="00FE55DB"/>
    <w:rsid w:val="00FF24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80F24"/>
  <w15:chartTrackingRefBased/>
  <w15:docId w15:val="{4B3BC27E-85E6-4C7F-8CEE-A6567D0A1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058"/>
    <w:pPr>
      <w:spacing w:before="60" w:after="100"/>
      <w:jc w:val="both"/>
    </w:pPr>
    <w:rPr>
      <w:rFonts w:ascii="Times New Roman" w:hAnsi="Times New Roman"/>
    </w:rPr>
  </w:style>
  <w:style w:type="paragraph" w:styleId="Heading1">
    <w:name w:val="heading 1"/>
    <w:basedOn w:val="Normal"/>
    <w:next w:val="Normal"/>
    <w:link w:val="Heading1Char"/>
    <w:uiPriority w:val="9"/>
    <w:qFormat/>
    <w:rsid w:val="0091708B"/>
    <w:pPr>
      <w:keepNext/>
      <w:keepLines/>
      <w:spacing w:before="240" w:after="0"/>
      <w:outlineLvl w:val="0"/>
    </w:pPr>
    <w:rPr>
      <w:rFonts w:eastAsiaTheme="majorEastAsia" w:cstheme="majorBidi"/>
      <w:b/>
      <w:color w:val="2F5496" w:themeColor="accent1" w:themeShade="BF"/>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ferences,List1,1st level - Bullet List Paragraph,Lettre d'introduction,Paragrafo elenco,Normal bullet 2,Medium Grid 1 - Accent 21,FooterText,Bullet list,Bullet List Paragraph,Normal numbered,OBC Bullet,EC,Table of contents numbered"/>
    <w:basedOn w:val="Normal"/>
    <w:link w:val="ListParagraphChar"/>
    <w:uiPriority w:val="34"/>
    <w:qFormat/>
    <w:rsid w:val="00651A81"/>
    <w:pPr>
      <w:ind w:left="720"/>
      <w:contextualSpacing/>
    </w:pPr>
  </w:style>
  <w:style w:type="paragraph" w:styleId="Quote">
    <w:name w:val="Quote"/>
    <w:basedOn w:val="Normal"/>
    <w:next w:val="Normal"/>
    <w:link w:val="QuoteChar"/>
    <w:uiPriority w:val="29"/>
    <w:qFormat/>
    <w:rsid w:val="00AE4FA0"/>
    <w:pPr>
      <w:spacing w:before="200" w:after="160" w:line="240" w:lineRule="auto"/>
      <w:ind w:left="864" w:right="864"/>
      <w:jc w:val="center"/>
    </w:pPr>
    <w:rPr>
      <w:rFonts w:eastAsia="Times New Roman" w:cs="Times New Roman"/>
      <w:i/>
      <w:iCs/>
      <w:color w:val="404040" w:themeColor="text1" w:themeTint="BF"/>
      <w:kern w:val="0"/>
      <w:sz w:val="24"/>
      <w:szCs w:val="20"/>
      <w14:ligatures w14:val="none"/>
    </w:rPr>
  </w:style>
  <w:style w:type="character" w:customStyle="1" w:styleId="QuoteChar">
    <w:name w:val="Quote Char"/>
    <w:basedOn w:val="DefaultParagraphFont"/>
    <w:link w:val="Quote"/>
    <w:uiPriority w:val="29"/>
    <w:rsid w:val="00AE4FA0"/>
    <w:rPr>
      <w:rFonts w:ascii="Times New Roman" w:eastAsia="Times New Roman" w:hAnsi="Times New Roman" w:cs="Times New Roman"/>
      <w:i/>
      <w:iCs/>
      <w:color w:val="404040" w:themeColor="text1" w:themeTint="BF"/>
      <w:kern w:val="0"/>
      <w:sz w:val="24"/>
      <w:szCs w:val="20"/>
      <w14:ligatures w14:val="none"/>
    </w:rPr>
  </w:style>
  <w:style w:type="character" w:customStyle="1" w:styleId="Heading1Char">
    <w:name w:val="Heading 1 Char"/>
    <w:basedOn w:val="DefaultParagraphFont"/>
    <w:link w:val="Heading1"/>
    <w:uiPriority w:val="9"/>
    <w:rsid w:val="0091708B"/>
    <w:rPr>
      <w:rFonts w:ascii="Times New Roman" w:eastAsiaTheme="majorEastAsia" w:hAnsi="Times New Roman" w:cstheme="majorBidi"/>
      <w:b/>
      <w:color w:val="2F5496" w:themeColor="accent1" w:themeShade="BF"/>
      <w:sz w:val="28"/>
      <w:szCs w:val="32"/>
    </w:rPr>
  </w:style>
  <w:style w:type="paragraph" w:styleId="Header">
    <w:name w:val="header"/>
    <w:basedOn w:val="Normal"/>
    <w:link w:val="HeaderChar"/>
    <w:uiPriority w:val="99"/>
    <w:unhideWhenUsed/>
    <w:rsid w:val="0091708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91708B"/>
    <w:rPr>
      <w:rFonts w:ascii="Times New Roman" w:hAnsi="Times New Roman"/>
    </w:rPr>
  </w:style>
  <w:style w:type="paragraph" w:styleId="Footer">
    <w:name w:val="footer"/>
    <w:basedOn w:val="Normal"/>
    <w:link w:val="FooterChar"/>
    <w:unhideWhenUsed/>
    <w:rsid w:val="0091708B"/>
    <w:pPr>
      <w:tabs>
        <w:tab w:val="center" w:pos="4513"/>
        <w:tab w:val="right" w:pos="9026"/>
      </w:tabs>
      <w:spacing w:before="0" w:after="0" w:line="240" w:lineRule="auto"/>
    </w:pPr>
  </w:style>
  <w:style w:type="character" w:customStyle="1" w:styleId="FooterChar">
    <w:name w:val="Footer Char"/>
    <w:basedOn w:val="DefaultParagraphFont"/>
    <w:link w:val="Footer"/>
    <w:rsid w:val="0091708B"/>
    <w:rPr>
      <w:rFonts w:ascii="Times New Roman" w:hAnsi="Times New Roman"/>
    </w:rPr>
  </w:style>
  <w:style w:type="character" w:styleId="CommentReference">
    <w:name w:val="annotation reference"/>
    <w:basedOn w:val="DefaultParagraphFont"/>
    <w:uiPriority w:val="99"/>
    <w:semiHidden/>
    <w:unhideWhenUsed/>
    <w:rsid w:val="0091708B"/>
    <w:rPr>
      <w:sz w:val="16"/>
      <w:szCs w:val="16"/>
    </w:rPr>
  </w:style>
  <w:style w:type="paragraph" w:styleId="CommentText">
    <w:name w:val="annotation text"/>
    <w:basedOn w:val="Normal"/>
    <w:link w:val="CommentTextChar"/>
    <w:uiPriority w:val="99"/>
    <w:unhideWhenUsed/>
    <w:rsid w:val="0091708B"/>
    <w:pPr>
      <w:spacing w:line="240" w:lineRule="auto"/>
    </w:pPr>
    <w:rPr>
      <w:sz w:val="20"/>
      <w:szCs w:val="20"/>
    </w:rPr>
  </w:style>
  <w:style w:type="character" w:customStyle="1" w:styleId="CommentTextChar">
    <w:name w:val="Comment Text Char"/>
    <w:basedOn w:val="DefaultParagraphFont"/>
    <w:link w:val="CommentText"/>
    <w:uiPriority w:val="99"/>
    <w:rsid w:val="0091708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1708B"/>
    <w:rPr>
      <w:b/>
      <w:bCs/>
    </w:rPr>
  </w:style>
  <w:style w:type="character" w:customStyle="1" w:styleId="CommentSubjectChar">
    <w:name w:val="Comment Subject Char"/>
    <w:basedOn w:val="CommentTextChar"/>
    <w:link w:val="CommentSubject"/>
    <w:uiPriority w:val="99"/>
    <w:semiHidden/>
    <w:rsid w:val="0091708B"/>
    <w:rPr>
      <w:rFonts w:ascii="Times New Roman" w:hAnsi="Times New Roman"/>
      <w:b/>
      <w:bCs/>
      <w:sz w:val="20"/>
      <w:szCs w:val="20"/>
    </w:rPr>
  </w:style>
  <w:style w:type="character" w:customStyle="1" w:styleId="cf01">
    <w:name w:val="cf01"/>
    <w:rsid w:val="00265423"/>
    <w:rPr>
      <w:rFonts w:ascii="Segoe UI" w:hAnsi="Segoe UI" w:cs="Segoe UI" w:hint="default"/>
      <w:sz w:val="18"/>
      <w:szCs w:val="18"/>
    </w:rPr>
  </w:style>
  <w:style w:type="table" w:styleId="TableGrid">
    <w:name w:val="Table Grid"/>
    <w:basedOn w:val="TableNormal"/>
    <w:rsid w:val="00F16216"/>
    <w:pPr>
      <w:spacing w:after="0" w:line="240" w:lineRule="auto"/>
    </w:pPr>
    <w:rPr>
      <w:rFonts w:ascii="Times New Roman" w:eastAsia="Times New Roman" w:hAnsi="Times New Roman" w:cs="Times New Roman"/>
      <w:kern w:val="0"/>
      <w:sz w:val="20"/>
      <w:szCs w:val="20"/>
      <w:lang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EA65BD"/>
  </w:style>
  <w:style w:type="character" w:customStyle="1" w:styleId="ListParagraphChar">
    <w:name w:val="List Paragraph Char"/>
    <w:aliases w:val="References Char,List1 Char,1st level - Bullet List Paragraph Char,Lettre d'introduction Char,Paragrafo elenco Char,Normal bullet 2 Char,Medium Grid 1 - Accent 21 Char,FooterText Char,Bullet list Char,Bullet List Paragraph Char"/>
    <w:link w:val="ListParagraph"/>
    <w:uiPriority w:val="34"/>
    <w:qFormat/>
    <w:locked/>
    <w:rsid w:val="00EA65BD"/>
    <w:rPr>
      <w:rFonts w:ascii="Times New Roman" w:hAnsi="Times New Roman"/>
    </w:rPr>
  </w:style>
  <w:style w:type="table" w:styleId="TableGridLight">
    <w:name w:val="Grid Table Light"/>
    <w:basedOn w:val="TableNormal"/>
    <w:uiPriority w:val="40"/>
    <w:rsid w:val="00EA65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link w:val="CaptionChar"/>
    <w:qFormat/>
    <w:rsid w:val="002B51DD"/>
    <w:pPr>
      <w:widowControl w:val="0"/>
      <w:tabs>
        <w:tab w:val="left" w:pos="993"/>
      </w:tabs>
      <w:spacing w:before="240" w:after="0" w:line="240" w:lineRule="auto"/>
    </w:pPr>
    <w:rPr>
      <w:rFonts w:ascii="Arial" w:eastAsia="Calibri" w:hAnsi="Arial" w:cstheme="minorHAnsi"/>
      <w:bCs/>
      <w:i/>
      <w:kern w:val="0"/>
      <w:sz w:val="21"/>
    </w:rPr>
  </w:style>
  <w:style w:type="character" w:customStyle="1" w:styleId="CaptionChar">
    <w:name w:val="Caption Char"/>
    <w:link w:val="Caption"/>
    <w:rsid w:val="002B51DD"/>
    <w:rPr>
      <w:rFonts w:ascii="Arial" w:eastAsia="Calibri" w:hAnsi="Arial" w:cstheme="minorHAnsi"/>
      <w:bCs/>
      <w:i/>
      <w:kern w:val="0"/>
      <w:sz w:val="21"/>
    </w:rPr>
  </w:style>
  <w:style w:type="paragraph" w:styleId="FootnoteText">
    <w:name w:val="footnote text"/>
    <w:basedOn w:val="Normal"/>
    <w:link w:val="FootnoteTextChar"/>
    <w:uiPriority w:val="99"/>
    <w:semiHidden/>
    <w:unhideWhenUsed/>
    <w:rsid w:val="006C735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C735D"/>
    <w:rPr>
      <w:rFonts w:ascii="Times New Roman" w:hAnsi="Times New Roman"/>
      <w:sz w:val="20"/>
      <w:szCs w:val="20"/>
    </w:rPr>
  </w:style>
  <w:style w:type="character" w:styleId="FootnoteReference">
    <w:name w:val="footnote reference"/>
    <w:basedOn w:val="DefaultParagraphFont"/>
    <w:uiPriority w:val="99"/>
    <w:semiHidden/>
    <w:unhideWhenUsed/>
    <w:rsid w:val="006C735D"/>
    <w:rPr>
      <w:vertAlign w:val="superscript"/>
    </w:rPr>
  </w:style>
  <w:style w:type="paragraph" w:styleId="Revision">
    <w:name w:val="Revision"/>
    <w:hidden/>
    <w:uiPriority w:val="99"/>
    <w:semiHidden/>
    <w:rsid w:val="007D775A"/>
    <w:pPr>
      <w:spacing w:after="0" w:line="240" w:lineRule="auto"/>
    </w:pPr>
    <w:rPr>
      <w:rFonts w:ascii="Times New Roman" w:hAnsi="Times New Roman"/>
    </w:rPr>
  </w:style>
  <w:style w:type="character" w:styleId="PageNumber">
    <w:name w:val="page number"/>
    <w:basedOn w:val="DefaultParagraphFont"/>
    <w:rsid w:val="00BF3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858753">
      <w:bodyDiv w:val="1"/>
      <w:marLeft w:val="0"/>
      <w:marRight w:val="0"/>
      <w:marTop w:val="0"/>
      <w:marBottom w:val="0"/>
      <w:divBdr>
        <w:top w:val="none" w:sz="0" w:space="0" w:color="auto"/>
        <w:left w:val="none" w:sz="0" w:space="0" w:color="auto"/>
        <w:bottom w:val="none" w:sz="0" w:space="0" w:color="auto"/>
        <w:right w:val="none" w:sz="0" w:space="0" w:color="auto"/>
      </w:divBdr>
    </w:div>
    <w:div w:id="470943922">
      <w:bodyDiv w:val="1"/>
      <w:marLeft w:val="0"/>
      <w:marRight w:val="0"/>
      <w:marTop w:val="0"/>
      <w:marBottom w:val="0"/>
      <w:divBdr>
        <w:top w:val="none" w:sz="0" w:space="0" w:color="auto"/>
        <w:left w:val="none" w:sz="0" w:space="0" w:color="auto"/>
        <w:bottom w:val="none" w:sz="0" w:space="0" w:color="auto"/>
        <w:right w:val="none" w:sz="0" w:space="0" w:color="auto"/>
      </w:divBdr>
    </w:div>
    <w:div w:id="738792598">
      <w:bodyDiv w:val="1"/>
      <w:marLeft w:val="0"/>
      <w:marRight w:val="0"/>
      <w:marTop w:val="0"/>
      <w:marBottom w:val="0"/>
      <w:divBdr>
        <w:top w:val="none" w:sz="0" w:space="0" w:color="auto"/>
        <w:left w:val="none" w:sz="0" w:space="0" w:color="auto"/>
        <w:bottom w:val="none" w:sz="0" w:space="0" w:color="auto"/>
        <w:right w:val="none" w:sz="0" w:space="0" w:color="auto"/>
      </w:divBdr>
    </w:div>
    <w:div w:id="178194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20D94BF79903409A44EFD8C6ED4DE5" ma:contentTypeVersion="8" ma:contentTypeDescription="Create a new document." ma:contentTypeScope="" ma:versionID="5634930025c1124b90983d4651b568b2">
  <xsd:schema xmlns:xsd="http://www.w3.org/2001/XMLSchema" xmlns:xs="http://www.w3.org/2001/XMLSchema" xmlns:p="http://schemas.microsoft.com/office/2006/metadata/properties" xmlns:ns2="fb6c068c-bc2d-4620-b517-6a4d82a7e161" xmlns:ns3="604b4288-15a6-4b36-801c-a9875e40b072" targetNamespace="http://schemas.microsoft.com/office/2006/metadata/properties" ma:root="true" ma:fieldsID="60504b8070a490e650028ea64f8f1145" ns2:_="" ns3:_="">
    <xsd:import namespace="fb6c068c-bc2d-4620-b517-6a4d82a7e161"/>
    <xsd:import namespace="604b4288-15a6-4b36-801c-a9875e40b0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c068c-bc2d-4620-b517-6a4d82a7e1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4b4288-15a6-4b36-801c-a9875e40b07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6477A-4CB1-4B1A-8F68-400E32A15E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6c068c-bc2d-4620-b517-6a4d82a7e161"/>
    <ds:schemaRef ds:uri="604b4288-15a6-4b36-801c-a9875e40b0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693ACF-3146-47DD-A67D-B5CA425055B4}">
  <ds:schemaRefs>
    <ds:schemaRef ds:uri="http://schemas.microsoft.com/office/2006/metadata/properties"/>
    <ds:schemaRef ds:uri="http://schemas.microsoft.com/office/2006/documentManagement/types"/>
    <ds:schemaRef ds:uri="fb6c068c-bc2d-4620-b517-6a4d82a7e161"/>
    <ds:schemaRef ds:uri="604b4288-15a6-4b36-801c-a9875e40b072"/>
    <ds:schemaRef ds:uri="http://schemas.openxmlformats.org/package/2006/metadata/core-properties"/>
    <ds:schemaRef ds:uri="http://purl.org/dc/elements/1.1/"/>
    <ds:schemaRef ds:uri="http://www.w3.org/XML/1998/namespace"/>
    <ds:schemaRef ds:uri="http://schemas.microsoft.com/office/infopath/2007/PartnerControls"/>
    <ds:schemaRef ds:uri="http://purl.org/dc/dcmitype/"/>
    <ds:schemaRef ds:uri="http://purl.org/dc/terms/"/>
  </ds:schemaRefs>
</ds:datastoreItem>
</file>

<file path=customXml/itemProps3.xml><?xml version="1.0" encoding="utf-8"?>
<ds:datastoreItem xmlns:ds="http://schemas.openxmlformats.org/officeDocument/2006/customXml" ds:itemID="{0155342B-EDA8-4B1B-9685-04BC080A69A4}">
  <ds:schemaRefs>
    <ds:schemaRef ds:uri="http://schemas.microsoft.com/sharepoint/v3/contenttype/forms"/>
  </ds:schemaRefs>
</ds:datastoreItem>
</file>

<file path=customXml/itemProps4.xml><?xml version="1.0" encoding="utf-8"?>
<ds:datastoreItem xmlns:ds="http://schemas.openxmlformats.org/officeDocument/2006/customXml" ds:itemID="{9E2EF236-CFD5-4FF1-91A0-2991BE02F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5079</Words>
  <Characters>27635</Characters>
  <Application>Microsoft Office Word</Application>
  <DocSecurity>0</DocSecurity>
  <Lines>952</Lines>
  <Paragraphs>495</Paragraphs>
  <ScaleCrop>false</ScaleCrop>
  <HeadingPairs>
    <vt:vector size="2" baseType="variant">
      <vt:variant>
        <vt:lpstr>Title</vt:lpstr>
      </vt:variant>
      <vt:variant>
        <vt:i4>1</vt:i4>
      </vt:variant>
    </vt:vector>
  </HeadingPairs>
  <TitlesOfParts>
    <vt:vector size="1" baseType="lpstr">
      <vt:lpstr/>
    </vt:vector>
  </TitlesOfParts>
  <Company>XXXXXXX</Company>
  <LinksUpToDate>false</LinksUpToDate>
  <CharactersWithSpaces>32219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XXXXXXX</dc:creator>
  <cp:keywords/>
  <dc:description/>
  <cp:lastModifiedBy>DUBOIS Laurence (INTPA)</cp:lastModifiedBy>
  <cp:revision>4</cp:revision>
  <dcterms:created xsi:type="dcterms:W3CDTF">2024-11-28T16:07:00Z</dcterms:created>
  <dcterms:modified xsi:type="dcterms:W3CDTF">2024-12-17T12:14:00Z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2024-05-27T19:54:08Z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38e67ef1-f067-4f73-8904-97240f09e312</vt:lpwstr>
  </property>
  <property fmtid="{D5CDD505-2E9C-101B-9397-08002B2CF9AE}" pid="8" name="MSIP_Label_6bd9ddd1-4d20-43f6-abfa-fc3c07406f94_ContentBits">
    <vt:lpwstr>0</vt:lpwstr>
  </property>
  <property fmtid="{D5CDD505-2E9C-101B-9397-08002B2CF9AE}" pid="9" name="ContentTypeId">
    <vt:lpwstr>0x010100D920D94BF79903409A44EFD8C6ED4DE5</vt:lpwstr>
  </property>
</Properties>
</file>