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Software Requirements Specification (SRS)</w:t>
      </w:r>
    </w:p>
    <w:p>
      <w:pPr>
        <w:spacing w:after="40"/>
        <w:jc w:val="center"/>
      </w:pPr>
      <w:r>
        <w:rPr>
          <w:b/>
          <w:bCs/>
          <w:color w:val="2E5395"/>
          <w:sz w:val="28"/>
          <w:szCs w:val="28"/>
        </w:rPr>
        <w:t xml:space="preserve">Breast Cancer Diagnosis Predictor</w:t>
      </w:r>
    </w:p>
    <w:p>
      <w:pPr>
        <w:spacing w:after="300"/>
        <w:jc w:val="center"/>
      </w:pPr>
      <w:r>
        <w:rPr>
          <w:i/>
          <w:iCs/>
          <w:sz w:val="22"/>
          <w:szCs w:val="22"/>
        </w:rPr>
        <w:t xml:space="preserve">A Machine Learning Capstone Mini-Project</w:t>
      </w:r>
    </w:p>
    <w:p>
      <w:pPr>
        <w:spacing w:after="40"/>
        <w:jc w:val="center"/>
      </w:pPr>
      <w:r>
        <w:rPr>
          <w:sz w:val="22"/>
          <w:szCs w:val="22"/>
        </w:rPr>
        <w:t xml:space="preserve">Name: Syed Israr Ali</w:t>
      </w:r>
    </w:p>
    <w:p>
      <w:pPr>
        <w:spacing w:after="40"/>
        <w:jc w:val="center"/>
      </w:pPr>
      <w:r>
        <w:rPr>
          <w:sz w:val="22"/>
          <w:szCs w:val="22"/>
        </w:rPr>
        <w:t xml:space="preserve">Roll No: 24</w:t>
      </w:r>
    </w:p>
    <w:p>
      <w:pPr>
        <w:spacing w:after="40"/>
        <w:jc w:val="center"/>
      </w:pPr>
      <w:r>
        <w:rPr>
          <w:sz w:val="22"/>
          <w:szCs w:val="22"/>
        </w:rPr>
        <w:t xml:space="preserve">Course: Artificial Intelligence (Machine Learning &amp; Deep Learning)</w:t>
      </w:r>
    </w:p>
    <w:p>
      <w:pPr>
        <w:spacing w:after="400"/>
        <w:jc w:val="center"/>
      </w:pPr>
      <w:r>
        <w:rPr>
          <w:i/>
          <w:iCs/>
          <w:sz w:val="20"/>
          <w:szCs w:val="20"/>
        </w:rPr>
        <w:t xml:space="preserve">NAVTTC — Prime Minister's Hunarmand Pakistan Program | "Skills for All"</w:t>
      </w:r>
    </w:p>
    <w:p>
      <w:pPr>
        <w:pStyle w:val="Heading1"/>
        <w:spacing w:after="150" w:before="300"/>
      </w:pPr>
      <w:r>
        <w:t xml:space="preserve">1. Introduction</w:t>
      </w:r>
    </w:p>
    <w:p>
      <w:pPr>
        <w:pStyle w:val="Heading2"/>
        <w:spacing w:after="120" w:before="250"/>
      </w:pPr>
      <w:r>
        <w:t xml:space="preserve">1.1 Purpose</w:t>
      </w:r>
    </w:p>
    <w:p>
      <w:pPr>
        <w:spacing w:after="160"/>
      </w:pPr>
      <w:r>
        <w:t xml:space="preserve">This Software Requirements Specification (SRS) document describes the functional and non-functional requirements, design overview, and tools used to build the Breast Cancer Diagnosis Predictor — a machine learning capstone mini-project developed for Assignment 7 of the Artificial Intelligence (Machine Learning &amp; Deep Learning) course under the NAVTTC Prime Minister's Hunarmand Pakistan Program.</w:t>
      </w:r>
    </w:p>
    <w:p>
      <w:pPr>
        <w:pStyle w:val="Heading2"/>
        <w:spacing w:after="120" w:before="250"/>
      </w:pPr>
      <w:r>
        <w:t xml:space="preserve">1.2 Scope</w:t>
      </w:r>
    </w:p>
    <w:p>
      <w:pPr>
        <w:spacing w:after="160"/>
      </w:pPr>
      <w:r>
        <w:t xml:space="preserve">The system takes numeric measurements derived from a digitized image of a breast mass biopsy (Fine Needle Aspirate) and predicts whether the tumor is Malignant or Benign. The project covers the complete pipeline: problem definition, data preprocessing, exploratory data analysis, model training and evaluation, and deployment of the trained model as a public, interactive web application built with Streamlit.</w:t>
      </w:r>
    </w:p>
    <w:p>
      <w:pPr>
        <w:pStyle w:val="Heading2"/>
        <w:spacing w:after="120" w:before="250"/>
      </w:pPr>
      <w:r>
        <w:t xml:space="preserve">1.3 Intended Audience</w:t>
      </w:r>
    </w:p>
    <w:p>
      <w:pPr>
        <w:spacing w:after="160"/>
      </w:pPr>
      <w:r>
        <w:t xml:space="preserve">This document is intended for the course instructor/evaluator, and serves as project documentation for the author's professional portfolio (GitHub, LinkedIn).</w:t>
      </w:r>
    </w:p>
    <w:p>
      <w:pPr>
        <w:pStyle w:val="Heading1"/>
        <w:spacing w:after="150" w:before="300"/>
      </w:pPr>
      <w:r>
        <w:t xml:space="preserve">2. Problem Statement</w:t>
      </w:r>
    </w:p>
    <w:p>
      <w:pPr>
        <w:spacing w:after="160"/>
      </w:pPr>
      <w:r>
        <w:t xml:space="preserve">Breast cancer diagnosis traditionally relies on manual interpretation of cell nuclei measurements from biopsy images, which can be time-consuming and subject to variability between observers. Early and accurate classification of a tumor as malignant or benign is critical, since it directly informs treatment urgency.</w:t>
      </w:r>
    </w:p>
    <w:p>
      <w:pPr>
        <w:spacing w:after="160"/>
      </w:pPr>
      <w:r>
        <w:t xml:space="preserve">This project addresses the problem as a supervised binary classification task: given 30 numeric features describing the size, shape, and texture of cell nuclei from a biopsy image, predict whether the tumor is malignant or benign, and expose this prediction through an accessible web interface.</w:t>
      </w:r>
    </w:p>
    <w:p>
      <w:pPr>
        <w:pStyle w:val="Heading1"/>
        <w:spacing w:after="150" w:before="300"/>
      </w:pPr>
      <w:r>
        <w:t xml:space="preserve">3. Objectives</w:t>
      </w:r>
    </w:p>
    <w:p>
      <w:pPr>
        <w:pStyle w:val="ListParagraph"/>
        <w:numPr>
          <w:ilvl w:val="0"/>
          <w:numId w:val="1"/>
        </w:numPr>
        <w:spacing w:after="80"/>
      </w:pPr>
      <w:r>
        <w:t xml:space="preserve">Define a clear, real-world-relevant machine learning problem and select an appropriate public dataset.</w:t>
      </w:r>
    </w:p>
    <w:p>
      <w:pPr>
        <w:pStyle w:val="ListParagraph"/>
        <w:numPr>
          <w:ilvl w:val="0"/>
          <w:numId w:val="1"/>
        </w:numPr>
        <w:spacing w:after="80"/>
      </w:pPr>
      <w:r>
        <w:t xml:space="preserve">Perform thorough data preprocessing and exploratory data analysis (EDA) with visualizations.</w:t>
      </w:r>
    </w:p>
    <w:p>
      <w:pPr>
        <w:pStyle w:val="ListParagraph"/>
        <w:numPr>
          <w:ilvl w:val="0"/>
          <w:numId w:val="1"/>
        </w:numPr>
        <w:spacing w:after="80"/>
      </w:pPr>
      <w:r>
        <w:t xml:space="preserve">Train and evaluate multiple classification models using appropriate medical-diagnostic metrics (accuracy, precision, recall, F1-score, ROC-AUC).</w:t>
      </w:r>
    </w:p>
    <w:p>
      <w:pPr>
        <w:pStyle w:val="ListParagraph"/>
        <w:numPr>
          <w:ilvl w:val="0"/>
          <w:numId w:val="1"/>
        </w:numPr>
        <w:spacing w:after="80"/>
      </w:pPr>
      <w:r>
        <w:t xml:space="preserve">Select and persist the best-performing model for deployment.</w:t>
      </w:r>
    </w:p>
    <w:p>
      <w:pPr>
        <w:pStyle w:val="ListParagraph"/>
        <w:numPr>
          <w:ilvl w:val="0"/>
          <w:numId w:val="1"/>
        </w:numPr>
        <w:spacing w:after="80"/>
      </w:pPr>
      <w:r>
        <w:t xml:space="preserve">Build a simple, user-friendly Streamlit web application that accepts user input and returns a live prediction.</w:t>
      </w:r>
    </w:p>
    <w:p>
      <w:pPr>
        <w:pStyle w:val="ListParagraph"/>
        <w:numPr>
          <w:ilvl w:val="0"/>
          <w:numId w:val="1"/>
        </w:numPr>
        <w:spacing w:after="80"/>
      </w:pPr>
      <w:r>
        <w:t xml:space="preserve">Deploy the application publicly via Streamlit Community Cloud.</w:t>
      </w:r>
    </w:p>
    <w:p>
      <w:pPr>
        <w:pStyle w:val="ListParagraph"/>
        <w:numPr>
          <w:ilvl w:val="0"/>
          <w:numId w:val="1"/>
        </w:numPr>
        <w:spacing w:after="80"/>
      </w:pPr>
      <w:r>
        <w:t xml:space="preserve">Publish the complete project (code, notebook, documentation) on GitHub and share it as a portfolio piece on LinkedIn.</w:t>
      </w:r>
    </w:p>
    <w:p>
      <w:pPr>
        <w:pStyle w:val="Heading1"/>
        <w:spacing w:after="150" w:before="300"/>
      </w:pPr>
      <w:r>
        <w:t xml:space="preserve">4. Dataset</w:t>
      </w:r>
    </w:p>
    <w:p>
      <w:pPr>
        <w:pStyle w:val="Heading2"/>
        <w:spacing w:after="120" w:before="250"/>
      </w:pPr>
      <w:r>
        <w:t xml:space="preserve">4.1 Source</w:t>
      </w:r>
    </w:p>
    <w:p>
      <w:pPr>
        <w:spacing w:after="160"/>
      </w:pPr>
      <w:r>
        <w:t xml:space="preserve">Breast Cancer Wisconsin (Diagnostic) Dataset — originally from the UCI Machine Learning Repository, accessed via scikit-learn's built-in loader (sklearn.datasets.load_breast_cancer).</w:t>
      </w:r>
    </w:p>
    <w:p>
      <w:pPr>
        <w:pStyle w:val="Heading2"/>
        <w:spacing w:after="120" w:before="250"/>
      </w:pPr>
      <w:r>
        <w:t xml:space="preserve">4.2 Justification</w:t>
      </w:r>
    </w:p>
    <w:p>
      <w:pPr>
        <w:spacing w:after="160"/>
      </w:pPr>
      <w:r>
        <w:t xml:space="preserve">This dataset was selected because it is a clean, well-documented, real-world medical dataset purpose-built for this exact diagnostic classification task. It contains 569 samples and 30 numeric features (mean, standard error, and "worst" measurements of radius, texture, perimeter, area, smoothness, compactness, concavity, concave points, symmetry, and fractal dimension) computed from digitized FNA images, with no missing values. Because it is bundled directly with scikit-learn, it also guarantees full reproducibility for grading without dependency on external downloads or API access.</w:t>
      </w:r>
    </w:p>
    <w:p>
      <w:pPr>
        <w:pStyle w:val="Heading1"/>
        <w:spacing w:after="150" w:before="300"/>
      </w:pPr>
      <w:r>
        <w:t xml:space="preserve">5.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600"/>
      </w:tblGrid>
      <w:tr>
        <w:tc>
          <w:tcPr>
            <w:tcW w:type="dxa" w:w="1300"/>
            <w:shd w:fill="2E5395" w:val="clear"/>
          </w:tcPr>
          <w:p>
            <w:r>
              <w:rPr>
                <w:b/>
                <w:bCs/>
                <w:color w:val="FFFFFF"/>
              </w:rPr>
              <w:t xml:space="preserve">ID</w:t>
            </w:r>
          </w:p>
        </w:tc>
        <w:tc>
          <w:tcPr>
            <w:tcW w:type="dxa" w:w="2600"/>
            <w:shd w:fill="2E5395" w:val="clear"/>
          </w:tcPr>
          <w:p>
            <w:r>
              <w:rPr>
                <w:b/>
                <w:bCs/>
                <w:color w:val="FFFFFF"/>
              </w:rPr>
              <w:t xml:space="preserve">Requirement</w:t>
            </w:r>
          </w:p>
        </w:tc>
        <w:tc>
          <w:tcPr>
            <w:tcW w:type="dxa" w:w="5600"/>
            <w:shd w:fill="2E5395" w:val="clear"/>
          </w:tcPr>
          <w:p>
            <w:r>
              <w:rPr>
                <w:b/>
                <w:bCs/>
                <w:color w:val="FFFFFF"/>
              </w:rPr>
              <w:t xml:space="preserve">Description</w:t>
            </w:r>
          </w:p>
        </w:tc>
      </w:tr>
      <w:tr>
        <w:tc>
          <w:tcPr>
            <w:tcW w:type="dxa" w:w="1300"/>
          </w:tcPr>
          <w:p>
            <w:r>
              <w:rPr>
                <w:b w:val="false"/>
                <w:bCs w:val="false"/>
              </w:rPr>
              <w:t xml:space="preserve">FR-1</w:t>
            </w:r>
          </w:p>
        </w:tc>
        <w:tc>
          <w:tcPr>
            <w:tcW w:type="dxa" w:w="2600"/>
          </w:tcPr>
          <w:p>
            <w:r>
              <w:rPr>
                <w:b w:val="false"/>
                <w:bCs w:val="false"/>
              </w:rPr>
              <w:t xml:space="preserve">Data Loading</w:t>
            </w:r>
          </w:p>
        </w:tc>
        <w:tc>
          <w:tcPr>
            <w:tcW w:type="dxa" w:w="5600"/>
          </w:tcPr>
          <w:p>
            <w:r>
              <w:rPr>
                <w:b w:val="false"/>
                <w:bCs w:val="false"/>
              </w:rPr>
              <w:t xml:space="preserve">The system shall load the Breast Cancer Wisconsin dataset for training and evaluation.</w:t>
            </w:r>
          </w:p>
        </w:tc>
      </w:tr>
      <w:tr>
        <w:tc>
          <w:tcPr>
            <w:tcW w:type="dxa" w:w="1300"/>
          </w:tcPr>
          <w:p>
            <w:r>
              <w:rPr>
                <w:b w:val="false"/>
                <w:bCs w:val="false"/>
              </w:rPr>
              <w:t xml:space="preserve">FR-2</w:t>
            </w:r>
          </w:p>
        </w:tc>
        <w:tc>
          <w:tcPr>
            <w:tcW w:type="dxa" w:w="2600"/>
          </w:tcPr>
          <w:p>
            <w:r>
              <w:rPr>
                <w:b w:val="false"/>
                <w:bCs w:val="false"/>
              </w:rPr>
              <w:t xml:space="preserve">Data Preprocessing</w:t>
            </w:r>
          </w:p>
        </w:tc>
        <w:tc>
          <w:tcPr>
            <w:tcW w:type="dxa" w:w="5600"/>
          </w:tcPr>
          <w:p>
            <w:r>
              <w:rPr>
                <w:b w:val="false"/>
                <w:bCs w:val="false"/>
              </w:rPr>
              <w:t xml:space="preserve">The system shall clean, split (train/test), and scale the feature data prior to model training.</w:t>
            </w:r>
          </w:p>
        </w:tc>
      </w:tr>
      <w:tr>
        <w:tc>
          <w:tcPr>
            <w:tcW w:type="dxa" w:w="1300"/>
          </w:tcPr>
          <w:p>
            <w:r>
              <w:rPr>
                <w:b w:val="false"/>
                <w:bCs w:val="false"/>
              </w:rPr>
              <w:t xml:space="preserve">FR-3</w:t>
            </w:r>
          </w:p>
        </w:tc>
        <w:tc>
          <w:tcPr>
            <w:tcW w:type="dxa" w:w="2600"/>
          </w:tcPr>
          <w:p>
            <w:r>
              <w:rPr>
                <w:b w:val="false"/>
                <w:bCs w:val="false"/>
              </w:rPr>
              <w:t xml:space="preserve">Model Training</w:t>
            </w:r>
          </w:p>
        </w:tc>
        <w:tc>
          <w:tcPr>
            <w:tcW w:type="dxa" w:w="5600"/>
          </w:tcPr>
          <w:p>
            <w:r>
              <w:rPr>
                <w:b w:val="false"/>
                <w:bCs w:val="false"/>
              </w:rPr>
              <w:t xml:space="preserve">The system shall train at least two classification models (Logistic Regression and Random Forest) on the training data.</w:t>
            </w:r>
          </w:p>
        </w:tc>
      </w:tr>
      <w:tr>
        <w:tc>
          <w:tcPr>
            <w:tcW w:type="dxa" w:w="1300"/>
          </w:tcPr>
          <w:p>
            <w:r>
              <w:rPr>
                <w:b w:val="false"/>
                <w:bCs w:val="false"/>
              </w:rPr>
              <w:t xml:space="preserve">FR-4</w:t>
            </w:r>
          </w:p>
        </w:tc>
        <w:tc>
          <w:tcPr>
            <w:tcW w:type="dxa" w:w="2600"/>
          </w:tcPr>
          <w:p>
            <w:r>
              <w:rPr>
                <w:b w:val="false"/>
                <w:bCs w:val="false"/>
              </w:rPr>
              <w:t xml:space="preserve">Model Evaluation</w:t>
            </w:r>
          </w:p>
        </w:tc>
        <w:tc>
          <w:tcPr>
            <w:tcW w:type="dxa" w:w="5600"/>
          </w:tcPr>
          <w:p>
            <w:r>
              <w:rPr>
                <w:b w:val="false"/>
                <w:bCs w:val="false"/>
              </w:rPr>
              <w:t xml:space="preserve">The system shall evaluate trained models using accuracy, precision, recall, F1-score, and ROC-AUC on a held-out test set.</w:t>
            </w:r>
          </w:p>
        </w:tc>
      </w:tr>
      <w:tr>
        <w:tc>
          <w:tcPr>
            <w:tcW w:type="dxa" w:w="1300"/>
          </w:tcPr>
          <w:p>
            <w:r>
              <w:rPr>
                <w:b w:val="false"/>
                <w:bCs w:val="false"/>
              </w:rPr>
              <w:t xml:space="preserve">FR-5</w:t>
            </w:r>
          </w:p>
        </w:tc>
        <w:tc>
          <w:tcPr>
            <w:tcW w:type="dxa" w:w="2600"/>
          </w:tcPr>
          <w:p>
            <w:r>
              <w:rPr>
                <w:b w:val="false"/>
                <w:bCs w:val="false"/>
              </w:rPr>
              <w:t xml:space="preserve">Model Persistence</w:t>
            </w:r>
          </w:p>
        </w:tc>
        <w:tc>
          <w:tcPr>
            <w:tcW w:type="dxa" w:w="5600"/>
          </w:tcPr>
          <w:p>
            <w:r>
              <w:rPr>
                <w:b w:val="false"/>
                <w:bCs w:val="false"/>
              </w:rPr>
              <w:t xml:space="preserve">The system shall save the best-performing trained model and its preprocessing scaler to disk for reuse.</w:t>
            </w:r>
          </w:p>
        </w:tc>
      </w:tr>
      <w:tr>
        <w:tc>
          <w:tcPr>
            <w:tcW w:type="dxa" w:w="1300"/>
          </w:tcPr>
          <w:p>
            <w:r>
              <w:rPr>
                <w:b w:val="false"/>
                <w:bCs w:val="false"/>
              </w:rPr>
              <w:t xml:space="preserve">FR-6</w:t>
            </w:r>
          </w:p>
        </w:tc>
        <w:tc>
          <w:tcPr>
            <w:tcW w:type="dxa" w:w="2600"/>
          </w:tcPr>
          <w:p>
            <w:r>
              <w:rPr>
                <w:b w:val="false"/>
                <w:bCs w:val="false"/>
              </w:rPr>
              <w:t xml:space="preserve">User Input</w:t>
            </w:r>
          </w:p>
        </w:tc>
        <w:tc>
          <w:tcPr>
            <w:tcW w:type="dxa" w:w="5600"/>
          </w:tcPr>
          <w:p>
            <w:r>
              <w:rPr>
                <w:b w:val="false"/>
                <w:bCs w:val="false"/>
              </w:rPr>
              <w:t xml:space="preserve">The web application shall allow a user to input tumor measurement values, either manually or via example presets.</w:t>
            </w:r>
          </w:p>
        </w:tc>
      </w:tr>
      <w:tr>
        <w:tc>
          <w:tcPr>
            <w:tcW w:type="dxa" w:w="1300"/>
          </w:tcPr>
          <w:p>
            <w:r>
              <w:rPr>
                <w:b w:val="false"/>
                <w:bCs w:val="false"/>
              </w:rPr>
              <w:t xml:space="preserve">FR-7</w:t>
            </w:r>
          </w:p>
        </w:tc>
        <w:tc>
          <w:tcPr>
            <w:tcW w:type="dxa" w:w="2600"/>
          </w:tcPr>
          <w:p>
            <w:r>
              <w:rPr>
                <w:b w:val="false"/>
                <w:bCs w:val="false"/>
              </w:rPr>
              <w:t xml:space="preserve">Prediction Output</w:t>
            </w:r>
          </w:p>
        </w:tc>
        <w:tc>
          <w:tcPr>
            <w:tcW w:type="dxa" w:w="5600"/>
          </w:tcPr>
          <w:p>
            <w:r>
              <w:rPr>
                <w:b w:val="false"/>
                <w:bCs w:val="false"/>
              </w:rPr>
              <w:t xml:space="preserve">The web application shall return a predicted diagnosis (Malignant/Benign) along with a confidence/probability score.</w:t>
            </w:r>
          </w:p>
        </w:tc>
      </w:tr>
      <w:tr>
        <w:tc>
          <w:tcPr>
            <w:tcW w:type="dxa" w:w="1300"/>
          </w:tcPr>
          <w:p>
            <w:r>
              <w:rPr>
                <w:b w:val="false"/>
                <w:bCs w:val="false"/>
              </w:rPr>
              <w:t xml:space="preserve">FR-8</w:t>
            </w:r>
          </w:p>
        </w:tc>
        <w:tc>
          <w:tcPr>
            <w:tcW w:type="dxa" w:w="2600"/>
          </w:tcPr>
          <w:p>
            <w:r>
              <w:rPr>
                <w:b w:val="false"/>
                <w:bCs w:val="false"/>
              </w:rPr>
              <w:t xml:space="preserve">Public Access</w:t>
            </w:r>
          </w:p>
        </w:tc>
        <w:tc>
          <w:tcPr>
            <w:tcW w:type="dxa" w:w="5600"/>
          </w:tcPr>
          <w:p>
            <w:r>
              <w:rPr>
                <w:b w:val="false"/>
                <w:bCs w:val="false"/>
              </w:rPr>
              <w:t xml:space="preserve">The web application shall be deployed and publicly accessible via a live URL on Streamlit Community Cloud.</w:t>
            </w:r>
          </w:p>
        </w:tc>
      </w:tr>
    </w:tbl>
    <w:p>
      <w:pPr>
        <w:pStyle w:val="Heading1"/>
        <w:spacing w:after="150" w:before="300"/>
      </w:pPr>
      <w:r>
        <w:t xml:space="preserve">6.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600"/>
      </w:tblGrid>
      <w:tr>
        <w:tc>
          <w:tcPr>
            <w:tcW w:type="dxa" w:w="1300"/>
            <w:shd w:fill="2E5395" w:val="clear"/>
          </w:tcPr>
          <w:p>
            <w:r>
              <w:rPr>
                <w:b/>
                <w:bCs/>
                <w:color w:val="FFFFFF"/>
              </w:rPr>
              <w:t xml:space="preserve">ID</w:t>
            </w:r>
          </w:p>
        </w:tc>
        <w:tc>
          <w:tcPr>
            <w:tcW w:type="dxa" w:w="2600"/>
            <w:shd w:fill="2E5395" w:val="clear"/>
          </w:tcPr>
          <w:p>
            <w:r>
              <w:rPr>
                <w:b/>
                <w:bCs/>
                <w:color w:val="FFFFFF"/>
              </w:rPr>
              <w:t xml:space="preserve">Requirement</w:t>
            </w:r>
          </w:p>
        </w:tc>
        <w:tc>
          <w:tcPr>
            <w:tcW w:type="dxa" w:w="5600"/>
            <w:shd w:fill="2E5395" w:val="clear"/>
          </w:tcPr>
          <w:p>
            <w:r>
              <w:rPr>
                <w:b/>
                <w:bCs/>
                <w:color w:val="FFFFFF"/>
              </w:rPr>
              <w:t xml:space="preserve">Description</w:t>
            </w:r>
          </w:p>
        </w:tc>
      </w:tr>
      <w:tr>
        <w:tc>
          <w:tcPr>
            <w:tcW w:type="dxa" w:w="1300"/>
          </w:tcPr>
          <w:p>
            <w:r>
              <w:rPr>
                <w:b w:val="false"/>
                <w:bCs w:val="false"/>
              </w:rPr>
              <w:t xml:space="preserve">NFR-1</w:t>
            </w:r>
          </w:p>
        </w:tc>
        <w:tc>
          <w:tcPr>
            <w:tcW w:type="dxa" w:w="2600"/>
          </w:tcPr>
          <w:p>
            <w:r>
              <w:rPr>
                <w:b w:val="false"/>
                <w:bCs w:val="false"/>
              </w:rPr>
              <w:t xml:space="preserve">Usability</w:t>
            </w:r>
          </w:p>
        </w:tc>
        <w:tc>
          <w:tcPr>
            <w:tcW w:type="dxa" w:w="5600"/>
          </w:tcPr>
          <w:p>
            <w:r>
              <w:rPr>
                <w:b w:val="false"/>
                <w:bCs w:val="false"/>
              </w:rPr>
              <w:t xml:space="preserve">The web interface shall be simple and intuitive enough for a non-technical user to operate without instructions.</w:t>
            </w:r>
          </w:p>
        </w:tc>
      </w:tr>
      <w:tr>
        <w:tc>
          <w:tcPr>
            <w:tcW w:type="dxa" w:w="1300"/>
          </w:tcPr>
          <w:p>
            <w:r>
              <w:rPr>
                <w:b w:val="false"/>
                <w:bCs w:val="false"/>
              </w:rPr>
              <w:t xml:space="preserve">NFR-2</w:t>
            </w:r>
          </w:p>
        </w:tc>
        <w:tc>
          <w:tcPr>
            <w:tcW w:type="dxa" w:w="2600"/>
          </w:tcPr>
          <w:p>
            <w:r>
              <w:rPr>
                <w:b w:val="false"/>
                <w:bCs w:val="false"/>
              </w:rPr>
              <w:t xml:space="preserve">Performance</w:t>
            </w:r>
          </w:p>
        </w:tc>
        <w:tc>
          <w:tcPr>
            <w:tcW w:type="dxa" w:w="5600"/>
          </w:tcPr>
          <w:p>
            <w:r>
              <w:rPr>
                <w:b w:val="false"/>
                <w:bCs w:val="false"/>
              </w:rPr>
              <w:t xml:space="preserve">The application shall return a prediction within 2 seconds of a user request under normal load.</w:t>
            </w:r>
          </w:p>
        </w:tc>
      </w:tr>
      <w:tr>
        <w:tc>
          <w:tcPr>
            <w:tcW w:type="dxa" w:w="1300"/>
          </w:tcPr>
          <w:p>
            <w:r>
              <w:rPr>
                <w:b w:val="false"/>
                <w:bCs w:val="false"/>
              </w:rPr>
              <w:t xml:space="preserve">NFR-3</w:t>
            </w:r>
          </w:p>
        </w:tc>
        <w:tc>
          <w:tcPr>
            <w:tcW w:type="dxa" w:w="2600"/>
          </w:tcPr>
          <w:p>
            <w:r>
              <w:rPr>
                <w:b w:val="false"/>
                <w:bCs w:val="false"/>
              </w:rPr>
              <w:t xml:space="preserve">Reliability</w:t>
            </w:r>
          </w:p>
        </w:tc>
        <w:tc>
          <w:tcPr>
            <w:tcW w:type="dxa" w:w="5600"/>
          </w:tcPr>
          <w:p>
            <w:r>
              <w:rPr>
                <w:b w:val="false"/>
                <w:bCs w:val="false"/>
              </w:rPr>
              <w:t xml:space="preserve">The deployed application shall remain publicly accessible with minimal downtime.</w:t>
            </w:r>
          </w:p>
        </w:tc>
      </w:tr>
      <w:tr>
        <w:tc>
          <w:tcPr>
            <w:tcW w:type="dxa" w:w="1300"/>
          </w:tcPr>
          <w:p>
            <w:r>
              <w:rPr>
                <w:b w:val="false"/>
                <w:bCs w:val="false"/>
              </w:rPr>
              <w:t xml:space="preserve">NFR-4</w:t>
            </w:r>
          </w:p>
        </w:tc>
        <w:tc>
          <w:tcPr>
            <w:tcW w:type="dxa" w:w="2600"/>
          </w:tcPr>
          <w:p>
            <w:r>
              <w:rPr>
                <w:b w:val="false"/>
                <w:bCs w:val="false"/>
              </w:rPr>
              <w:t xml:space="preserve">Portability</w:t>
            </w:r>
          </w:p>
        </w:tc>
        <w:tc>
          <w:tcPr>
            <w:tcW w:type="dxa" w:w="5600"/>
          </w:tcPr>
          <w:p>
            <w:r>
              <w:rPr>
                <w:b w:val="false"/>
                <w:bCs w:val="false"/>
              </w:rPr>
              <w:t xml:space="preserve">The codebase shall run consistently across environments via a pinned requirements.txt file.</w:t>
            </w:r>
          </w:p>
        </w:tc>
      </w:tr>
      <w:tr>
        <w:tc>
          <w:tcPr>
            <w:tcW w:type="dxa" w:w="1300"/>
          </w:tcPr>
          <w:p>
            <w:r>
              <w:rPr>
                <w:b w:val="false"/>
                <w:bCs w:val="false"/>
              </w:rPr>
              <w:t xml:space="preserve">NFR-5</w:t>
            </w:r>
          </w:p>
        </w:tc>
        <w:tc>
          <w:tcPr>
            <w:tcW w:type="dxa" w:w="2600"/>
          </w:tcPr>
          <w:p>
            <w:r>
              <w:rPr>
                <w:b w:val="false"/>
                <w:bCs w:val="false"/>
              </w:rPr>
              <w:t xml:space="preserve">Maintainability</w:t>
            </w:r>
          </w:p>
        </w:tc>
        <w:tc>
          <w:tcPr>
            <w:tcW w:type="dxa" w:w="5600"/>
          </w:tcPr>
          <w:p>
            <w:r>
              <w:rPr>
                <w:b w:val="false"/>
                <w:bCs w:val="false"/>
              </w:rPr>
              <w:t xml:space="preserve">Code shall be modular and documented (Markdown cells in the notebook, inline comments in app.py) to support future updates.</w:t>
            </w:r>
          </w:p>
        </w:tc>
      </w:tr>
      <w:tr>
        <w:tc>
          <w:tcPr>
            <w:tcW w:type="dxa" w:w="1300"/>
          </w:tcPr>
          <w:p>
            <w:r>
              <w:rPr>
                <w:b w:val="false"/>
                <w:bCs w:val="false"/>
              </w:rPr>
              <w:t xml:space="preserve">NFR-6</w:t>
            </w:r>
          </w:p>
        </w:tc>
        <w:tc>
          <w:tcPr>
            <w:tcW w:type="dxa" w:w="2600"/>
          </w:tcPr>
          <w:p>
            <w:r>
              <w:rPr>
                <w:b w:val="false"/>
                <w:bCs w:val="false"/>
              </w:rPr>
              <w:t xml:space="preserve">Transparency</w:t>
            </w:r>
          </w:p>
        </w:tc>
        <w:tc>
          <w:tcPr>
            <w:tcW w:type="dxa" w:w="5600"/>
          </w:tcPr>
          <w:p>
            <w:r>
              <w:rPr>
                <w:b w:val="false"/>
                <w:bCs w:val="false"/>
              </w:rPr>
              <w:t xml:space="preserve">The application shall clearly disclose that it is an educational project and not a certified medical diagnostic tool.</w:t>
            </w:r>
          </w:p>
        </w:tc>
      </w:tr>
    </w:tbl>
    <w:p>
      <w:pPr>
        <w:pStyle w:val="Heading1"/>
        <w:spacing w:after="150" w:before="300"/>
      </w:pPr>
      <w:r>
        <w:t xml:space="preserve">7. Tools &amp;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2E5395" w:val="clear"/>
          </w:tcPr>
          <w:p>
            <w:r>
              <w:rPr>
                <w:b/>
                <w:bCs/>
                <w:color w:val="FFFFFF"/>
              </w:rPr>
              <w:t xml:space="preserve">Category</w:t>
            </w:r>
          </w:p>
        </w:tc>
        <w:tc>
          <w:tcPr>
            <w:tcW w:type="dxa" w:w="5000"/>
            <w:shd w:fill="2E5395" w:val="clear"/>
          </w:tcPr>
          <w:p>
            <w:r>
              <w:rPr>
                <w:b/>
                <w:bCs/>
                <w:color w:val="FFFFFF"/>
              </w:rPr>
              <w:t xml:space="preserve">Tool / Technology</w:t>
            </w:r>
          </w:p>
        </w:tc>
      </w:tr>
      <w:tr>
        <w:tc>
          <w:tcPr>
            <w:tcW w:type="dxa" w:w="4500"/>
          </w:tcPr>
          <w:p>
            <w:r>
              <w:rPr>
                <w:b w:val="false"/>
                <w:bCs w:val="false"/>
              </w:rPr>
              <w:t xml:space="preserve">Programming Language</w:t>
            </w:r>
          </w:p>
        </w:tc>
        <w:tc>
          <w:tcPr>
            <w:tcW w:type="dxa" w:w="5000"/>
          </w:tcPr>
          <w:p>
            <w:r>
              <w:rPr>
                <w:b w:val="false"/>
                <w:bCs w:val="false"/>
              </w:rPr>
              <w:t xml:space="preserve">Python 3</w:t>
            </w:r>
          </w:p>
        </w:tc>
      </w:tr>
      <w:tr>
        <w:tc>
          <w:tcPr>
            <w:tcW w:type="dxa" w:w="4500"/>
          </w:tcPr>
          <w:p>
            <w:r>
              <w:rPr>
                <w:b w:val="false"/>
                <w:bCs w:val="false"/>
              </w:rPr>
              <w:t xml:space="preserve">Data Handling</w:t>
            </w:r>
          </w:p>
        </w:tc>
        <w:tc>
          <w:tcPr>
            <w:tcW w:type="dxa" w:w="5000"/>
          </w:tcPr>
          <w:p>
            <w:r>
              <w:rPr>
                <w:b w:val="false"/>
                <w:bCs w:val="false"/>
              </w:rPr>
              <w:t xml:space="preserve">Pandas, NumPy</w:t>
            </w:r>
          </w:p>
        </w:tc>
      </w:tr>
      <w:tr>
        <w:tc>
          <w:tcPr>
            <w:tcW w:type="dxa" w:w="4500"/>
          </w:tcPr>
          <w:p>
            <w:r>
              <w:rPr>
                <w:b w:val="false"/>
                <w:bCs w:val="false"/>
              </w:rPr>
              <w:t xml:space="preserve">Visualization</w:t>
            </w:r>
          </w:p>
        </w:tc>
        <w:tc>
          <w:tcPr>
            <w:tcW w:type="dxa" w:w="5000"/>
          </w:tcPr>
          <w:p>
            <w:r>
              <w:rPr>
                <w:b w:val="false"/>
                <w:bCs w:val="false"/>
              </w:rPr>
              <w:t xml:space="preserve">Matplotlib, Seaborn</w:t>
            </w:r>
          </w:p>
        </w:tc>
      </w:tr>
      <w:tr>
        <w:tc>
          <w:tcPr>
            <w:tcW w:type="dxa" w:w="4500"/>
          </w:tcPr>
          <w:p>
            <w:r>
              <w:rPr>
                <w:b w:val="false"/>
                <w:bCs w:val="false"/>
              </w:rPr>
              <w:t xml:space="preserve">Machine Learning</w:t>
            </w:r>
          </w:p>
        </w:tc>
        <w:tc>
          <w:tcPr>
            <w:tcW w:type="dxa" w:w="5000"/>
          </w:tcPr>
          <w:p>
            <w:r>
              <w:rPr>
                <w:b w:val="false"/>
                <w:bCs w:val="false"/>
              </w:rPr>
              <w:t xml:space="preserve">scikit-learn (Logistic Regression, Random Forest, StandardScaler, metrics)</w:t>
            </w:r>
          </w:p>
        </w:tc>
      </w:tr>
      <w:tr>
        <w:tc>
          <w:tcPr>
            <w:tcW w:type="dxa" w:w="4500"/>
          </w:tcPr>
          <w:p>
            <w:r>
              <w:rPr>
                <w:b w:val="false"/>
                <w:bCs w:val="false"/>
              </w:rPr>
              <w:t xml:space="preserve">Model Persistence</w:t>
            </w:r>
          </w:p>
        </w:tc>
        <w:tc>
          <w:tcPr>
            <w:tcW w:type="dxa" w:w="5000"/>
          </w:tcPr>
          <w:p>
            <w:r>
              <w:rPr>
                <w:b w:val="false"/>
                <w:bCs w:val="false"/>
              </w:rPr>
              <w:t xml:space="preserve">Joblib</w:t>
            </w:r>
          </w:p>
        </w:tc>
      </w:tr>
      <w:tr>
        <w:tc>
          <w:tcPr>
            <w:tcW w:type="dxa" w:w="4500"/>
          </w:tcPr>
          <w:p>
            <w:r>
              <w:rPr>
                <w:b w:val="false"/>
                <w:bCs w:val="false"/>
              </w:rPr>
              <w:t xml:space="preserve">Notebook Environment</w:t>
            </w:r>
          </w:p>
        </w:tc>
        <w:tc>
          <w:tcPr>
            <w:tcW w:type="dxa" w:w="5000"/>
          </w:tcPr>
          <w:p>
            <w:r>
              <w:rPr>
                <w:b w:val="false"/>
                <w:bCs w:val="false"/>
              </w:rPr>
              <w:t xml:space="preserve">Jupyter Notebook</w:t>
            </w:r>
          </w:p>
        </w:tc>
      </w:tr>
      <w:tr>
        <w:tc>
          <w:tcPr>
            <w:tcW w:type="dxa" w:w="4500"/>
          </w:tcPr>
          <w:p>
            <w:r>
              <w:rPr>
                <w:b w:val="false"/>
                <w:bCs w:val="false"/>
              </w:rPr>
              <w:t xml:space="preserve">Web Application Framework</w:t>
            </w:r>
          </w:p>
        </w:tc>
        <w:tc>
          <w:tcPr>
            <w:tcW w:type="dxa" w:w="5000"/>
          </w:tcPr>
          <w:p>
            <w:r>
              <w:rPr>
                <w:b w:val="false"/>
                <w:bCs w:val="false"/>
              </w:rPr>
              <w:t xml:space="preserve">Streamlit</w:t>
            </w:r>
          </w:p>
        </w:tc>
      </w:tr>
      <w:tr>
        <w:tc>
          <w:tcPr>
            <w:tcW w:type="dxa" w:w="4500"/>
          </w:tcPr>
          <w:p>
            <w:r>
              <w:rPr>
                <w:b w:val="false"/>
                <w:bCs w:val="false"/>
              </w:rPr>
              <w:t xml:space="preserve">Deployment Platform</w:t>
            </w:r>
          </w:p>
        </w:tc>
        <w:tc>
          <w:tcPr>
            <w:tcW w:type="dxa" w:w="5000"/>
          </w:tcPr>
          <w:p>
            <w:r>
              <w:rPr>
                <w:b w:val="false"/>
                <w:bCs w:val="false"/>
              </w:rPr>
              <w:t xml:space="preserve">Streamlit Community Cloud</w:t>
            </w:r>
          </w:p>
        </w:tc>
      </w:tr>
      <w:tr>
        <w:tc>
          <w:tcPr>
            <w:tcW w:type="dxa" w:w="4500"/>
          </w:tcPr>
          <w:p>
            <w:r>
              <w:rPr>
                <w:b w:val="false"/>
                <w:bCs w:val="false"/>
              </w:rPr>
              <w:t xml:space="preserve">Version Control / Hosting</w:t>
            </w:r>
          </w:p>
        </w:tc>
        <w:tc>
          <w:tcPr>
            <w:tcW w:type="dxa" w:w="5000"/>
          </w:tcPr>
          <w:p>
            <w:r>
              <w:rPr>
                <w:b w:val="false"/>
                <w:bCs w:val="false"/>
              </w:rPr>
              <w:t xml:space="preserve">Git &amp; GitHub</w:t>
            </w:r>
          </w:p>
        </w:tc>
      </w:tr>
      <w:tr>
        <w:tc>
          <w:tcPr>
            <w:tcW w:type="dxa" w:w="4500"/>
          </w:tcPr>
          <w:p>
            <w:r>
              <w:rPr>
                <w:b w:val="false"/>
                <w:bCs w:val="false"/>
              </w:rPr>
              <w:t xml:space="preserve">Portfolio Sharing</w:t>
            </w:r>
          </w:p>
        </w:tc>
        <w:tc>
          <w:tcPr>
            <w:tcW w:type="dxa" w:w="5000"/>
          </w:tcPr>
          <w:p>
            <w:r>
              <w:rPr>
                <w:b w:val="false"/>
                <w:bCs w:val="false"/>
              </w:rPr>
              <w:t xml:space="preserve">LinkedIn</w:t>
            </w:r>
          </w:p>
        </w:tc>
      </w:tr>
    </w:tbl>
    <w:p>
      <w:pPr>
        <w:pStyle w:val="Heading1"/>
        <w:spacing w:after="150" w:before="300"/>
      </w:pPr>
      <w:r>
        <w:t xml:space="preserve">8. System Design Overview</w:t>
      </w:r>
    </w:p>
    <w:p>
      <w:pPr>
        <w:pStyle w:val="Heading2"/>
        <w:spacing w:after="120" w:before="250"/>
      </w:pPr>
      <w:r>
        <w:t xml:space="preserve">8.1 High-Level Architecture</w:t>
      </w:r>
    </w:p>
    <w:p>
      <w:pPr>
        <w:spacing w:after="160"/>
      </w:pPr>
      <w:r>
        <w:t xml:space="preserve">The system follows a simple linear pipeline, split into an offline (training) phase and an online (inference/serving) phase:</w:t>
      </w:r>
    </w:p>
    <w:p>
      <w:pPr>
        <w:pStyle w:val="ListParagraph"/>
        <w:numPr>
          <w:ilvl w:val="0"/>
          <w:numId w:val="1"/>
        </w:numPr>
        <w:spacing w:after="80"/>
      </w:pPr>
      <w:r>
        <w:t xml:space="preserve">Offline phase: Raw dataset → Preprocessing (scaling, train/test split) → Model training (Logistic Regression, Random Forest) → Evaluation → Best model + scaler serialized to disk (model.pkl, scaler.pkl).</w:t>
      </w:r>
    </w:p>
    <w:p>
      <w:pPr>
        <w:pStyle w:val="ListParagraph"/>
        <w:numPr>
          <w:ilvl w:val="0"/>
          <w:numId w:val="1"/>
        </w:numPr>
        <w:spacing w:after="80"/>
      </w:pPr>
      <w:r>
        <w:t xml:space="preserve">Online phase: User enters measurements in the Streamlit UI → Input is scaled using the saved scaler → Saved model produces a prediction and probability → Result is displayed to the user in real time.</w:t>
      </w:r>
    </w:p>
    <w:p>
      <w:pPr>
        <w:pStyle w:val="Heading2"/>
        <w:spacing w:after="120" w:before="250"/>
      </w:pPr>
      <w:r>
        <w:t xml:space="preserve">8.2 Data Flow Summary</w:t>
      </w:r>
    </w:p>
    <w:p>
      <w:pPr>
        <w:spacing w:after="160"/>
      </w:pPr>
      <w:r>
        <w:t xml:space="preserve">Dataset (scikit-learn) → Pandas DataFrame → EDA &amp; Visualization → Train/Test Split → StandardScaler → Model Training (Logistic Regression / Random Forest) → Evaluation Metrics → Model Export (Joblib) → Streamlit App (app.py) → Streamlit Community Cloud (public deployment).</w:t>
      </w:r>
    </w:p>
    <w:p>
      <w:pPr>
        <w:pStyle w:val="Heading2"/>
        <w:spacing w:after="120" w:before="250"/>
      </w:pPr>
      <w:r>
        <w:t xml:space="preserve">8.3 Deliverables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val="clear"/>
          </w:tcPr>
          <w:p>
            <w:r>
              <w:rPr>
                <w:b/>
                <w:bCs/>
                <w:color w:val="FFFFFF"/>
              </w:rPr>
              <w:t xml:space="preserve">Deliverable</w:t>
            </w:r>
          </w:p>
        </w:tc>
        <w:tc>
          <w:tcPr>
            <w:tcW w:type="dxa" w:w="6500"/>
            <w:shd w:fill="2E5395" w:val="clear"/>
          </w:tcPr>
          <w:p>
            <w:r>
              <w:rPr>
                <w:b/>
                <w:bCs/>
                <w:color w:val="FFFFFF"/>
              </w:rPr>
              <w:t xml:space="preserve">Description</w:t>
            </w:r>
          </w:p>
        </w:tc>
      </w:tr>
      <w:tr>
        <w:tc>
          <w:tcPr>
            <w:tcW w:type="dxa" w:w="3000"/>
          </w:tcPr>
          <w:p>
            <w:r>
              <w:rPr>
                <w:b w:val="false"/>
                <w:bCs w:val="false"/>
              </w:rPr>
              <w:t xml:space="preserve">SRS Document</w:t>
            </w:r>
          </w:p>
        </w:tc>
        <w:tc>
          <w:tcPr>
            <w:tcW w:type="dxa" w:w="6500"/>
          </w:tcPr>
          <w:p>
            <w:r>
              <w:rPr>
                <w:b w:val="false"/>
                <w:bCs w:val="false"/>
              </w:rPr>
              <w:t xml:space="preserve">This document (SRS_Document.docx)</w:t>
            </w:r>
          </w:p>
        </w:tc>
      </w:tr>
      <w:tr>
        <w:tc>
          <w:tcPr>
            <w:tcW w:type="dxa" w:w="3000"/>
          </w:tcPr>
          <w:p>
            <w:r>
              <w:rPr>
                <w:b w:val="false"/>
                <w:bCs w:val="false"/>
              </w:rPr>
              <w:t xml:space="preserve">Jupyter Notebook</w:t>
            </w:r>
          </w:p>
        </w:tc>
        <w:tc>
          <w:tcPr>
            <w:tcW w:type="dxa" w:w="6500"/>
          </w:tcPr>
          <w:p>
            <w:r>
              <w:rPr>
                <w:b w:val="false"/>
                <w:bCs w:val="false"/>
              </w:rPr>
              <w:t xml:space="preserve">Assignment7_SyedIsrarAli.ipynb — full code with Markdown explanations</w:t>
            </w:r>
          </w:p>
        </w:tc>
      </w:tr>
      <w:tr>
        <w:tc>
          <w:tcPr>
            <w:tcW w:type="dxa" w:w="3000"/>
          </w:tcPr>
          <w:p>
            <w:r>
              <w:rPr>
                <w:b w:val="false"/>
                <w:bCs w:val="false"/>
              </w:rPr>
              <w:t xml:space="preserve">GitHub Repository</w:t>
            </w:r>
          </w:p>
        </w:tc>
        <w:tc>
          <w:tcPr>
            <w:tcW w:type="dxa" w:w="6500"/>
          </w:tcPr>
          <w:p>
            <w:r>
              <w:rPr>
                <w:b w:val="false"/>
                <w:bCs w:val="false"/>
              </w:rPr>
              <w:t xml:space="preserve">Public repo containing code, notebook, README.md, requirements.txt</w:t>
            </w:r>
          </w:p>
        </w:tc>
      </w:tr>
      <w:tr>
        <w:tc>
          <w:tcPr>
            <w:tcW w:type="dxa" w:w="3000"/>
          </w:tcPr>
          <w:p>
            <w:r>
              <w:rPr>
                <w:b w:val="false"/>
                <w:bCs w:val="false"/>
              </w:rPr>
              <w:t xml:space="preserve">LinkedIn Post</w:t>
            </w:r>
          </w:p>
        </w:tc>
        <w:tc>
          <w:tcPr>
            <w:tcW w:type="dxa" w:w="6500"/>
          </w:tcPr>
          <w:p>
            <w:r>
              <w:rPr>
                <w:b w:val="false"/>
                <w:bCs w:val="false"/>
              </w:rPr>
              <w:t xml:space="preserve">Public post showcasing the project with screenshots/demo and description</w:t>
            </w:r>
          </w:p>
        </w:tc>
      </w:tr>
      <w:tr>
        <w:tc>
          <w:tcPr>
            <w:tcW w:type="dxa" w:w="3000"/>
          </w:tcPr>
          <w:p>
            <w:r>
              <w:rPr>
                <w:b w:val="false"/>
                <w:bCs w:val="false"/>
              </w:rPr>
              <w:t xml:space="preserve">Streamlit App</w:t>
            </w:r>
          </w:p>
        </w:tc>
        <w:tc>
          <w:tcPr>
            <w:tcW w:type="dxa" w:w="6500"/>
          </w:tcPr>
          <w:p>
            <w:r>
              <w:rPr>
                <w:b w:val="false"/>
                <w:bCs w:val="false"/>
              </w:rPr>
              <w:t xml:space="preserve">Live, publicly accessible deployed link</w:t>
            </w:r>
          </w:p>
        </w:tc>
      </w:tr>
    </w:tbl>
    <w:p>
      <w:pPr>
        <w:pStyle w:val="Heading1"/>
        <w:spacing w:after="150" w:before="300"/>
      </w:pPr>
      <w:r>
        <w:t xml:space="preserve">9. Limitations &amp; Disclaimer</w:t>
      </w:r>
    </w:p>
    <w:p>
      <w:pPr>
        <w:spacing w:after="160"/>
      </w:pPr>
      <w:r>
        <w:t xml:space="preserve">This project is developed strictly for educational and portfolio purposes as part of a training program capstone assignment. It is not a certified or clinically validated medical device, and its predictions must never be used as a substitute for professional medical diagnosis. The dataset, while a standard and widely used benchmark, is limited in size (569 samples) and may not represent the full variability of real-world patient populations.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2026-09-17T05:33:52.465Z</dcterms:created>
  <dcterms:modified xsi:type="dcterms:W3CDTF">2026-09-17T05:33:52.472Z</dcterms:modified>
</cp:coreProperties>
</file>

<file path=docProps/custom.xml><?xml version="1.0" encoding="utf-8"?>
<Properties xmlns="http://schemas.openxmlformats.org/officeDocument/2006/custom-properties" xmlns:vt="http://schemas.openxmlformats.org/officeDocument/2006/docPropsVTypes"/>
</file>