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10.png" ContentType="image/png"/>
  <Override PartName="/word/media/image7.png" ContentType="image/png"/>
  <Override PartName="/word/media/image8.png" ContentType="image/png"/>
  <Override PartName="/word/media/image9.png" ContentType="image/png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lineRule="auto" w:line="276" w:before="0" w:after="140"/>
        <w:jc w:val="start"/>
        <w:rPr/>
      </w:pPr>
      <w:bookmarkStart w:id="0" w:name="__RefHeading___Toc167_3876827682"/>
      <w:bookmarkEnd w:id="0"/>
      <w:r>
        <w:rPr>
          <w:rStyle w:val="Strong"/>
          <w:b/>
          <w:bCs/>
        </w:rPr>
        <w:t>Cardano HFT Platform — Technical Architecture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suppressLineNumbers/>
            <w:bidi w:val="0"/>
            <w:ind w:hanging="0" w:start="0"/>
            <w:jc w:val="start"/>
            <w:rPr>
              <w:b/>
              <w:bCs/>
              <w:sz w:val="32"/>
              <w:szCs w:val="32"/>
            </w:rPr>
          </w:pPr>
          <w:r>
            <w:rPr>
              <w:b/>
              <w:bCs/>
              <w:sz w:val="32"/>
              <w:szCs w:val="32"/>
            </w:rPr>
            <w:t>Table of Contents</w:t>
          </w:r>
        </w:p>
        <w:p>
          <w:pPr>
            <w:pStyle w:val="TOC1"/>
            <w:tabs>
              <w:tab w:val="clear" w:pos="9638"/>
              <w:tab w:val="right" w:pos="9637" w:leader="dot"/>
            </w:tabs>
            <w:bidi w:val="0"/>
            <w:jc w:val="start"/>
            <w:rPr/>
          </w:pPr>
          <w:r>
            <w:fldChar w:fldCharType="begin"/>
          </w:r>
          <w:r>
            <w:rPr>
              <w:rStyle w:val="IndexLink"/>
            </w:rPr>
            <w:instrText xml:space="preserve"> TOC \f \o "1-9" \h</w:instrText>
          </w:r>
          <w:r>
            <w:rPr>
              <w:rStyle w:val="IndexLink"/>
            </w:rPr>
            <w:fldChar w:fldCharType="separate"/>
          </w:r>
          <w:hyperlink w:anchor="__RefHeading___Toc167_3876827682">
            <w:r>
              <w:rPr>
                <w:rStyle w:val="IndexLink"/>
              </w:rPr>
              <w:t>Cardano HFT Platform — Technical Architecture</w:t>
              <w:tab/>
              <w:t>1</w:t>
            </w:r>
          </w:hyperlink>
        </w:p>
        <w:p>
          <w:pPr>
            <w:pStyle w:val="TOC2"/>
            <w:tabs>
              <w:tab w:val="clear" w:pos="9355"/>
              <w:tab w:val="right" w:pos="9637" w:leader="dot"/>
            </w:tabs>
            <w:bidi w:val="0"/>
            <w:jc w:val="start"/>
            <w:rPr/>
          </w:pPr>
          <w:hyperlink w:anchor="__RefHeading___Toc169_3876827682">
            <w:r>
              <w:rPr>
                <w:rStyle w:val="IndexLink"/>
              </w:rPr>
              <w:t>1) Vision &amp; Purpose</w:t>
              <w:tab/>
              <w:t>1</w:t>
            </w:r>
          </w:hyperlink>
        </w:p>
        <w:p>
          <w:pPr>
            <w:pStyle w:val="TOC2"/>
            <w:tabs>
              <w:tab w:val="clear" w:pos="9355"/>
              <w:tab w:val="right" w:pos="9637" w:leader="dot"/>
            </w:tabs>
            <w:bidi w:val="0"/>
            <w:jc w:val="start"/>
            <w:rPr/>
          </w:pPr>
          <w:hyperlink w:anchor="__RefHeading___Toc171_3876827682">
            <w:r>
              <w:rPr>
                <w:rStyle w:val="IndexLink"/>
              </w:rPr>
              <w:t>2) Architectural Overview</w:t>
              <w:tab/>
              <w:t>1</w:t>
            </w:r>
          </w:hyperlink>
        </w:p>
        <w:p>
          <w:pPr>
            <w:pStyle w:val="TOC2"/>
            <w:tabs>
              <w:tab w:val="clear" w:pos="9355"/>
              <w:tab w:val="right" w:pos="9637" w:leader="dot"/>
            </w:tabs>
            <w:bidi w:val="0"/>
            <w:jc w:val="start"/>
            <w:rPr/>
          </w:pPr>
          <w:hyperlink w:anchor="__RefHeading___Toc173_3876827682">
            <w:r>
              <w:rPr>
                <w:rStyle w:val="IndexLink"/>
              </w:rPr>
              <w:t>A. Frontend Layer (React + TypeScript + Vite)</w:t>
              <w:tab/>
              <w:t>1</w:t>
            </w:r>
          </w:hyperlink>
        </w:p>
        <w:p>
          <w:pPr>
            <w:pStyle w:val="TOC2"/>
            <w:tabs>
              <w:tab w:val="clear" w:pos="9355"/>
              <w:tab w:val="right" w:pos="9637" w:leader="dot"/>
            </w:tabs>
            <w:bidi w:val="0"/>
            <w:jc w:val="start"/>
            <w:rPr/>
          </w:pPr>
          <w:hyperlink w:anchor="__RefHeading___Toc175_3876827682">
            <w:r>
              <w:rPr>
                <w:rStyle w:val="IndexLink"/>
              </w:rPr>
              <w:t>B. Application &amp; API Layer (Node.js + Express + TypeScript)</w:t>
              <w:tab/>
              <w:t>2</w:t>
            </w:r>
          </w:hyperlink>
        </w:p>
        <w:p>
          <w:pPr>
            <w:pStyle w:val="TOC2"/>
            <w:tabs>
              <w:tab w:val="clear" w:pos="9355"/>
              <w:tab w:val="right" w:pos="9637" w:leader="dot"/>
            </w:tabs>
            <w:bidi w:val="0"/>
            <w:jc w:val="start"/>
            <w:rPr/>
          </w:pPr>
          <w:hyperlink w:anchor="__RefHeading___Toc177_3876827682">
            <w:r>
              <w:rPr>
                <w:rStyle w:val="IndexLink"/>
              </w:rPr>
              <w:t>C. Data + Blockchain Layer</w:t>
              <w:tab/>
              <w:t>2</w:t>
            </w:r>
          </w:hyperlink>
        </w:p>
        <w:p>
          <w:pPr>
            <w:pStyle w:val="TOC2"/>
            <w:tabs>
              <w:tab w:val="clear" w:pos="9355"/>
              <w:tab w:val="right" w:pos="9637" w:leader="dot"/>
            </w:tabs>
            <w:bidi w:val="0"/>
            <w:jc w:val="start"/>
            <w:rPr/>
          </w:pPr>
          <w:hyperlink w:anchor="__RefHeading___Toc179_3876827682">
            <w:r>
              <w:rPr>
                <w:rStyle w:val="IndexLink"/>
              </w:rPr>
              <w:t>3) Technologies Used in the Solution</w:t>
              <w:tab/>
              <w:t>3</w:t>
            </w:r>
          </w:hyperlink>
        </w:p>
        <w:p>
          <w:pPr>
            <w:pStyle w:val="TOC2"/>
            <w:tabs>
              <w:tab w:val="clear" w:pos="9355"/>
              <w:tab w:val="right" w:pos="9637" w:leader="dot"/>
            </w:tabs>
            <w:bidi w:val="0"/>
            <w:jc w:val="start"/>
            <w:rPr/>
          </w:pPr>
          <w:hyperlink w:anchor="__RefHeading___Toc181_3876827682">
            <w:r>
              <w:rPr>
                <w:rStyle w:val="IndexLink"/>
              </w:rPr>
              <w:t>4) Core Principles</w:t>
              <w:tab/>
              <w:t>4</w:t>
            </w:r>
          </w:hyperlink>
        </w:p>
        <w:p>
          <w:pPr>
            <w:pStyle w:val="TOC2"/>
            <w:tabs>
              <w:tab w:val="clear" w:pos="9355"/>
              <w:tab w:val="right" w:pos="9637" w:leader="dot"/>
            </w:tabs>
            <w:bidi w:val="0"/>
            <w:jc w:val="start"/>
            <w:rPr/>
          </w:pPr>
          <w:hyperlink w:anchor="__RefHeading___Toc183_3876827682">
            <w:r>
              <w:rPr>
                <w:rStyle w:val="IndexLink"/>
              </w:rPr>
              <w:t>5) Key Components</w:t>
              <w:tab/>
              <w:t>4</w:t>
            </w:r>
          </w:hyperlink>
        </w:p>
        <w:p>
          <w:pPr>
            <w:pStyle w:val="TOC2"/>
            <w:tabs>
              <w:tab w:val="clear" w:pos="9355"/>
              <w:tab w:val="right" w:pos="9637" w:leader="dot"/>
            </w:tabs>
            <w:bidi w:val="0"/>
            <w:jc w:val="start"/>
            <w:rPr/>
          </w:pPr>
          <w:hyperlink w:anchor="__RefHeading___Toc185_3876827682">
            <w:r>
              <w:rPr>
                <w:rStyle w:val="IndexLink"/>
              </w:rPr>
              <w:t>6) Data Flow (End-to-End)</w:t>
              <w:tab/>
              <w:t>4</w:t>
            </w:r>
          </w:hyperlink>
        </w:p>
        <w:p>
          <w:pPr>
            <w:pStyle w:val="TOC2"/>
            <w:tabs>
              <w:tab w:val="clear" w:pos="9355"/>
              <w:tab w:val="right" w:pos="9637" w:leader="dot"/>
            </w:tabs>
            <w:bidi w:val="0"/>
            <w:jc w:val="start"/>
            <w:rPr/>
          </w:pPr>
          <w:hyperlink w:anchor="__RefHeading___Toc187_3876827682">
            <w:r>
              <w:rPr>
                <w:rStyle w:val="IndexLink"/>
              </w:rPr>
              <w:t>7) API Families</w:t>
              <w:tab/>
              <w:t>5</w:t>
            </w:r>
          </w:hyperlink>
        </w:p>
        <w:p>
          <w:pPr>
            <w:pStyle w:val="TOC2"/>
            <w:tabs>
              <w:tab w:val="clear" w:pos="9355"/>
              <w:tab w:val="right" w:pos="9637" w:leader="dot"/>
            </w:tabs>
            <w:bidi w:val="0"/>
            <w:jc w:val="start"/>
            <w:rPr/>
          </w:pPr>
          <w:hyperlink w:anchor="__RefHeading___Toc189_3876827682">
            <w:r>
              <w:rPr>
                <w:rStyle w:val="IndexLink"/>
              </w:rPr>
              <w:t>8) Data Models</w:t>
              <w:tab/>
              <w:t>6</w:t>
            </w:r>
          </w:hyperlink>
        </w:p>
        <w:p>
          <w:pPr>
            <w:pStyle w:val="TOC3"/>
            <w:tabs>
              <w:tab w:val="clear" w:pos="9071"/>
              <w:tab w:val="right" w:pos="9637" w:leader="dot"/>
            </w:tabs>
            <w:bidi w:val="0"/>
            <w:jc w:val="start"/>
            <w:rPr/>
          </w:pPr>
          <w:hyperlink w:anchor="__RefHeading___Toc193_3876827682">
            <w:r>
              <w:rPr>
                <w:rStyle w:val="IndexLink"/>
              </w:rPr>
              <w:t>PoolToken</w:t>
              <w:tab/>
              <w:t>6</w:t>
            </w:r>
          </w:hyperlink>
        </w:p>
        <w:p>
          <w:pPr>
            <w:pStyle w:val="TOC3"/>
            <w:tabs>
              <w:tab w:val="clear" w:pos="9071"/>
              <w:tab w:val="right" w:pos="9637" w:leader="dot"/>
            </w:tabs>
            <w:bidi w:val="0"/>
            <w:jc w:val="start"/>
            <w:rPr/>
          </w:pPr>
          <w:hyperlink w:anchor="__RefHeading___Toc195_3876827682">
            <w:r>
              <w:rPr>
                <w:rStyle w:val="IndexLink"/>
              </w:rPr>
              <w:t>TradeOrder</w:t>
              <w:tab/>
              <w:t>6</w:t>
            </w:r>
          </w:hyperlink>
        </w:p>
        <w:p>
          <w:pPr>
            <w:pStyle w:val="TOC3"/>
            <w:tabs>
              <w:tab w:val="clear" w:pos="9071"/>
              <w:tab w:val="right" w:pos="9637" w:leader="dot"/>
            </w:tabs>
            <w:bidi w:val="0"/>
            <w:jc w:val="start"/>
            <w:rPr/>
          </w:pPr>
          <w:hyperlink w:anchor="__RefHeading___Toc197_3876827682">
            <w:r>
              <w:rPr>
                <w:rStyle w:val="IndexLink"/>
              </w:rPr>
              <w:t>Strategy (In-Memory)</w:t>
              <w:tab/>
              <w:t>7</w:t>
            </w:r>
          </w:hyperlink>
        </w:p>
        <w:p>
          <w:pPr>
            <w:pStyle w:val="TOC2"/>
            <w:tabs>
              <w:tab w:val="clear" w:pos="9355"/>
              <w:tab w:val="right" w:pos="9637" w:leader="dot"/>
            </w:tabs>
            <w:bidi w:val="0"/>
            <w:jc w:val="start"/>
            <w:rPr/>
          </w:pPr>
          <w:hyperlink w:anchor="__RefHeading___Toc199_3876827682">
            <w:r>
              <w:rPr>
                <w:rStyle w:val="IndexLink"/>
              </w:rPr>
              <w:t>9) Security</w:t>
              <w:tab/>
              <w:t>7</w:t>
            </w:r>
          </w:hyperlink>
        </w:p>
        <w:p>
          <w:pPr>
            <w:pStyle w:val="TOC2"/>
            <w:tabs>
              <w:tab w:val="clear" w:pos="9355"/>
              <w:tab w:val="right" w:pos="9637" w:leader="dot"/>
            </w:tabs>
            <w:bidi w:val="0"/>
            <w:jc w:val="start"/>
            <w:rPr/>
          </w:pPr>
          <w:hyperlink w:anchor="__RefHeading___Toc201_3876827682">
            <w:r>
              <w:rPr>
                <w:rStyle w:val="IndexLink"/>
              </w:rPr>
              <w:t>11) Roadmap</w:t>
              <w:tab/>
              <w:t>7</w:t>
            </w:r>
          </w:hyperlink>
        </w:p>
        <w:p>
          <w:pPr>
            <w:pStyle w:val="TOC2"/>
            <w:tabs>
              <w:tab w:val="clear" w:pos="9355"/>
              <w:tab w:val="right" w:pos="9637" w:leader="dot"/>
            </w:tabs>
            <w:bidi w:val="0"/>
            <w:jc w:val="start"/>
            <w:rPr/>
          </w:pPr>
          <w:hyperlink w:anchor="__RefHeading___Toc203_3876827682">
            <w:r>
              <w:rPr>
                <w:rStyle w:val="IndexLink"/>
              </w:rPr>
              <w:t>11) Mockup Screens</w:t>
              <w:tab/>
              <w:t>7</w:t>
            </w:r>
          </w:hyperlink>
          <w:r>
            <w:rPr>
              <w:rStyle w:val="IndexLink"/>
            </w:rPr>
            <w:fldChar w:fldCharType="end"/>
          </w:r>
        </w:p>
      </w:sdtContent>
    </w:sdt>
    <w:p>
      <w:pPr>
        <w:pStyle w:val="BodyText"/>
        <w:bidi w:val="0"/>
        <w:spacing w:lineRule="auto" w:line="276" w:before="0" w:after="140"/>
        <w:jc w:val="start"/>
        <w:rPr>
          <w:rStyle w:val="Strong"/>
        </w:rPr>
      </w:pPr>
      <w:r>
        <w:rPr/>
      </w:r>
    </w:p>
    <w:p>
      <w:pPr>
        <w:pStyle w:val="Heading2"/>
        <w:bidi w:val="0"/>
        <w:spacing w:lineRule="auto" w:line="276" w:before="0" w:after="140"/>
        <w:jc w:val="start"/>
        <w:rPr/>
      </w:pPr>
      <w:bookmarkStart w:id="1" w:name="__RefHeading___Toc169_3876827682"/>
      <w:bookmarkEnd w:id="1"/>
      <w:r>
        <w:rPr>
          <w:rStyle w:val="Strong"/>
          <w:b/>
          <w:bCs/>
        </w:rPr>
        <w:t>1) Vision &amp; Purpose</w:t>
      </w:r>
    </w:p>
    <w:p>
      <w:pPr>
        <w:pStyle w:val="BodyText"/>
        <w:bidi w:val="0"/>
        <w:jc w:val="start"/>
        <w:rPr/>
      </w:pPr>
      <w:r>
        <w:rPr/>
        <w:t>Enable automated, strategy-based trading on Cardano DEXs with secure wallet management, real-time token discovery, and non-custodial execution. Outcome: production-ready platform bridging traditional HFT with Cardano DeFi.</w:t>
      </w:r>
    </w:p>
    <w:p>
      <w:pPr>
        <w:pStyle w:val="Heading2"/>
        <w:bidi w:val="0"/>
        <w:spacing w:lineRule="auto" w:line="276" w:before="0" w:after="140"/>
        <w:jc w:val="start"/>
        <w:rPr/>
      </w:pPr>
      <w:bookmarkStart w:id="2" w:name="__RefHeading___Toc171_3876827682"/>
      <w:bookmarkEnd w:id="2"/>
      <w:r>
        <w:rPr>
          <w:rStyle w:val="Strong"/>
          <w:b/>
          <w:bCs/>
        </w:rPr>
        <w:t>2) Architectural Overview</w:t>
      </w:r>
    </w:p>
    <w:p>
      <w:pPr>
        <w:pStyle w:val="BodyText"/>
        <w:pBdr/>
        <w:bidi w:val="0"/>
        <w:ind w:hanging="0" w:start="0" w:end="0"/>
        <w:jc w:val="start"/>
        <w:rPr/>
      </w:pPr>
      <w:r>
        <w:rPr/>
        <w:t>A </w:t>
      </w:r>
      <w:r>
        <w:rPr>
          <w:rStyle w:val="Strong"/>
        </w:rPr>
        <w:t>hybrid three-tier system</w:t>
      </w:r>
      <w:r>
        <w:rPr/>
        <w:t> built for scalability, security, and real-time performance:</w:t>
      </w:r>
    </w:p>
    <w:p>
      <w:pPr>
        <w:pStyle w:val="Heading2"/>
        <w:pBdr/>
        <w:bidi w:val="0"/>
        <w:spacing w:lineRule="auto" w:line="276" w:before="0" w:after="140"/>
        <w:ind w:hanging="0" w:start="0" w:end="0"/>
        <w:jc w:val="start"/>
        <w:rPr/>
      </w:pPr>
      <w:bookmarkStart w:id="3" w:name="__RefHeading___Toc173_3876827682"/>
      <w:bookmarkEnd w:id="3"/>
      <w:r>
        <w:rPr>
          <w:rStyle w:val="Strong"/>
          <w:b/>
          <w:bCs/>
        </w:rPr>
        <w:t>A. Frontend Layer (React + TypeScript + Vite)</w:t>
      </w:r>
    </w:p>
    <w:p>
      <w:pPr>
        <w:pStyle w:val="BodyText"/>
        <w:numPr>
          <w:ilvl w:val="0"/>
          <w:numId w:val="3"/>
        </w:numPr>
        <w:pBdr/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Strong"/>
        </w:rPr>
        <w:t>Framework</w:t>
      </w:r>
      <w:r>
        <w:rPr/>
        <w:t>: React 18 with TypeScript for type safety</w:t>
      </w:r>
    </w:p>
    <w:p>
      <w:pPr>
        <w:pStyle w:val="BodyText"/>
        <w:numPr>
          <w:ilvl w:val="0"/>
          <w:numId w:val="3"/>
        </w:numPr>
        <w:pBdr/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Strong"/>
        </w:rPr>
        <w:t>Build Tool</w:t>
      </w:r>
      <w:r>
        <w:rPr/>
        <w:t>: Vite for fast development and optimized production builds</w:t>
      </w:r>
    </w:p>
    <w:p>
      <w:pPr>
        <w:pStyle w:val="BodyText"/>
        <w:numPr>
          <w:ilvl w:val="0"/>
          <w:numId w:val="3"/>
        </w:numPr>
        <w:pBdr/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Strong"/>
        </w:rPr>
        <w:t>State Management</w:t>
      </w:r>
      <w:r>
        <w:rPr/>
        <w:t>: Redux Toolkit for global state (wallet, tokens, strategies)</w:t>
      </w:r>
    </w:p>
    <w:p>
      <w:pPr>
        <w:pStyle w:val="BodyText"/>
        <w:numPr>
          <w:ilvl w:val="0"/>
          <w:numId w:val="3"/>
        </w:numPr>
        <w:pBdr/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Strong"/>
        </w:rPr>
        <w:t>UI Components</w:t>
      </w:r>
      <w:r>
        <w:rPr/>
        <w:t>:</w:t>
      </w:r>
    </w:p>
    <w:p>
      <w:pPr>
        <w:pStyle w:val="BodyText"/>
        <w:numPr>
          <w:ilvl w:val="1"/>
          <w:numId w:val="3"/>
        </w:numPr>
        <w:pBdr/>
        <w:tabs>
          <w:tab w:val="clear" w:pos="709"/>
          <w:tab w:val="left" w:pos="1418" w:leader="none"/>
        </w:tabs>
        <w:bidi w:val="0"/>
        <w:ind w:hanging="283" w:start="1418" w:end="0"/>
        <w:jc w:val="start"/>
        <w:rPr/>
      </w:pPr>
      <w:r>
        <w:rPr/>
        <w:t>Custom-designed components with Tailwind CSS</w:t>
      </w:r>
    </w:p>
    <w:p>
      <w:pPr>
        <w:pStyle w:val="BodyText"/>
        <w:numPr>
          <w:ilvl w:val="1"/>
          <w:numId w:val="3"/>
        </w:numPr>
        <w:pBdr/>
        <w:tabs>
          <w:tab w:val="clear" w:pos="709"/>
          <w:tab w:val="left" w:pos="1418" w:leader="none"/>
        </w:tabs>
        <w:bidi w:val="0"/>
        <w:ind w:hanging="283" w:start="1418" w:end="0"/>
        <w:jc w:val="start"/>
        <w:rPr/>
      </w:pPr>
      <w:r>
        <w:rPr/>
        <w:t>Sonner for toast notifications</w:t>
      </w:r>
    </w:p>
    <w:p>
      <w:pPr>
        <w:pStyle w:val="BodyText"/>
        <w:numPr>
          <w:ilvl w:val="1"/>
          <w:numId w:val="3"/>
        </w:numPr>
        <w:pBdr/>
        <w:tabs>
          <w:tab w:val="clear" w:pos="709"/>
          <w:tab w:val="left" w:pos="1418" w:leader="none"/>
        </w:tabs>
        <w:bidi w:val="0"/>
        <w:ind w:hanging="283" w:start="1418" w:end="0"/>
        <w:jc w:val="start"/>
        <w:rPr/>
      </w:pPr>
      <w:r>
        <w:rPr/>
        <w:t>Dark mode support</w:t>
      </w:r>
    </w:p>
    <w:p>
      <w:pPr>
        <w:pStyle w:val="BodyText"/>
        <w:numPr>
          <w:ilvl w:val="0"/>
          <w:numId w:val="3"/>
        </w:numPr>
        <w:pBdr/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Strong"/>
        </w:rPr>
        <w:t>Wallet Integration</w:t>
      </w:r>
      <w:r>
        <w:rPr/>
        <w:t>:</w:t>
      </w:r>
    </w:p>
    <w:p>
      <w:pPr>
        <w:pStyle w:val="BodyText"/>
        <w:numPr>
          <w:ilvl w:val="1"/>
          <w:numId w:val="3"/>
        </w:numPr>
        <w:pBdr/>
        <w:tabs>
          <w:tab w:val="clear" w:pos="709"/>
          <w:tab w:val="left" w:pos="1418" w:leader="none"/>
        </w:tabs>
        <w:bidi w:val="0"/>
        <w:ind w:hanging="283" w:start="1418" w:end="0"/>
        <w:jc w:val="start"/>
        <w:rPr/>
      </w:pPr>
      <w:r>
        <w:rPr/>
        <w:t>Mesh SDK (CIP-30) for browser wallet connections (Nami, Eternl, Flint)</w:t>
      </w:r>
    </w:p>
    <w:p>
      <w:pPr>
        <w:pStyle w:val="BodyText"/>
        <w:numPr>
          <w:ilvl w:val="1"/>
          <w:numId w:val="3"/>
        </w:numPr>
        <w:pBdr/>
        <w:tabs>
          <w:tab w:val="clear" w:pos="709"/>
          <w:tab w:val="left" w:pos="1418" w:leader="none"/>
        </w:tabs>
        <w:bidi w:val="0"/>
        <w:ind w:hanging="283" w:start="1418" w:end="0"/>
        <w:jc w:val="start"/>
        <w:rPr/>
      </w:pPr>
      <w:r>
        <w:rPr/>
        <w:t>Cardano wallet adapter for multi-wallet support</w:t>
      </w:r>
    </w:p>
    <w:p>
      <w:pPr>
        <w:pStyle w:val="BodyText"/>
        <w:numPr>
          <w:ilvl w:val="0"/>
          <w:numId w:val="3"/>
        </w:numPr>
        <w:pBdr/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Strong"/>
        </w:rPr>
        <w:t>Routing</w:t>
      </w:r>
      <w:r>
        <w:rPr/>
        <w:t>: React Router for SPA navigation</w:t>
      </w:r>
    </w:p>
    <w:p>
      <w:pPr>
        <w:pStyle w:val="Heading2"/>
        <w:pBdr/>
        <w:bidi w:val="0"/>
        <w:spacing w:lineRule="auto" w:line="276" w:before="0" w:after="140"/>
        <w:ind w:hanging="0" w:start="0" w:end="0"/>
        <w:jc w:val="start"/>
        <w:rPr/>
      </w:pPr>
      <w:bookmarkStart w:id="4" w:name="__RefHeading___Toc175_3876827682"/>
      <w:bookmarkEnd w:id="4"/>
      <w:r>
        <w:rPr>
          <w:rStyle w:val="Strong"/>
          <w:b/>
          <w:bCs/>
        </w:rPr>
        <w:t>B. Application &amp; API Layer (Node.js + Express + TypeScript)</w:t>
      </w:r>
    </w:p>
    <w:p>
      <w:pPr>
        <w:pStyle w:val="BodyText"/>
        <w:numPr>
          <w:ilvl w:val="0"/>
          <w:numId w:val="4"/>
        </w:numPr>
        <w:pBdr/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Strong"/>
        </w:rPr>
        <w:t>Runtime</w:t>
      </w:r>
      <w:r>
        <w:rPr/>
        <w:t>: Node.js with Express.js REST API</w:t>
      </w:r>
    </w:p>
    <w:p>
      <w:pPr>
        <w:pStyle w:val="BodyText"/>
        <w:numPr>
          <w:ilvl w:val="0"/>
          <w:numId w:val="4"/>
        </w:numPr>
        <w:pBdr/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Strong"/>
        </w:rPr>
        <w:t>Architecture</w:t>
      </w:r>
      <w:r>
        <w:rPr/>
        <w:t>: Service-oriented design with clear separation of concerns</w:t>
      </w:r>
    </w:p>
    <w:p>
      <w:pPr>
        <w:pStyle w:val="BodyText"/>
        <w:numPr>
          <w:ilvl w:val="0"/>
          <w:numId w:val="4"/>
        </w:numPr>
        <w:pBdr/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Strong"/>
        </w:rPr>
        <w:t>Core Services</w:t>
      </w:r>
      <w:r>
        <w:rPr/>
        <w:t>:</w:t>
      </w:r>
    </w:p>
    <w:p>
      <w:pPr>
        <w:pStyle w:val="BodyText"/>
        <w:numPr>
          <w:ilvl w:val="1"/>
          <w:numId w:val="4"/>
        </w:numPr>
        <w:pBdr/>
        <w:tabs>
          <w:tab w:val="clear" w:pos="709"/>
          <w:tab w:val="left" w:pos="1418" w:leader="none"/>
        </w:tabs>
        <w:bidi w:val="0"/>
        <w:ind w:hanging="283" w:start="1418" w:end="0"/>
        <w:jc w:val="start"/>
        <w:rPr/>
      </w:pPr>
      <w:r>
        <w:rPr>
          <w:rStyle w:val="Strong"/>
        </w:rPr>
        <w:t>Strategy Manager Service</w:t>
      </w:r>
      <w:r>
        <w:rPr/>
        <w:t>: Orchestrates trading strategies lifecycle</w:t>
      </w:r>
    </w:p>
    <w:p>
      <w:pPr>
        <w:pStyle w:val="BodyText"/>
        <w:numPr>
          <w:ilvl w:val="1"/>
          <w:numId w:val="4"/>
        </w:numPr>
        <w:pBdr/>
        <w:tabs>
          <w:tab w:val="clear" w:pos="709"/>
          <w:tab w:val="left" w:pos="1418" w:leader="none"/>
        </w:tabs>
        <w:bidi w:val="0"/>
        <w:ind w:hanging="283" w:start="1418" w:end="0"/>
        <w:jc w:val="start"/>
        <w:rPr/>
      </w:pPr>
      <w:r>
        <w:rPr>
          <w:rStyle w:val="Strong"/>
        </w:rPr>
        <w:t>Trading Bot Service</w:t>
      </w:r>
      <w:r>
        <w:rPr/>
        <w:t>: Monitors prices and executes orders</w:t>
      </w:r>
    </w:p>
    <w:p>
      <w:pPr>
        <w:pStyle w:val="BodyText"/>
        <w:numPr>
          <w:ilvl w:val="1"/>
          <w:numId w:val="4"/>
        </w:numPr>
        <w:pBdr/>
        <w:tabs>
          <w:tab w:val="clear" w:pos="709"/>
          <w:tab w:val="left" w:pos="1418" w:leader="none"/>
        </w:tabs>
        <w:bidi w:val="0"/>
        <w:ind w:hanging="283" w:start="1418" w:end="0"/>
        <w:jc w:val="start"/>
        <w:rPr/>
      </w:pPr>
      <w:r>
        <w:rPr>
          <w:rStyle w:val="Strong"/>
        </w:rPr>
        <w:t>Wallet Service</w:t>
      </w:r>
      <w:r>
        <w:rPr/>
        <w:t>: Manages encrypted wallet storage and transactions</w:t>
      </w:r>
    </w:p>
    <w:p>
      <w:pPr>
        <w:pStyle w:val="BodyText"/>
        <w:numPr>
          <w:ilvl w:val="1"/>
          <w:numId w:val="4"/>
        </w:numPr>
        <w:pBdr/>
        <w:tabs>
          <w:tab w:val="clear" w:pos="709"/>
          <w:tab w:val="left" w:pos="1418" w:leader="none"/>
        </w:tabs>
        <w:bidi w:val="0"/>
        <w:ind w:hanging="283" w:start="1418" w:end="0"/>
        <w:jc w:val="start"/>
        <w:rPr/>
      </w:pPr>
      <w:r>
        <w:rPr>
          <w:rStyle w:val="Strong"/>
        </w:rPr>
        <w:t>Price Oracle Service</w:t>
      </w:r>
      <w:r>
        <w:rPr/>
        <w:t>: Fetches live prices from Minswap pools</w:t>
      </w:r>
    </w:p>
    <w:p>
      <w:pPr>
        <w:pStyle w:val="BodyText"/>
        <w:numPr>
          <w:ilvl w:val="0"/>
          <w:numId w:val="4"/>
        </w:numPr>
        <w:pBdr/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Strong"/>
        </w:rPr>
        <w:t>API Endpoints</w:t>
      </w:r>
      <w:r>
        <w:rPr/>
        <w:t>: RESTful JSON under </w:t>
      </w:r>
      <w:r>
        <w:rPr>
          <w:rStyle w:val="SourceText"/>
        </w:rPr>
        <w:t>/api</w:t>
      </w:r>
      <w:r>
        <w:rPr/>
        <w:t> for wallets, tokens, strategies, orders</w:t>
      </w:r>
    </w:p>
    <w:p>
      <w:pPr>
        <w:pStyle w:val="BodyText"/>
        <w:numPr>
          <w:ilvl w:val="0"/>
          <w:numId w:val="4"/>
        </w:numPr>
        <w:pBdr/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Strong"/>
        </w:rPr>
        <w:t>Security</w:t>
      </w:r>
      <w:r>
        <w:rPr/>
        <w:t>: AES-256-GCM encryption for seed phrases, environment-based secrets</w:t>
      </w:r>
    </w:p>
    <w:p>
      <w:pPr>
        <w:pStyle w:val="Heading2"/>
        <w:pBdr/>
        <w:bidi w:val="0"/>
        <w:spacing w:lineRule="auto" w:line="276" w:before="0" w:after="140"/>
        <w:ind w:hanging="0" w:start="0" w:end="0"/>
        <w:jc w:val="start"/>
        <w:rPr/>
      </w:pPr>
      <w:bookmarkStart w:id="5" w:name="__RefHeading___Toc177_3876827682"/>
      <w:bookmarkEnd w:id="5"/>
      <w:r>
        <w:rPr>
          <w:rStyle w:val="Strong"/>
          <w:b/>
          <w:bCs/>
        </w:rPr>
        <w:t>C. Data + Blockchain Layer</w:t>
      </w:r>
    </w:p>
    <w:p>
      <w:pPr>
        <w:pStyle w:val="BodyText"/>
        <w:numPr>
          <w:ilvl w:val="0"/>
          <w:numId w:val="5"/>
        </w:numPr>
        <w:pBdr/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Strong"/>
        </w:rPr>
        <w:t>Database</w:t>
      </w:r>
      <w:r>
        <w:rPr/>
        <w:t>: MySQL with Sequelize ORM for structured data</w:t>
      </w:r>
    </w:p>
    <w:p>
      <w:pPr>
        <w:pStyle w:val="BodyText"/>
        <w:numPr>
          <w:ilvl w:val="1"/>
          <w:numId w:val="5"/>
        </w:numPr>
        <w:pBdr/>
        <w:tabs>
          <w:tab w:val="clear" w:pos="709"/>
          <w:tab w:val="left" w:pos="1418" w:leader="none"/>
        </w:tabs>
        <w:bidi w:val="0"/>
        <w:ind w:hanging="283" w:start="1418" w:end="0"/>
        <w:jc w:val="start"/>
        <w:rPr/>
      </w:pPr>
      <w:r>
        <w:rPr>
          <w:rStyle w:val="Strong"/>
        </w:rPr>
        <w:t>Tables</w:t>
      </w:r>
      <w:r>
        <w:rPr/>
        <w:t>: Wallets, Tokens (Pools), Trade Orders, Strategies</w:t>
      </w:r>
    </w:p>
    <w:p>
      <w:pPr>
        <w:pStyle w:val="BodyText"/>
        <w:numPr>
          <w:ilvl w:val="0"/>
          <w:numId w:val="5"/>
        </w:numPr>
        <w:pBdr/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Strong"/>
        </w:rPr>
        <w:t>Blockchain Integration</w:t>
      </w:r>
      <w:r>
        <w:rPr/>
        <w:t>:</w:t>
      </w:r>
    </w:p>
    <w:p>
      <w:pPr>
        <w:pStyle w:val="BodyText"/>
        <w:numPr>
          <w:ilvl w:val="1"/>
          <w:numId w:val="5"/>
        </w:numPr>
        <w:pBdr/>
        <w:tabs>
          <w:tab w:val="clear" w:pos="709"/>
          <w:tab w:val="left" w:pos="1418" w:leader="none"/>
        </w:tabs>
        <w:bidi w:val="0"/>
        <w:ind w:hanging="283" w:start="1418" w:end="0"/>
        <w:jc w:val="start"/>
        <w:rPr/>
      </w:pPr>
      <w:r>
        <w:rPr>
          <w:rStyle w:val="Strong"/>
        </w:rPr>
        <w:t>Cardano Network</w:t>
      </w:r>
      <w:r>
        <w:rPr/>
        <w:t>: Preprod Testnet (production-ready for Mainnet)</w:t>
      </w:r>
    </w:p>
    <w:p>
      <w:pPr>
        <w:pStyle w:val="BodyText"/>
        <w:numPr>
          <w:ilvl w:val="1"/>
          <w:numId w:val="5"/>
        </w:numPr>
        <w:pBdr/>
        <w:tabs>
          <w:tab w:val="clear" w:pos="709"/>
          <w:tab w:val="left" w:pos="1418" w:leader="none"/>
        </w:tabs>
        <w:bidi w:val="0"/>
        <w:ind w:hanging="283" w:start="1418" w:end="0"/>
        <w:jc w:val="start"/>
        <w:rPr/>
      </w:pPr>
      <w:r>
        <w:rPr>
          <w:rStyle w:val="Strong"/>
        </w:rPr>
        <w:t>Node Provider</w:t>
      </w:r>
      <w:r>
        <w:rPr/>
        <w:t>: Blockfrost API for blockchain queries</w:t>
      </w:r>
    </w:p>
    <w:p>
      <w:pPr>
        <w:pStyle w:val="BodyText"/>
        <w:numPr>
          <w:ilvl w:val="1"/>
          <w:numId w:val="5"/>
        </w:numPr>
        <w:pBdr/>
        <w:tabs>
          <w:tab w:val="clear" w:pos="709"/>
          <w:tab w:val="left" w:pos="1418" w:leader="none"/>
        </w:tabs>
        <w:bidi w:val="0"/>
        <w:ind w:hanging="283" w:start="1418" w:end="0"/>
        <w:jc w:val="start"/>
        <w:rPr/>
      </w:pPr>
      <w:r>
        <w:rPr>
          <w:rStyle w:val="Strong"/>
        </w:rPr>
        <w:t>DEX</w:t>
      </w:r>
      <w:r>
        <w:rPr/>
        <w:t>: Minswap V2 pools for token swaps</w:t>
      </w:r>
    </w:p>
    <w:p>
      <w:pPr>
        <w:pStyle w:val="BodyText"/>
        <w:numPr>
          <w:ilvl w:val="1"/>
          <w:numId w:val="5"/>
        </w:numPr>
        <w:pBdr/>
        <w:tabs>
          <w:tab w:val="clear" w:pos="709"/>
          <w:tab w:val="left" w:pos="1418" w:leader="none"/>
        </w:tabs>
        <w:bidi w:val="0"/>
        <w:ind w:hanging="283" w:start="1418" w:end="0"/>
        <w:jc w:val="start"/>
        <w:rPr/>
      </w:pPr>
      <w:r>
        <w:rPr>
          <w:rStyle w:val="Strong"/>
        </w:rPr>
        <w:t>Transaction Builder</w:t>
      </w:r>
      <w:r>
        <w:rPr/>
        <w:t>: Lucid-Cardano for building/signing transactions</w:t>
      </w:r>
    </w:p>
    <w:p>
      <w:pPr>
        <w:pStyle w:val="BodyText"/>
        <w:numPr>
          <w:ilvl w:val="1"/>
          <w:numId w:val="5"/>
        </w:numPr>
        <w:pBdr/>
        <w:tabs>
          <w:tab w:val="clear" w:pos="709"/>
          <w:tab w:val="left" w:pos="1418" w:leader="none"/>
        </w:tabs>
        <w:bidi w:val="0"/>
        <w:ind w:hanging="283" w:start="1418" w:end="0"/>
        <w:jc w:val="start"/>
        <w:rPr/>
      </w:pPr>
      <w:r>
        <w:rPr>
          <w:rStyle w:val="Strong"/>
        </w:rPr>
        <w:t>SDK</w:t>
      </w:r>
      <w:r>
        <w:rPr/>
        <w:t>: Minswap SDK for pool calculations and swap execution</w:t>
      </w:r>
    </w:p>
    <w:p>
      <w:pPr>
        <w:pStyle w:val="BodyText"/>
        <w:bidi w:val="0"/>
        <w:jc w:val="start"/>
        <w:rPr/>
      </w:pPr>
      <w:r>
        <w:rPr/>
        <w:br/>
      </w:r>
    </w:p>
    <w:p>
      <w:pPr>
        <w:pStyle w:val="Heading2"/>
        <w:bidi w:val="0"/>
        <w:jc w:val="start"/>
        <w:rPr>
          <w:rStyle w:val="Strong"/>
        </w:rPr>
      </w:pPr>
      <w:r>
        <w:rPr/>
      </w:r>
    </w:p>
    <w:p>
      <w:pPr>
        <w:pStyle w:val="Heading2"/>
        <w:bidi w:val="0"/>
        <w:jc w:val="start"/>
        <w:rPr>
          <w:rStyle w:val="Strong"/>
        </w:rPr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234950</wp:posOffset>
            </wp:positionH>
            <wp:positionV relativeFrom="paragraph">
              <wp:posOffset>172720</wp:posOffset>
            </wp:positionV>
            <wp:extent cx="6120130" cy="4349115"/>
            <wp:effectExtent l="0" t="0" r="0" b="0"/>
            <wp:wrapSquare wrapText="largest"/>
            <wp:docPr id="1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3491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2"/>
        <w:bidi w:val="0"/>
        <w:jc w:val="start"/>
        <w:rPr/>
      </w:pPr>
      <w:bookmarkStart w:id="6" w:name="__RefHeading___Toc179_3876827682"/>
      <w:bookmarkEnd w:id="6"/>
      <w:r>
        <w:rPr>
          <w:rStyle w:val="Strong"/>
          <w:b/>
          <w:bCs/>
        </w:rPr>
        <w:t>3) Technologies Used in the Solution</w:t>
      </w:r>
    </w:p>
    <w:tbl>
      <w:tblPr>
        <w:tblW w:w="9638" w:type="dxa"/>
        <w:jc w:val="start"/>
        <w:tblInd w:w="-7" w:type="dxa"/>
        <w:tblLayout w:type="fixed"/>
        <w:tblCellMar>
          <w:top w:w="0" w:type="dxa"/>
          <w:start w:w="0" w:type="dxa"/>
          <w:bottom w:w="29" w:type="dxa"/>
          <w:end w:w="29" w:type="dxa"/>
        </w:tblCellMar>
      </w:tblPr>
      <w:tblGrid>
        <w:gridCol w:w="2110"/>
        <w:gridCol w:w="2767"/>
        <w:gridCol w:w="4761"/>
      </w:tblGrid>
      <w:tr>
        <w:trPr>
          <w:tblHeader w:val="true"/>
        </w:trPr>
        <w:tc>
          <w:tcPr>
            <w:tcW w:w="21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</w:tcBorders>
            <w:vAlign w:val="center"/>
          </w:tcPr>
          <w:p>
            <w:pPr>
              <w:pStyle w:val="TableHeading"/>
              <w:bidi w:val="0"/>
              <w:ind w:hanging="0" w:start="0" w:end="0"/>
              <w:rPr/>
            </w:pPr>
            <w:r>
              <w:rPr>
                <w:rStyle w:val="Strong"/>
                <w:b/>
                <w:bCs/>
              </w:rPr>
              <w:t>Category</w:t>
            </w:r>
          </w:p>
        </w:tc>
        <w:tc>
          <w:tcPr>
            <w:tcW w:w="27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</w:tcBorders>
            <w:vAlign w:val="center"/>
          </w:tcPr>
          <w:p>
            <w:pPr>
              <w:pStyle w:val="TableHeading"/>
              <w:bidi w:val="0"/>
              <w:ind w:hanging="0" w:start="0" w:end="0"/>
              <w:rPr/>
            </w:pPr>
            <w:r>
              <w:rPr>
                <w:rStyle w:val="Strong"/>
                <w:b/>
                <w:bCs/>
              </w:rPr>
              <w:t>Technology</w:t>
            </w:r>
          </w:p>
        </w:tc>
        <w:tc>
          <w:tcPr>
            <w:tcW w:w="47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TableHeading"/>
              <w:bidi w:val="0"/>
              <w:ind w:hanging="0" w:start="0" w:end="0"/>
              <w:rPr/>
            </w:pPr>
            <w:r>
              <w:rPr>
                <w:rStyle w:val="Strong"/>
                <w:b/>
                <w:bCs/>
              </w:rPr>
              <w:t>Purpose</w:t>
            </w:r>
          </w:p>
        </w:tc>
      </w:tr>
      <w:tr>
        <w:trPr/>
        <w:tc>
          <w:tcPr>
            <w:tcW w:w="2110" w:type="dxa"/>
            <w:tcBorders>
              <w:start w:val="single" w:sz="6" w:space="0" w:color="000000"/>
              <w:bottom w:val="single" w:sz="6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>
                <w:rStyle w:val="Strong"/>
              </w:rPr>
              <w:t>Frontend</w:t>
            </w:r>
          </w:p>
        </w:tc>
        <w:tc>
          <w:tcPr>
            <w:tcW w:w="2767" w:type="dxa"/>
            <w:tcBorders>
              <w:start w:val="single" w:sz="6" w:space="0" w:color="000000"/>
              <w:bottom w:val="single" w:sz="6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React + TypeScript</w:t>
            </w:r>
          </w:p>
        </w:tc>
        <w:tc>
          <w:tcPr>
            <w:tcW w:w="4761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Type-safe UI development with component reusability</w:t>
            </w:r>
          </w:p>
        </w:tc>
      </w:tr>
      <w:tr>
        <w:trPr/>
        <w:tc>
          <w:tcPr>
            <w:tcW w:w="2110" w:type="dxa"/>
            <w:tcBorders>
              <w:start w:val="single" w:sz="6" w:space="0" w:color="000000"/>
              <w:bottom w:val="single" w:sz="6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>
                <w:rStyle w:val="Strong"/>
              </w:rPr>
              <w:t>Build Tool</w:t>
            </w:r>
          </w:p>
        </w:tc>
        <w:tc>
          <w:tcPr>
            <w:tcW w:w="2767" w:type="dxa"/>
            <w:tcBorders>
              <w:start w:val="single" w:sz="6" w:space="0" w:color="000000"/>
              <w:bottom w:val="single" w:sz="6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Vite</w:t>
            </w:r>
          </w:p>
        </w:tc>
        <w:tc>
          <w:tcPr>
            <w:tcW w:w="4761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Fast HMR and optimized production builds</w:t>
            </w:r>
          </w:p>
        </w:tc>
      </w:tr>
      <w:tr>
        <w:trPr/>
        <w:tc>
          <w:tcPr>
            <w:tcW w:w="2110" w:type="dxa"/>
            <w:tcBorders>
              <w:start w:val="single" w:sz="6" w:space="0" w:color="000000"/>
              <w:bottom w:val="single" w:sz="6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>
                <w:rStyle w:val="Strong"/>
              </w:rPr>
              <w:t>State Management</w:t>
            </w:r>
          </w:p>
        </w:tc>
        <w:tc>
          <w:tcPr>
            <w:tcW w:w="2767" w:type="dxa"/>
            <w:tcBorders>
              <w:start w:val="single" w:sz="6" w:space="0" w:color="000000"/>
              <w:bottom w:val="single" w:sz="6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Redux Toolkit</w:t>
            </w:r>
          </w:p>
        </w:tc>
        <w:tc>
          <w:tcPr>
            <w:tcW w:w="4761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Centralized state for wallet, tokens, and strategies</w:t>
            </w:r>
          </w:p>
        </w:tc>
      </w:tr>
      <w:tr>
        <w:trPr/>
        <w:tc>
          <w:tcPr>
            <w:tcW w:w="2110" w:type="dxa"/>
            <w:tcBorders>
              <w:start w:val="single" w:sz="6" w:space="0" w:color="000000"/>
              <w:bottom w:val="single" w:sz="6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>
                <w:rStyle w:val="Strong"/>
              </w:rPr>
              <w:t>Styling</w:t>
            </w:r>
          </w:p>
        </w:tc>
        <w:tc>
          <w:tcPr>
            <w:tcW w:w="2767" w:type="dxa"/>
            <w:tcBorders>
              <w:start w:val="single" w:sz="6" w:space="0" w:color="000000"/>
              <w:bottom w:val="single" w:sz="6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Tailwind CSS</w:t>
            </w:r>
          </w:p>
        </w:tc>
        <w:tc>
          <w:tcPr>
            <w:tcW w:w="4761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Utility-first CSS for rapid UI development</w:t>
            </w:r>
          </w:p>
        </w:tc>
      </w:tr>
      <w:tr>
        <w:trPr/>
        <w:tc>
          <w:tcPr>
            <w:tcW w:w="2110" w:type="dxa"/>
            <w:tcBorders>
              <w:start w:val="single" w:sz="6" w:space="0" w:color="000000"/>
              <w:bottom w:val="single" w:sz="6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>
                <w:rStyle w:val="Strong"/>
              </w:rPr>
              <w:t>Backend</w:t>
            </w:r>
          </w:p>
        </w:tc>
        <w:tc>
          <w:tcPr>
            <w:tcW w:w="2767" w:type="dxa"/>
            <w:tcBorders>
              <w:start w:val="single" w:sz="6" w:space="0" w:color="000000"/>
              <w:bottom w:val="single" w:sz="6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Node.js + Express</w:t>
            </w:r>
          </w:p>
        </w:tc>
        <w:tc>
          <w:tcPr>
            <w:tcW w:w="4761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Scalable REST API with TypeScript</w:t>
            </w:r>
          </w:p>
        </w:tc>
      </w:tr>
      <w:tr>
        <w:trPr/>
        <w:tc>
          <w:tcPr>
            <w:tcW w:w="2110" w:type="dxa"/>
            <w:tcBorders>
              <w:start w:val="single" w:sz="6" w:space="0" w:color="000000"/>
              <w:bottom w:val="single" w:sz="6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>
                <w:rStyle w:val="Strong"/>
              </w:rPr>
              <w:t>Database</w:t>
            </w:r>
          </w:p>
        </w:tc>
        <w:tc>
          <w:tcPr>
            <w:tcW w:w="2767" w:type="dxa"/>
            <w:tcBorders>
              <w:start w:val="single" w:sz="6" w:space="0" w:color="000000"/>
              <w:bottom w:val="single" w:sz="6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MySQL + Sequelize</w:t>
            </w:r>
          </w:p>
        </w:tc>
        <w:tc>
          <w:tcPr>
            <w:tcW w:w="4761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Relational database with ORM for structured queries</w:t>
            </w:r>
          </w:p>
        </w:tc>
      </w:tr>
      <w:tr>
        <w:trPr/>
        <w:tc>
          <w:tcPr>
            <w:tcW w:w="2110" w:type="dxa"/>
            <w:tcBorders>
              <w:start w:val="single" w:sz="6" w:space="0" w:color="000000"/>
              <w:bottom w:val="single" w:sz="6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>
                <w:rStyle w:val="Strong"/>
              </w:rPr>
              <w:t>Blockchain</w:t>
            </w:r>
          </w:p>
        </w:tc>
        <w:tc>
          <w:tcPr>
            <w:tcW w:w="2767" w:type="dxa"/>
            <w:tcBorders>
              <w:start w:val="single" w:sz="6" w:space="0" w:color="000000"/>
              <w:bottom w:val="single" w:sz="6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Cardano (Preprod/Mainnet)</w:t>
            </w:r>
          </w:p>
        </w:tc>
        <w:tc>
          <w:tcPr>
            <w:tcW w:w="4761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Layer-1 blockchain for transaction settlement</w:t>
            </w:r>
          </w:p>
        </w:tc>
      </w:tr>
      <w:tr>
        <w:trPr/>
        <w:tc>
          <w:tcPr>
            <w:tcW w:w="2110" w:type="dxa"/>
            <w:tcBorders>
              <w:start w:val="single" w:sz="6" w:space="0" w:color="000000"/>
              <w:bottom w:val="single" w:sz="6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>
                <w:rStyle w:val="Strong"/>
              </w:rPr>
              <w:t>APIs &amp; Integrations</w:t>
            </w:r>
          </w:p>
        </w:tc>
        <w:tc>
          <w:tcPr>
            <w:tcW w:w="2767" w:type="dxa"/>
            <w:tcBorders>
              <w:start w:val="single" w:sz="6" w:space="0" w:color="000000"/>
              <w:bottom w:val="single" w:sz="6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Lucid + Blockfrost APIs</w:t>
            </w:r>
          </w:p>
        </w:tc>
        <w:tc>
          <w:tcPr>
            <w:tcW w:w="4761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Blockchain interaction and node queries</w:t>
            </w:r>
          </w:p>
        </w:tc>
      </w:tr>
      <w:tr>
        <w:trPr/>
        <w:tc>
          <w:tcPr>
            <w:tcW w:w="2110" w:type="dxa"/>
            <w:tcBorders>
              <w:start w:val="single" w:sz="6" w:space="0" w:color="000000"/>
              <w:bottom w:val="single" w:sz="6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>
                <w:rStyle w:val="Strong"/>
              </w:rPr>
              <w:t>DEX Integration</w:t>
            </w:r>
          </w:p>
        </w:tc>
        <w:tc>
          <w:tcPr>
            <w:tcW w:w="2767" w:type="dxa"/>
            <w:tcBorders>
              <w:start w:val="single" w:sz="6" w:space="0" w:color="000000"/>
              <w:bottom w:val="single" w:sz="6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Minswap V2 SDK</w:t>
            </w:r>
          </w:p>
        </w:tc>
        <w:tc>
          <w:tcPr>
            <w:tcW w:w="4761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Pool data fetching and swap execution</w:t>
            </w:r>
          </w:p>
        </w:tc>
      </w:tr>
      <w:tr>
        <w:trPr/>
        <w:tc>
          <w:tcPr>
            <w:tcW w:w="2110" w:type="dxa"/>
            <w:tcBorders>
              <w:start w:val="single" w:sz="6" w:space="0" w:color="000000"/>
              <w:bottom w:val="single" w:sz="6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>
                <w:rStyle w:val="Strong"/>
              </w:rPr>
              <w:t>Wallet Integration</w:t>
            </w:r>
          </w:p>
        </w:tc>
        <w:tc>
          <w:tcPr>
            <w:tcW w:w="2767" w:type="dxa"/>
            <w:tcBorders>
              <w:start w:val="single" w:sz="6" w:space="0" w:color="000000"/>
              <w:bottom w:val="single" w:sz="6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Mesh SDK (CIP-30)</w:t>
            </w:r>
          </w:p>
        </w:tc>
        <w:tc>
          <w:tcPr>
            <w:tcW w:w="4761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Browser wallet connections (Nami, Eternl, Flint)</w:t>
            </w:r>
          </w:p>
        </w:tc>
      </w:tr>
      <w:tr>
        <w:trPr/>
        <w:tc>
          <w:tcPr>
            <w:tcW w:w="2110" w:type="dxa"/>
            <w:tcBorders>
              <w:start w:val="single" w:sz="6" w:space="0" w:color="000000"/>
              <w:bottom w:val="single" w:sz="6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>
                <w:rStyle w:val="Strong"/>
              </w:rPr>
              <w:t>Encryption</w:t>
            </w:r>
          </w:p>
        </w:tc>
        <w:tc>
          <w:tcPr>
            <w:tcW w:w="2767" w:type="dxa"/>
            <w:tcBorders>
              <w:start w:val="single" w:sz="6" w:space="0" w:color="000000"/>
              <w:bottom w:val="single" w:sz="6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AES-256-GCM (Node crypto)</w:t>
            </w:r>
          </w:p>
        </w:tc>
        <w:tc>
          <w:tcPr>
            <w:tcW w:w="4761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Secure seed phrase storage</w:t>
            </w:r>
          </w:p>
        </w:tc>
      </w:tr>
      <w:tr>
        <w:trPr/>
        <w:tc>
          <w:tcPr>
            <w:tcW w:w="2110" w:type="dxa"/>
            <w:tcBorders>
              <w:start w:val="single" w:sz="6" w:space="0" w:color="000000"/>
              <w:bottom w:val="single" w:sz="6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>
                <w:rStyle w:val="Strong"/>
              </w:rPr>
              <w:t>Payments</w:t>
            </w:r>
          </w:p>
        </w:tc>
        <w:tc>
          <w:tcPr>
            <w:tcW w:w="2767" w:type="dxa"/>
            <w:tcBorders>
              <w:start w:val="single" w:sz="6" w:space="0" w:color="000000"/>
              <w:bottom w:val="single" w:sz="6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ADA (Lovelace)</w:t>
            </w:r>
          </w:p>
        </w:tc>
        <w:tc>
          <w:tcPr>
            <w:tcW w:w="4761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Native Cardano token for gas and liquidity</w:t>
            </w:r>
          </w:p>
        </w:tc>
      </w:tr>
      <w:tr>
        <w:trPr/>
        <w:tc>
          <w:tcPr>
            <w:tcW w:w="2110" w:type="dxa"/>
            <w:tcBorders>
              <w:start w:val="single" w:sz="6" w:space="0" w:color="000000"/>
              <w:bottom w:val="single" w:sz="6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>
                <w:rStyle w:val="Strong"/>
              </w:rPr>
              <w:t>Math Library</w:t>
            </w:r>
          </w:p>
        </w:tc>
        <w:tc>
          <w:tcPr>
            <w:tcW w:w="2767" w:type="dxa"/>
            <w:tcBorders>
              <w:start w:val="single" w:sz="6" w:space="0" w:color="000000"/>
              <w:bottom w:val="single" w:sz="6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Big.js</w:t>
            </w:r>
          </w:p>
        </w:tc>
        <w:tc>
          <w:tcPr>
            <w:tcW w:w="4761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Precise decimal arithmetic for token amounts</w:t>
            </w:r>
          </w:p>
        </w:tc>
      </w:tr>
    </w:tbl>
    <w:p>
      <w:pPr>
        <w:pStyle w:val="BodyText"/>
        <w:pBdr/>
        <w:bidi w:val="0"/>
        <w:ind w:hanging="0" w:start="0" w:end="0"/>
        <w:jc w:val="start"/>
        <w:rPr/>
      </w:pPr>
      <w:r>
        <w:rPr>
          <w:rStyle w:val="Strong"/>
        </w:rPr>
        <w:t>Key Differentiators:</w:t>
      </w:r>
    </w:p>
    <w:p>
      <w:pPr>
        <w:pStyle w:val="BodyText"/>
        <w:numPr>
          <w:ilvl w:val="0"/>
          <w:numId w:val="6"/>
        </w:numPr>
        <w:pBdr/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Strong"/>
        </w:rPr>
        <w:t>React for frontend</w:t>
      </w:r>
      <w:r>
        <w:rPr/>
        <w:t> ensures high performance and developer productivity</w:t>
      </w:r>
    </w:p>
    <w:p>
      <w:pPr>
        <w:pStyle w:val="BodyText"/>
        <w:numPr>
          <w:ilvl w:val="0"/>
          <w:numId w:val="6"/>
        </w:numPr>
        <w:pBdr/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Strong"/>
        </w:rPr>
        <w:t>Python (FastAPI)</w:t>
      </w:r>
      <w:r>
        <w:rPr/>
        <w:t> is NOT used; </w:t>
      </w:r>
      <w:r>
        <w:rPr>
          <w:rStyle w:val="Strong"/>
        </w:rPr>
        <w:t>Node.js + Express</w:t>
      </w:r>
      <w:r>
        <w:rPr/>
        <w:t> provides unified JavaScript/TypeScript stack</w:t>
      </w:r>
    </w:p>
    <w:p>
      <w:pPr>
        <w:pStyle w:val="BodyText"/>
        <w:numPr>
          <w:ilvl w:val="0"/>
          <w:numId w:val="6"/>
        </w:numPr>
        <w:pBdr/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Strong"/>
        </w:rPr>
        <w:t>Lucid + Blockfrost APIs</w:t>
      </w:r>
      <w:r>
        <w:rPr/>
        <w:t> enable direct blockchain interaction without custom node infrastructure</w:t>
      </w:r>
    </w:p>
    <w:p>
      <w:pPr>
        <w:pStyle w:val="BodyText"/>
        <w:numPr>
          <w:ilvl w:val="0"/>
          <w:numId w:val="6"/>
        </w:numPr>
        <w:pBdr/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Strong"/>
        </w:rPr>
        <w:t>AES-256-GCM encryption</w:t>
      </w:r>
      <w:r>
        <w:rPr/>
        <w:t> secures wallet seed phrases at rest</w:t>
      </w:r>
    </w:p>
    <w:p>
      <w:pPr>
        <w:pStyle w:val="BodyText"/>
        <w:bidi w:val="0"/>
        <w:jc w:val="start"/>
        <w:rPr>
          <w:rStyle w:val="Strong"/>
        </w:rPr>
      </w:pPr>
      <w:r>
        <w:rPr/>
      </w:r>
    </w:p>
    <w:p>
      <w:pPr>
        <w:pStyle w:val="Heading2"/>
        <w:bidi w:val="0"/>
        <w:spacing w:lineRule="auto" w:line="276" w:before="0" w:after="140"/>
        <w:ind w:hanging="0" w:start="0" w:end="0"/>
        <w:jc w:val="start"/>
        <w:rPr/>
      </w:pPr>
      <w:bookmarkStart w:id="7" w:name="__RefHeading___Toc181_3876827682"/>
      <w:bookmarkEnd w:id="7"/>
      <w:r>
        <w:rPr>
          <w:rStyle w:val="Strong"/>
          <w:b/>
          <w:bCs/>
        </w:rPr>
        <w:t>4) Core Principles</w:t>
      </w:r>
    </w:p>
    <w:tbl>
      <w:tblPr>
        <w:tblW w:w="9164" w:type="dxa"/>
        <w:jc w:val="start"/>
        <w:tblInd w:w="0" w:type="dxa"/>
        <w:tblLayout w:type="fixed"/>
        <w:tblCellMar>
          <w:top w:w="29" w:type="dxa"/>
          <w:start w:w="29" w:type="dxa"/>
          <w:bottom w:w="29" w:type="dxa"/>
          <w:end w:w="29" w:type="dxa"/>
        </w:tblCellMar>
      </w:tblPr>
      <w:tblGrid>
        <w:gridCol w:w="2200"/>
        <w:gridCol w:w="6964"/>
      </w:tblGrid>
      <w:tr>
        <w:trPr>
          <w:tblHeader w:val="true"/>
        </w:trPr>
        <w:tc>
          <w:tcPr>
            <w:tcW w:w="220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>
                <w:rStyle w:val="Strong"/>
                <w:b/>
                <w:bCs/>
              </w:rPr>
              <w:t>Principle</w:t>
            </w:r>
          </w:p>
        </w:tc>
        <w:tc>
          <w:tcPr>
            <w:tcW w:w="696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>
                <w:rStyle w:val="Strong"/>
                <w:b/>
                <w:bCs/>
              </w:rPr>
              <w:t>Rationale</w:t>
            </w:r>
          </w:p>
        </w:tc>
      </w:tr>
      <w:tr>
        <w:trPr/>
        <w:tc>
          <w:tcPr>
            <w:tcW w:w="2200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Hybrid Off/On-Chain</w:t>
            </w:r>
          </w:p>
        </w:tc>
        <w:tc>
          <w:tcPr>
            <w:tcW w:w="6964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Strategy logic off-chain for speed; execution on-chain for immutability</w:t>
            </w:r>
          </w:p>
        </w:tc>
      </w:tr>
      <w:tr>
        <w:trPr/>
        <w:tc>
          <w:tcPr>
            <w:tcW w:w="2200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Wallet-as-Identity</w:t>
            </w:r>
          </w:p>
        </w:tc>
        <w:tc>
          <w:tcPr>
            <w:tcW w:w="6964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CIP-30 wallets replace auth; signatures authorize actions</w:t>
            </w:r>
          </w:p>
        </w:tc>
      </w:tr>
      <w:tr>
        <w:trPr/>
        <w:tc>
          <w:tcPr>
            <w:tcW w:w="2200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Non-Custodial</w:t>
            </w:r>
          </w:p>
        </w:tc>
        <w:tc>
          <w:tcPr>
            <w:tcW w:w="6964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Backend wallets encrypted; private keys never exposed to frontend</w:t>
            </w:r>
          </w:p>
        </w:tc>
      </w:tr>
      <w:tr>
        <w:trPr/>
        <w:tc>
          <w:tcPr>
            <w:tcW w:w="2200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Real-Time</w:t>
            </w:r>
          </w:p>
        </w:tc>
        <w:tc>
          <w:tcPr>
            <w:tcW w:w="6964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Bot checks prices (10s), UI updates (5s)</w:t>
            </w:r>
          </w:p>
        </w:tc>
      </w:tr>
      <w:tr>
        <w:trPr/>
        <w:tc>
          <w:tcPr>
            <w:tcW w:w="2200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Auditability</w:t>
            </w:r>
          </w:p>
        </w:tc>
        <w:tc>
          <w:tcPr>
            <w:tcW w:w="6964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Every order has DB record + on-chain txHash</w:t>
            </w:r>
          </w:p>
        </w:tc>
      </w:tr>
    </w:tbl>
    <w:p>
      <w:pPr>
        <w:pStyle w:val="Heading2"/>
        <w:bidi w:val="0"/>
        <w:spacing w:lineRule="auto" w:line="276" w:before="0" w:after="140"/>
        <w:ind w:hanging="0" w:start="0" w:end="0"/>
        <w:jc w:val="start"/>
        <w:rPr>
          <w:rStyle w:val="Strong"/>
        </w:rPr>
      </w:pPr>
      <w:r>
        <w:rPr/>
      </w:r>
    </w:p>
    <w:p>
      <w:pPr>
        <w:pStyle w:val="Heading2"/>
        <w:bidi w:val="0"/>
        <w:spacing w:lineRule="auto" w:line="276" w:before="0" w:after="140"/>
        <w:ind w:hanging="0" w:start="0" w:end="0"/>
        <w:jc w:val="start"/>
        <w:rPr/>
      </w:pPr>
      <w:bookmarkStart w:id="8" w:name="__RefHeading___Toc183_3876827682"/>
      <w:bookmarkEnd w:id="8"/>
      <w:r>
        <w:rPr>
          <w:rStyle w:val="Strong"/>
          <w:b/>
          <w:bCs/>
        </w:rPr>
        <w:t>5) Key Components</w:t>
      </w:r>
    </w:p>
    <w:p>
      <w:pPr>
        <w:pStyle w:val="BodyText"/>
        <w:bidi w:val="0"/>
        <w:jc w:val="start"/>
        <w:rPr/>
      </w:pPr>
      <w:r>
        <w:rPr>
          <w:rStyle w:val="Strong"/>
        </w:rPr>
        <w:t>Frontend</w:t>
      </w:r>
      <w:r>
        <w:rPr/>
        <w:t>: Tokens (search 100+ pools), Wallets (create/import/fund/delete), Strategies (price-target with start/stop/delete controls).</w:t>
      </w:r>
    </w:p>
    <w:p>
      <w:pPr>
        <w:pStyle w:val="BodyText"/>
        <w:bidi w:val="0"/>
        <w:jc w:val="start"/>
        <w:rPr/>
      </w:pPr>
      <w:r>
        <w:rPr>
          <w:rStyle w:val="Strong"/>
        </w:rPr>
        <w:t>Backend Services</w:t>
      </w:r>
      <w:r>
        <w:rPr/>
        <w:t>: Strategy Manager (30s execution loop), Trading Bot (10s order polling + Lucid swaps), Wallet Service (BIP39 + encryption), Price Oracle (Minswap pool data).</w:t>
      </w:r>
    </w:p>
    <w:p>
      <w:pPr>
        <w:pStyle w:val="Heading2"/>
        <w:bidi w:val="0"/>
        <w:spacing w:lineRule="auto" w:line="276" w:before="0" w:after="140"/>
        <w:jc w:val="start"/>
        <w:rPr>
          <w:rStyle w:val="Strong"/>
        </w:rPr>
      </w:pPr>
      <w:r>
        <w:rPr/>
      </w:r>
    </w:p>
    <w:p>
      <w:pPr>
        <w:pStyle w:val="Heading2"/>
        <w:bidi w:val="0"/>
        <w:spacing w:lineRule="auto" w:line="276" w:before="0" w:after="140"/>
        <w:jc w:val="start"/>
        <w:rPr/>
      </w:pPr>
      <w:bookmarkStart w:id="9" w:name="__RefHeading___Toc185_3876827682"/>
      <w:bookmarkEnd w:id="9"/>
      <w:r>
        <w:rPr>
          <w:rStyle w:val="Strong"/>
          <w:b/>
          <w:bCs/>
        </w:rPr>
        <w:t>6) Data Flow (End-to-End)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Connect</w:t>
      </w:r>
      <w:r>
        <w:rPr/>
        <w:t xml:space="preserve"> browser wallet (Mesh SDK) → store address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Create</w:t>
      </w:r>
      <w:r>
        <w:rPr/>
        <w:t xml:space="preserve"> backend wallet → encrypt mnemonic → save file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Fund</w:t>
      </w:r>
      <w:r>
        <w:rPr/>
        <w:t xml:space="preserve"> via browser wallet → Lucid transaction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Browse</w:t>
      </w:r>
      <w:r>
        <w:rPr/>
        <w:t xml:space="preserve"> tokens → MySQL pools via </w:t>
      </w:r>
      <w:r>
        <w:rPr>
          <w:rStyle w:val="SourceText"/>
        </w:rPr>
        <w:t>/api/tokens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Create</w:t>
      </w:r>
      <w:r>
        <w:rPr/>
        <w:t xml:space="preserve"> strategy → </w:t>
      </w:r>
      <w:r>
        <w:rPr>
          <w:rStyle w:val="SourceText"/>
        </w:rPr>
        <w:t>POST /api/strategy/price-target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Execute</w:t>
      </w:r>
      <w:r>
        <w:rPr/>
        <w:t xml:space="preserve"> loop: Strategy Manager → Trading Bot → Lucid swap → Cardano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Monitor</w:t>
      </w:r>
      <w:r>
        <w:rPr/>
        <w:t xml:space="preserve"> frontend polls </w:t>
      </w:r>
      <w:r>
        <w:rPr>
          <w:rStyle w:val="SourceText"/>
        </w:rPr>
        <w:t>/api/strategy/live</w:t>
      </w:r>
      <w:r>
        <w:rPr/>
        <w:t xml:space="preserve"> (5s)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Controls</w:t>
      </w:r>
      <w:r>
        <w:rPr/>
        <w:t>: Stop/Start/Delete via API</w:t>
      </w:r>
    </w:p>
    <w:p>
      <w:pPr>
        <w:pStyle w:val="BodyText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6836410"/>
            <wp:effectExtent l="0" t="0" r="0" b="0"/>
            <wp:wrapSquare wrapText="largest"/>
            <wp:docPr id="2" name="Image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68364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2"/>
        <w:bidi w:val="0"/>
        <w:spacing w:lineRule="auto" w:line="276" w:before="0" w:after="140"/>
        <w:jc w:val="start"/>
        <w:rPr/>
      </w:pPr>
      <w:bookmarkStart w:id="10" w:name="__RefHeading___Toc187_3876827682"/>
      <w:bookmarkEnd w:id="10"/>
      <w:r>
        <w:rPr>
          <w:rStyle w:val="Strong"/>
          <w:b/>
          <w:bCs/>
        </w:rPr>
        <w:t>7) API Families</w:t>
      </w:r>
    </w:p>
    <w:p>
      <w:pPr>
        <w:pStyle w:val="BodyText"/>
        <w:bidi w:val="0"/>
        <w:jc w:val="start"/>
        <w:rPr/>
      </w:pPr>
      <w:r>
        <w:rPr>
          <w:rStyle w:val="Strong"/>
        </w:rPr>
        <w:t>Wallets</w:t>
      </w:r>
      <w:r>
        <w:rPr/>
        <w:t xml:space="preserve">: </w:t>
      </w:r>
      <w:r>
        <w:rPr>
          <w:rStyle w:val="SourceText"/>
        </w:rPr>
        <w:t>/api/wallet</w:t>
      </w:r>
      <w:r>
        <w:rPr/>
        <w:t xml:space="preserve"> (create, add, list, balance, remove)</w:t>
        <w:br/>
      </w:r>
      <w:r>
        <w:rPr>
          <w:rStyle w:val="Strong"/>
        </w:rPr>
        <w:t>Tokens</w:t>
      </w:r>
      <w:r>
        <w:rPr/>
        <w:t xml:space="preserve">: </w:t>
      </w:r>
      <w:r>
        <w:rPr>
          <w:rStyle w:val="SourceText"/>
        </w:rPr>
        <w:t>/api/tokens</w:t>
      </w:r>
      <w:r>
        <w:rPr/>
        <w:t xml:space="preserve"> (list, search, refresh)</w:t>
        <w:br/>
      </w:r>
      <w:r>
        <w:rPr>
          <w:rStyle w:val="Strong"/>
        </w:rPr>
        <w:t>Strategies</w:t>
      </w:r>
      <w:r>
        <w:rPr/>
        <w:t xml:space="preserve">: </w:t>
      </w:r>
      <w:r>
        <w:rPr>
          <w:rStyle w:val="SourceText"/>
        </w:rPr>
        <w:t>/api/strategy</w:t>
      </w:r>
      <w:r>
        <w:rPr/>
        <w:t xml:space="preserve"> (price-target, live, stop, start, delete)</w:t>
        <w:br/>
      </w:r>
      <w:r>
        <w:rPr>
          <w:rStyle w:val="Strong"/>
        </w:rPr>
        <w:t>Orders</w:t>
      </w:r>
      <w:r>
        <w:rPr/>
        <w:t xml:space="preserve">: </w:t>
      </w:r>
      <w:r>
        <w:rPr>
          <w:rStyle w:val="SourceText"/>
        </w:rPr>
        <w:t>/api/orders</w:t>
      </w:r>
      <w:r>
        <w:rPr/>
        <w:t xml:space="preserve"> (list, details)</w:t>
      </w:r>
    </w:p>
    <w:p>
      <w:pPr>
        <w:pStyle w:val="Heading2"/>
        <w:bidi w:val="0"/>
        <w:jc w:val="start"/>
        <w:rPr/>
      </w:pPr>
      <w:bookmarkStart w:id="11" w:name="__RefHeading___Toc189_3876827682"/>
      <w:bookmarkEnd w:id="11"/>
      <w:r>
        <w:rPr>
          <w:rStyle w:val="Strong"/>
          <w:b/>
          <w:bCs/>
        </w:rPr>
        <w:t>8) Data Models</w:t>
      </w:r>
    </w:p>
    <w:p>
      <w:pPr>
        <w:pStyle w:val="Heading3"/>
        <w:bidi w:val="0"/>
        <w:ind w:hanging="0" w:start="0"/>
        <w:jc w:val="start"/>
        <w:rPr/>
      </w:pPr>
      <w:bookmarkStart w:id="12" w:name="__RefHeading___Toc193_3876827682"/>
      <w:bookmarkEnd w:id="12"/>
      <w:r>
        <w:rPr>
          <w:rStyle w:val="Strong"/>
          <w:b/>
          <w:bCs/>
        </w:rPr>
        <w:t>PoolToken</w:t>
      </w:r>
    </w:p>
    <w:tbl>
      <w:tblPr>
        <w:tblW w:w="5604" w:type="dxa"/>
        <w:jc w:val="start"/>
        <w:tblInd w:w="0" w:type="dxa"/>
        <w:tblLayout w:type="fixed"/>
        <w:tblCellMar>
          <w:top w:w="29" w:type="dxa"/>
          <w:start w:w="29" w:type="dxa"/>
          <w:bottom w:w="29" w:type="dxa"/>
          <w:end w:w="29" w:type="dxa"/>
        </w:tblCellMar>
      </w:tblPr>
      <w:tblGrid>
        <w:gridCol w:w="1440"/>
        <w:gridCol w:w="1364"/>
        <w:gridCol w:w="2800"/>
      </w:tblGrid>
      <w:tr>
        <w:trPr>
          <w:tblHeader w:val="true"/>
        </w:trPr>
        <w:tc>
          <w:tcPr>
            <w:tcW w:w="144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Field</w:t>
            </w:r>
          </w:p>
        </w:tc>
        <w:tc>
          <w:tcPr>
            <w:tcW w:w="136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Type</w:t>
            </w:r>
          </w:p>
        </w:tc>
        <w:tc>
          <w:tcPr>
            <w:tcW w:w="280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Description</w:t>
            </w:r>
          </w:p>
        </w:tc>
      </w:tr>
      <w:tr>
        <w:trPr/>
        <w:tc>
          <w:tcPr>
            <w:tcW w:w="1440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id</w:t>
            </w:r>
          </w:p>
        </w:tc>
        <w:tc>
          <w:tcPr>
            <w:tcW w:w="1364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number (PK)</w:t>
            </w:r>
          </w:p>
        </w:tc>
        <w:tc>
          <w:tcPr>
            <w:tcW w:w="2800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Auto-increment ID</w:t>
            </w:r>
          </w:p>
        </w:tc>
      </w:tr>
      <w:tr>
        <w:trPr/>
        <w:tc>
          <w:tcPr>
            <w:tcW w:w="1440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policyId</w:t>
            </w:r>
          </w:p>
        </w:tc>
        <w:tc>
          <w:tcPr>
            <w:tcW w:w="1364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string</w:t>
            </w:r>
          </w:p>
        </w:tc>
        <w:tc>
          <w:tcPr>
            <w:tcW w:w="2800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Cardano policy ID</w:t>
            </w:r>
          </w:p>
        </w:tc>
      </w:tr>
      <w:tr>
        <w:trPr/>
        <w:tc>
          <w:tcPr>
            <w:tcW w:w="1440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assetName</w:t>
            </w:r>
          </w:p>
        </w:tc>
        <w:tc>
          <w:tcPr>
            <w:tcW w:w="1364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string</w:t>
            </w:r>
          </w:p>
        </w:tc>
        <w:tc>
          <w:tcPr>
            <w:tcW w:w="2800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Token asset name</w:t>
            </w:r>
          </w:p>
        </w:tc>
      </w:tr>
      <w:tr>
        <w:trPr/>
        <w:tc>
          <w:tcPr>
            <w:tcW w:w="1440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symbol</w:t>
            </w:r>
          </w:p>
        </w:tc>
        <w:tc>
          <w:tcPr>
            <w:tcW w:w="1364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string</w:t>
            </w:r>
          </w:p>
        </w:tc>
        <w:tc>
          <w:tcPr>
            <w:tcW w:w="2800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Token symbol (e.g., MIN)</w:t>
            </w:r>
          </w:p>
        </w:tc>
      </w:tr>
      <w:tr>
        <w:trPr/>
        <w:tc>
          <w:tcPr>
            <w:tcW w:w="1440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name</w:t>
            </w:r>
          </w:p>
        </w:tc>
        <w:tc>
          <w:tcPr>
            <w:tcW w:w="1364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string</w:t>
            </w:r>
          </w:p>
        </w:tc>
        <w:tc>
          <w:tcPr>
            <w:tcW w:w="2800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Full token name</w:t>
            </w:r>
          </w:p>
        </w:tc>
      </w:tr>
      <w:tr>
        <w:trPr/>
        <w:tc>
          <w:tcPr>
            <w:tcW w:w="1440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decimals</w:t>
            </w:r>
          </w:p>
        </w:tc>
        <w:tc>
          <w:tcPr>
            <w:tcW w:w="1364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number</w:t>
            </w:r>
          </w:p>
        </w:tc>
        <w:tc>
          <w:tcPr>
            <w:tcW w:w="2800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Token decimals</w:t>
            </w:r>
          </w:p>
        </w:tc>
      </w:tr>
      <w:tr>
        <w:trPr/>
        <w:tc>
          <w:tcPr>
            <w:tcW w:w="1440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assetA</w:t>
            </w:r>
          </w:p>
        </w:tc>
        <w:tc>
          <w:tcPr>
            <w:tcW w:w="1364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string</w:t>
            </w:r>
          </w:p>
        </w:tc>
        <w:tc>
          <w:tcPr>
            <w:tcW w:w="2800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Pool asset A identifier</w:t>
            </w:r>
          </w:p>
        </w:tc>
      </w:tr>
      <w:tr>
        <w:trPr/>
        <w:tc>
          <w:tcPr>
            <w:tcW w:w="1440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assetB</w:t>
            </w:r>
          </w:p>
        </w:tc>
        <w:tc>
          <w:tcPr>
            <w:tcW w:w="1364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string</w:t>
            </w:r>
          </w:p>
        </w:tc>
        <w:tc>
          <w:tcPr>
            <w:tcW w:w="2800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Pool asset B identifier</w:t>
            </w:r>
          </w:p>
        </w:tc>
      </w:tr>
      <w:tr>
        <w:trPr/>
        <w:tc>
          <w:tcPr>
            <w:tcW w:w="1440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reserveA</w:t>
            </w:r>
          </w:p>
        </w:tc>
        <w:tc>
          <w:tcPr>
            <w:tcW w:w="1364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string</w:t>
            </w:r>
          </w:p>
        </w:tc>
        <w:tc>
          <w:tcPr>
            <w:tcW w:w="2800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Reserve amount for asset A</w:t>
            </w:r>
          </w:p>
        </w:tc>
      </w:tr>
      <w:tr>
        <w:trPr/>
        <w:tc>
          <w:tcPr>
            <w:tcW w:w="1440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reserveB</w:t>
            </w:r>
          </w:p>
        </w:tc>
        <w:tc>
          <w:tcPr>
            <w:tcW w:w="1364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string</w:t>
            </w:r>
          </w:p>
        </w:tc>
        <w:tc>
          <w:tcPr>
            <w:tcW w:w="2800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Reserve amount for asset B</w:t>
            </w:r>
          </w:p>
        </w:tc>
      </w:tr>
      <w:tr>
        <w:trPr/>
        <w:tc>
          <w:tcPr>
            <w:tcW w:w="1440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totalLiquidity</w:t>
            </w:r>
          </w:p>
        </w:tc>
        <w:tc>
          <w:tcPr>
            <w:tcW w:w="1364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string</w:t>
            </w:r>
          </w:p>
        </w:tc>
        <w:tc>
          <w:tcPr>
            <w:tcW w:w="2800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Total pool liquidity</w:t>
            </w:r>
          </w:p>
        </w:tc>
      </w:tr>
      <w:tr>
        <w:trPr/>
        <w:tc>
          <w:tcPr>
            <w:tcW w:w="1440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createdAt</w:t>
            </w:r>
          </w:p>
        </w:tc>
        <w:tc>
          <w:tcPr>
            <w:tcW w:w="1364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Date</w:t>
            </w:r>
          </w:p>
        </w:tc>
        <w:tc>
          <w:tcPr>
            <w:tcW w:w="2800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Timestamp</w:t>
            </w:r>
          </w:p>
        </w:tc>
      </w:tr>
    </w:tbl>
    <w:p>
      <w:pPr>
        <w:pStyle w:val="Heading2"/>
        <w:bidi w:val="0"/>
        <w:spacing w:lineRule="auto" w:line="276" w:before="0" w:after="140"/>
        <w:ind w:hanging="0" w:start="0" w:end="0"/>
        <w:jc w:val="start"/>
        <w:rPr>
          <w:rStyle w:val="Strong"/>
        </w:rPr>
      </w:pPr>
      <w:r>
        <w:rPr/>
      </w:r>
    </w:p>
    <w:p>
      <w:pPr>
        <w:pStyle w:val="Heading3"/>
        <w:bidi w:val="0"/>
        <w:ind w:hanging="0" w:start="0"/>
        <w:jc w:val="start"/>
        <w:rPr/>
      </w:pPr>
      <w:bookmarkStart w:id="13" w:name="__RefHeading___Toc195_3876827682"/>
      <w:bookmarkEnd w:id="13"/>
      <w:r>
        <w:rPr>
          <w:rStyle w:val="Strong"/>
          <w:b/>
          <w:bCs/>
        </w:rPr>
        <w:t>TradeOrder</w:t>
      </w:r>
    </w:p>
    <w:tbl>
      <w:tblPr>
        <w:tblW w:w="6431" w:type="dxa"/>
        <w:jc w:val="start"/>
        <w:tblInd w:w="0" w:type="dxa"/>
        <w:tblLayout w:type="fixed"/>
        <w:tblCellMar>
          <w:top w:w="29" w:type="dxa"/>
          <w:start w:w="29" w:type="dxa"/>
          <w:bottom w:w="29" w:type="dxa"/>
          <w:end w:w="29" w:type="dxa"/>
        </w:tblCellMar>
      </w:tblPr>
      <w:tblGrid>
        <w:gridCol w:w="1493"/>
        <w:gridCol w:w="1177"/>
        <w:gridCol w:w="3761"/>
      </w:tblGrid>
      <w:tr>
        <w:trPr>
          <w:tblHeader w:val="true"/>
        </w:trPr>
        <w:tc>
          <w:tcPr>
            <w:tcW w:w="149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Field</w:t>
            </w:r>
          </w:p>
        </w:tc>
        <w:tc>
          <w:tcPr>
            <w:tcW w:w="117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Type</w:t>
            </w:r>
          </w:p>
        </w:tc>
        <w:tc>
          <w:tcPr>
            <w:tcW w:w="376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Description</w:t>
            </w:r>
          </w:p>
        </w:tc>
      </w:tr>
      <w:tr>
        <w:trPr/>
        <w:tc>
          <w:tcPr>
            <w:tcW w:w="1493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id</w:t>
            </w:r>
          </w:p>
        </w:tc>
        <w:tc>
          <w:tcPr>
            <w:tcW w:w="1177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string (PK)</w:t>
            </w:r>
          </w:p>
        </w:tc>
        <w:tc>
          <w:tcPr>
            <w:tcW w:w="3761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UUID</w:t>
            </w:r>
          </w:p>
        </w:tc>
      </w:tr>
      <w:tr>
        <w:trPr/>
        <w:tc>
          <w:tcPr>
            <w:tcW w:w="1493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walletAddress</w:t>
            </w:r>
          </w:p>
        </w:tc>
        <w:tc>
          <w:tcPr>
            <w:tcW w:w="1177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string (FK)</w:t>
            </w:r>
          </w:p>
        </w:tc>
        <w:tc>
          <w:tcPr>
            <w:tcW w:w="3761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Reference to Wallet</w:t>
            </w:r>
          </w:p>
        </w:tc>
      </w:tr>
      <w:tr>
        <w:trPr/>
        <w:tc>
          <w:tcPr>
            <w:tcW w:w="1493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tradingPair</w:t>
            </w:r>
          </w:p>
        </w:tc>
        <w:tc>
          <w:tcPr>
            <w:tcW w:w="1177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string</w:t>
            </w:r>
          </w:p>
        </w:tc>
        <w:tc>
          <w:tcPr>
            <w:tcW w:w="3761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e.g., MIN-ADA</w:t>
            </w:r>
          </w:p>
        </w:tc>
      </w:tr>
      <w:tr>
        <w:trPr/>
        <w:tc>
          <w:tcPr>
            <w:tcW w:w="1493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baseToken</w:t>
            </w:r>
          </w:p>
        </w:tc>
        <w:tc>
          <w:tcPr>
            <w:tcW w:w="1177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string</w:t>
            </w:r>
          </w:p>
        </w:tc>
        <w:tc>
          <w:tcPr>
            <w:tcW w:w="3761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Policy ID + asset name</w:t>
            </w:r>
          </w:p>
        </w:tc>
      </w:tr>
      <w:tr>
        <w:trPr/>
        <w:tc>
          <w:tcPr>
            <w:tcW w:w="1493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quoteToken</w:t>
            </w:r>
          </w:p>
        </w:tc>
        <w:tc>
          <w:tcPr>
            <w:tcW w:w="1177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string</w:t>
            </w:r>
          </w:p>
        </w:tc>
        <w:tc>
          <w:tcPr>
            <w:tcW w:w="3761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Quote token (ADA)</w:t>
            </w:r>
          </w:p>
        </w:tc>
      </w:tr>
      <w:tr>
        <w:trPr/>
        <w:tc>
          <w:tcPr>
            <w:tcW w:w="1493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isBuy</w:t>
            </w:r>
          </w:p>
        </w:tc>
        <w:tc>
          <w:tcPr>
            <w:tcW w:w="1177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boolean</w:t>
            </w:r>
          </w:p>
        </w:tc>
        <w:tc>
          <w:tcPr>
            <w:tcW w:w="3761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Buy or Sell order</w:t>
            </w:r>
          </w:p>
        </w:tc>
      </w:tr>
      <w:tr>
        <w:trPr/>
        <w:tc>
          <w:tcPr>
            <w:tcW w:w="1493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amount</w:t>
            </w:r>
          </w:p>
        </w:tc>
        <w:tc>
          <w:tcPr>
            <w:tcW w:w="1177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number</w:t>
            </w:r>
          </w:p>
        </w:tc>
        <w:tc>
          <w:tcPr>
            <w:tcW w:w="3761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Order amount in tokens</w:t>
            </w:r>
          </w:p>
        </w:tc>
      </w:tr>
      <w:tr>
        <w:trPr/>
        <w:tc>
          <w:tcPr>
            <w:tcW w:w="1493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targetPrice</w:t>
            </w:r>
          </w:p>
        </w:tc>
        <w:tc>
          <w:tcPr>
            <w:tcW w:w="1177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number</w:t>
            </w:r>
          </w:p>
        </w:tc>
        <w:tc>
          <w:tcPr>
            <w:tcW w:w="3761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Trigger price in ADA</w:t>
            </w:r>
          </w:p>
        </w:tc>
      </w:tr>
      <w:tr>
        <w:trPr/>
        <w:tc>
          <w:tcPr>
            <w:tcW w:w="1493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currentPrice</w:t>
            </w:r>
          </w:p>
        </w:tc>
        <w:tc>
          <w:tcPr>
            <w:tcW w:w="1177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number</w:t>
            </w:r>
          </w:p>
        </w:tc>
        <w:tc>
          <w:tcPr>
            <w:tcW w:w="3761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Current market price</w:t>
            </w:r>
          </w:p>
        </w:tc>
      </w:tr>
      <w:tr>
        <w:trPr/>
        <w:tc>
          <w:tcPr>
            <w:tcW w:w="1493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triggerAbove</w:t>
            </w:r>
          </w:p>
        </w:tc>
        <w:tc>
          <w:tcPr>
            <w:tcW w:w="1177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boolean</w:t>
            </w:r>
          </w:p>
        </w:tc>
        <w:tc>
          <w:tcPr>
            <w:tcW w:w="3761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Trigger above or below target</w:t>
            </w:r>
          </w:p>
        </w:tc>
      </w:tr>
      <w:tr>
        <w:trPr/>
        <w:tc>
          <w:tcPr>
            <w:tcW w:w="1493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status</w:t>
            </w:r>
          </w:p>
        </w:tc>
        <w:tc>
          <w:tcPr>
            <w:tcW w:w="1177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enum</w:t>
            </w:r>
          </w:p>
        </w:tc>
        <w:tc>
          <w:tcPr>
            <w:tcW w:w="3761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pending, executing, completed, failed</w:t>
            </w:r>
          </w:p>
        </w:tc>
      </w:tr>
      <w:tr>
        <w:trPr/>
        <w:tc>
          <w:tcPr>
            <w:tcW w:w="1493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txHash</w:t>
            </w:r>
          </w:p>
        </w:tc>
        <w:tc>
          <w:tcPr>
            <w:tcW w:w="1177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string</w:t>
            </w:r>
          </w:p>
        </w:tc>
        <w:tc>
          <w:tcPr>
            <w:tcW w:w="3761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Cardano transaction hash</w:t>
            </w:r>
          </w:p>
        </w:tc>
      </w:tr>
      <w:tr>
        <w:trPr/>
        <w:tc>
          <w:tcPr>
            <w:tcW w:w="1493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executedPrice</w:t>
            </w:r>
          </w:p>
        </w:tc>
        <w:tc>
          <w:tcPr>
            <w:tcW w:w="1177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number</w:t>
            </w:r>
          </w:p>
        </w:tc>
        <w:tc>
          <w:tcPr>
            <w:tcW w:w="3761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Actual execution price</w:t>
            </w:r>
          </w:p>
        </w:tc>
      </w:tr>
      <w:tr>
        <w:trPr/>
        <w:tc>
          <w:tcPr>
            <w:tcW w:w="1493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executedAt</w:t>
            </w:r>
          </w:p>
        </w:tc>
        <w:tc>
          <w:tcPr>
            <w:tcW w:w="1177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Date</w:t>
            </w:r>
          </w:p>
        </w:tc>
        <w:tc>
          <w:tcPr>
            <w:tcW w:w="3761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Execution timestamp</w:t>
            </w:r>
          </w:p>
        </w:tc>
      </w:tr>
      <w:tr>
        <w:trPr/>
        <w:tc>
          <w:tcPr>
            <w:tcW w:w="1493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errorMessage</w:t>
            </w:r>
          </w:p>
        </w:tc>
        <w:tc>
          <w:tcPr>
            <w:tcW w:w="1177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string</w:t>
            </w:r>
          </w:p>
        </w:tc>
        <w:tc>
          <w:tcPr>
            <w:tcW w:w="3761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Error details if failed</w:t>
            </w:r>
          </w:p>
        </w:tc>
      </w:tr>
      <w:tr>
        <w:trPr/>
        <w:tc>
          <w:tcPr>
            <w:tcW w:w="1493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createdAt</w:t>
            </w:r>
          </w:p>
        </w:tc>
        <w:tc>
          <w:tcPr>
            <w:tcW w:w="1177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Date</w:t>
            </w:r>
          </w:p>
        </w:tc>
        <w:tc>
          <w:tcPr>
            <w:tcW w:w="3761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Order creation timestamp</w:t>
            </w:r>
          </w:p>
        </w:tc>
      </w:tr>
    </w:tbl>
    <w:p>
      <w:pPr>
        <w:pStyle w:val="Heading2"/>
        <w:bidi w:val="0"/>
        <w:spacing w:lineRule="auto" w:line="276" w:before="0" w:after="140"/>
        <w:ind w:hanging="0" w:start="0" w:end="0"/>
        <w:jc w:val="start"/>
        <w:rPr>
          <w:rStyle w:val="Strong"/>
        </w:rPr>
      </w:pPr>
      <w:r>
        <w:rPr/>
      </w:r>
    </w:p>
    <w:p>
      <w:pPr>
        <w:pStyle w:val="BodyText"/>
        <w:bidi w:val="0"/>
        <w:spacing w:lineRule="auto" w:line="276" w:before="0" w:after="140"/>
        <w:ind w:hanging="0" w:start="0" w:end="0"/>
        <w:jc w:val="start"/>
        <w:rPr>
          <w:rStyle w:val="Strong"/>
        </w:rPr>
      </w:pPr>
      <w:r>
        <w:rPr/>
      </w:r>
    </w:p>
    <w:p>
      <w:pPr>
        <w:pStyle w:val="Heading3"/>
        <w:bidi w:val="0"/>
        <w:ind w:hanging="0" w:start="0"/>
        <w:jc w:val="start"/>
        <w:rPr/>
      </w:pPr>
      <w:bookmarkStart w:id="14" w:name="__RefHeading___Toc197_3876827682"/>
      <w:bookmarkEnd w:id="14"/>
      <w:r>
        <w:rPr>
          <w:rStyle w:val="Strong"/>
          <w:b/>
          <w:bCs/>
        </w:rPr>
        <w:t>Strategy (In-Memory)</w:t>
      </w:r>
    </w:p>
    <w:tbl>
      <w:tblPr>
        <w:tblW w:w="4773" w:type="dxa"/>
        <w:jc w:val="start"/>
        <w:tblInd w:w="0" w:type="dxa"/>
        <w:tblLayout w:type="fixed"/>
        <w:tblCellMar>
          <w:top w:w="29" w:type="dxa"/>
          <w:start w:w="29" w:type="dxa"/>
          <w:bottom w:w="29" w:type="dxa"/>
          <w:end w:w="29" w:type="dxa"/>
        </w:tblCellMar>
      </w:tblPr>
      <w:tblGrid>
        <w:gridCol w:w="1493"/>
        <w:gridCol w:w="865"/>
        <w:gridCol w:w="2415"/>
      </w:tblGrid>
      <w:tr>
        <w:trPr>
          <w:tblHeader w:val="true"/>
        </w:trPr>
        <w:tc>
          <w:tcPr>
            <w:tcW w:w="149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Field</w:t>
            </w:r>
          </w:p>
        </w:tc>
        <w:tc>
          <w:tcPr>
            <w:tcW w:w="86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Type</w:t>
            </w:r>
          </w:p>
        </w:tc>
        <w:tc>
          <w:tcPr>
            <w:tcW w:w="241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Description</w:t>
            </w:r>
          </w:p>
        </w:tc>
      </w:tr>
      <w:tr>
        <w:trPr/>
        <w:tc>
          <w:tcPr>
            <w:tcW w:w="1493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id</w:t>
            </w:r>
          </w:p>
        </w:tc>
        <w:tc>
          <w:tcPr>
            <w:tcW w:w="865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string</w:t>
            </w:r>
          </w:p>
        </w:tc>
        <w:tc>
          <w:tcPr>
            <w:tcW w:w="2415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UUID</w:t>
            </w:r>
          </w:p>
        </w:tc>
      </w:tr>
      <w:tr>
        <w:trPr/>
        <w:tc>
          <w:tcPr>
            <w:tcW w:w="1493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name</w:t>
            </w:r>
          </w:p>
        </w:tc>
        <w:tc>
          <w:tcPr>
            <w:tcW w:w="865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string</w:t>
            </w:r>
          </w:p>
        </w:tc>
        <w:tc>
          <w:tcPr>
            <w:tcW w:w="2415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Strategy name</w:t>
            </w:r>
          </w:p>
        </w:tc>
      </w:tr>
      <w:tr>
        <w:trPr/>
        <w:tc>
          <w:tcPr>
            <w:tcW w:w="1493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walletAddress</w:t>
            </w:r>
          </w:p>
        </w:tc>
        <w:tc>
          <w:tcPr>
            <w:tcW w:w="865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string</w:t>
            </w:r>
          </w:p>
        </w:tc>
        <w:tc>
          <w:tcPr>
            <w:tcW w:w="2415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Backend wallet address</w:t>
            </w:r>
          </w:p>
        </w:tc>
      </w:tr>
      <w:tr>
        <w:trPr/>
        <w:tc>
          <w:tcPr>
            <w:tcW w:w="1493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tradingPair</w:t>
            </w:r>
          </w:p>
        </w:tc>
        <w:tc>
          <w:tcPr>
            <w:tcW w:w="865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string</w:t>
            </w:r>
          </w:p>
        </w:tc>
        <w:tc>
          <w:tcPr>
            <w:tcW w:w="2415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e.g., MIN-ADA</w:t>
            </w:r>
          </w:p>
        </w:tc>
      </w:tr>
      <w:tr>
        <w:trPr/>
        <w:tc>
          <w:tcPr>
            <w:tcW w:w="1493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baseToken</w:t>
            </w:r>
          </w:p>
        </w:tc>
        <w:tc>
          <w:tcPr>
            <w:tcW w:w="865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string</w:t>
            </w:r>
          </w:p>
        </w:tc>
        <w:tc>
          <w:tcPr>
            <w:tcW w:w="2415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Policy ID + asset name</w:t>
            </w:r>
          </w:p>
        </w:tc>
      </w:tr>
      <w:tr>
        <w:trPr/>
        <w:tc>
          <w:tcPr>
            <w:tcW w:w="1493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quoteToken</w:t>
            </w:r>
          </w:p>
        </w:tc>
        <w:tc>
          <w:tcPr>
            <w:tcW w:w="865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string</w:t>
            </w:r>
          </w:p>
        </w:tc>
        <w:tc>
          <w:tcPr>
            <w:tcW w:w="2415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Quote token (ADA)</w:t>
            </w:r>
          </w:p>
        </w:tc>
      </w:tr>
      <w:tr>
        <w:trPr/>
        <w:tc>
          <w:tcPr>
            <w:tcW w:w="1493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isActive</w:t>
            </w:r>
          </w:p>
        </w:tc>
        <w:tc>
          <w:tcPr>
            <w:tcW w:w="865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boolean</w:t>
            </w:r>
          </w:p>
        </w:tc>
        <w:tc>
          <w:tcPr>
            <w:tcW w:w="2415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Strategy active status</w:t>
            </w:r>
          </w:p>
        </w:tc>
      </w:tr>
      <w:tr>
        <w:trPr/>
        <w:tc>
          <w:tcPr>
            <w:tcW w:w="1493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targetPrice</w:t>
            </w:r>
          </w:p>
        </w:tc>
        <w:tc>
          <w:tcPr>
            <w:tcW w:w="865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number</w:t>
            </w:r>
          </w:p>
        </w:tc>
        <w:tc>
          <w:tcPr>
            <w:tcW w:w="2415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Price trigger in ADA</w:t>
            </w:r>
          </w:p>
        </w:tc>
      </w:tr>
      <w:tr>
        <w:trPr/>
        <w:tc>
          <w:tcPr>
            <w:tcW w:w="1493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orderAmount</w:t>
            </w:r>
          </w:p>
        </w:tc>
        <w:tc>
          <w:tcPr>
            <w:tcW w:w="865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number</w:t>
            </w:r>
          </w:p>
        </w:tc>
        <w:tc>
          <w:tcPr>
            <w:tcW w:w="2415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Order size in tokens</w:t>
            </w:r>
          </w:p>
        </w:tc>
      </w:tr>
      <w:tr>
        <w:trPr/>
        <w:tc>
          <w:tcPr>
            <w:tcW w:w="1493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side</w:t>
            </w:r>
          </w:p>
        </w:tc>
        <w:tc>
          <w:tcPr>
            <w:tcW w:w="865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enum</w:t>
            </w:r>
          </w:p>
        </w:tc>
        <w:tc>
          <w:tcPr>
            <w:tcW w:w="2415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BUY or SELL</w:t>
            </w:r>
          </w:p>
        </w:tc>
      </w:tr>
      <w:tr>
        <w:trPr/>
        <w:tc>
          <w:tcPr>
            <w:tcW w:w="1493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triggerType</w:t>
            </w:r>
          </w:p>
        </w:tc>
        <w:tc>
          <w:tcPr>
            <w:tcW w:w="865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enum</w:t>
            </w:r>
          </w:p>
        </w:tc>
        <w:tc>
          <w:tcPr>
            <w:tcW w:w="2415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ABOVE or BELOW</w:t>
            </w:r>
          </w:p>
        </w:tc>
      </w:tr>
      <w:tr>
        <w:trPr/>
        <w:tc>
          <w:tcPr>
            <w:tcW w:w="1493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executeOnce</w:t>
            </w:r>
          </w:p>
        </w:tc>
        <w:tc>
          <w:tcPr>
            <w:tcW w:w="865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boolean</w:t>
            </w:r>
          </w:p>
        </w:tc>
        <w:tc>
          <w:tcPr>
            <w:tcW w:w="2415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One-time or recurring</w:t>
            </w:r>
          </w:p>
        </w:tc>
      </w:tr>
    </w:tbl>
    <w:p>
      <w:pPr>
        <w:pStyle w:val="BodyText"/>
        <w:bidi w:val="0"/>
        <w:jc w:val="start"/>
        <w:rPr>
          <w:rStyle w:val="SourceText"/>
        </w:rPr>
      </w:pPr>
      <w:r>
        <w:rPr/>
      </w:r>
    </w:p>
    <w:p>
      <w:pPr>
        <w:pStyle w:val="Heading2"/>
        <w:bidi w:val="0"/>
        <w:spacing w:lineRule="auto" w:line="276" w:before="0" w:after="140"/>
        <w:jc w:val="start"/>
        <w:rPr/>
      </w:pPr>
      <w:bookmarkStart w:id="15" w:name="__RefHeading___Toc199_3876827682"/>
      <w:bookmarkEnd w:id="15"/>
      <w:r>
        <w:rPr>
          <w:rStyle w:val="Strong"/>
          <w:b/>
          <w:bCs/>
        </w:rPr>
        <w:t>9) Security</w:t>
      </w:r>
    </w:p>
    <w:p>
      <w:pPr>
        <w:pStyle w:val="BodyText"/>
        <w:bidi w:val="0"/>
        <w:jc w:val="start"/>
        <w:rPr/>
      </w:pPr>
      <w:r>
        <w:rPr/>
        <w:t>AES-256-GCM for seed phrases, non-custodial design, txHash for auditability, encrypted wallet files, no logs of seeds.</w:t>
      </w:r>
    </w:p>
    <w:p>
      <w:pPr>
        <w:pStyle w:val="Heading2"/>
        <w:bidi w:val="0"/>
        <w:spacing w:lineRule="auto" w:line="276" w:before="0" w:after="140"/>
        <w:jc w:val="start"/>
        <w:rPr/>
      </w:pPr>
      <w:bookmarkStart w:id="16" w:name="__RefHeading___Toc201_3876827682"/>
      <w:bookmarkEnd w:id="16"/>
      <w:r>
        <w:rPr>
          <w:rStyle w:val="Strong"/>
          <w:b/>
          <w:bCs/>
        </w:rPr>
        <w:t>11) Roadmap</w:t>
      </w:r>
    </w:p>
    <w:p>
      <w:pPr>
        <w:pStyle w:val="BodyText"/>
        <w:pBdr/>
        <w:bidi w:val="0"/>
        <w:ind w:hanging="0" w:start="0" w:end="0"/>
        <w:jc w:val="start"/>
        <w:rPr/>
      </w:pPr>
      <w:r>
        <w:rPr/>
        <w:t>Grid trading and DCA strategies.</w:t>
        <w:br/>
        <w:t>Multi-DEX aggregation.</w:t>
        <w:br/>
        <w:t>WebSocket real-time feeds for sub-second updates.</w:t>
        <w:br/>
        <w:t>Portfolio analytics with P&amp;L tracking.</w:t>
        <w:br/>
        <w:t>API access for algorithmic traders.</w:t>
        <w:br/>
        <w:t>Mainnet deployment with institutional security.</w:t>
      </w:r>
    </w:p>
    <w:p>
      <w:pPr>
        <w:pStyle w:val="BodyText"/>
        <w:bidi w:val="0"/>
        <w:spacing w:lineRule="auto" w:line="276" w:before="0" w:after="140"/>
        <w:jc w:val="start"/>
        <w:rPr>
          <w:rStyle w:val="Strong"/>
        </w:rPr>
      </w:pPr>
      <w:r>
        <w:rPr/>
      </w:r>
    </w:p>
    <w:p>
      <w:pPr>
        <w:pStyle w:val="Heading2"/>
        <w:bidi w:val="0"/>
        <w:spacing w:lineRule="auto" w:line="276" w:before="0" w:after="140"/>
        <w:jc w:val="start"/>
        <w:rPr>
          <w:rStyle w:val="Strong"/>
        </w:rPr>
      </w:pPr>
      <w:r>
        <w:rPr/>
      </w:r>
    </w:p>
    <w:p>
      <w:pPr>
        <w:pStyle w:val="BodyText"/>
        <w:bidi w:val="0"/>
        <w:spacing w:lineRule="auto" w:line="276" w:before="0" w:after="140"/>
        <w:jc w:val="start"/>
        <w:rPr>
          <w:rStyle w:val="Strong"/>
        </w:rPr>
      </w:pPr>
      <w:r>
        <w:rPr/>
      </w:r>
    </w:p>
    <w:p>
      <w:pPr>
        <w:pStyle w:val="BodyText"/>
        <w:bidi w:val="0"/>
        <w:spacing w:lineRule="auto" w:line="276" w:before="0" w:after="140"/>
        <w:jc w:val="start"/>
        <w:rPr>
          <w:rStyle w:val="Strong"/>
        </w:rPr>
      </w:pPr>
      <w:r>
        <w:rPr/>
      </w:r>
    </w:p>
    <w:p>
      <w:pPr>
        <w:pStyle w:val="Heading2"/>
        <w:bidi w:val="0"/>
        <w:spacing w:lineRule="auto" w:line="276" w:before="0" w:after="140"/>
        <w:jc w:val="start"/>
        <w:rPr>
          <w:rStyle w:val="Strong"/>
        </w:rPr>
      </w:pPr>
      <w:r>
        <w:rPr/>
      </w:r>
    </w:p>
    <w:p>
      <w:pPr>
        <w:pStyle w:val="Heading2"/>
        <w:bidi w:val="0"/>
        <w:spacing w:lineRule="auto" w:line="276" w:before="0" w:after="140"/>
        <w:jc w:val="start"/>
        <w:rPr/>
      </w:pPr>
      <w:bookmarkStart w:id="17" w:name="__RefHeading___Toc203_3876827682"/>
      <w:bookmarkEnd w:id="17"/>
      <w:r>
        <w:rPr>
          <w:rStyle w:val="Strong"/>
          <w:b/>
          <w:bCs/>
        </w:rPr>
        <w:t>11) Mockup Screen</w:t>
      </w:r>
      <w:r>
        <w:rPr>
          <w:rStyle w:val="Strong"/>
          <w:b/>
          <w:bCs/>
        </w:rPr>
        <w:t>s</w:t>
      </w:r>
    </w:p>
    <w:p>
      <w:pPr>
        <w:pStyle w:val="BodyText"/>
        <w:bidi w:val="0"/>
        <w:jc w:val="start"/>
        <w:rPr>
          <w:rStyle w:val="Strong"/>
        </w:rPr>
      </w:pPr>
      <w:r>
        <w:rPr/>
      </w:r>
    </w:p>
    <w:p>
      <w:pPr>
        <w:pStyle w:val="BodyText"/>
        <w:bidi w:val="0"/>
        <w:jc w:val="start"/>
        <w:rPr>
          <w:rStyle w:val="Strong"/>
        </w:rPr>
      </w:pPr>
      <w:r>
        <w:rPr/>
        <w:drawing>
          <wp:anchor behindDoc="0" distT="0" distB="0" distL="0" distR="0" simplePos="0" locked="0" layoutInCell="1" allowOverlap="1" relativeHeight="11">
            <wp:simplePos x="0" y="0"/>
            <wp:positionH relativeFrom="column">
              <wp:posOffset>217805</wp:posOffset>
            </wp:positionH>
            <wp:positionV relativeFrom="paragraph">
              <wp:posOffset>56515</wp:posOffset>
            </wp:positionV>
            <wp:extent cx="5793740" cy="2997200"/>
            <wp:effectExtent l="0" t="0" r="0" b="0"/>
            <wp:wrapNone/>
            <wp:docPr id="3" name="Image10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10" descr="" titl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3740" cy="2997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bidi w:val="0"/>
        <w:jc w:val="start"/>
        <w:rPr>
          <w:rStyle w:val="Strong"/>
        </w:rPr>
      </w:pPr>
      <w:r>
        <w:rPr/>
      </w:r>
    </w:p>
    <w:p>
      <w:pPr>
        <w:pStyle w:val="BodyText"/>
        <w:bidi w:val="0"/>
        <w:jc w:val="start"/>
        <w:rPr>
          <w:rStyle w:val="Strong"/>
        </w:rPr>
      </w:pPr>
      <w:r>
        <w:rPr/>
      </w:r>
    </w:p>
    <w:p>
      <w:pPr>
        <w:pStyle w:val="BodyText"/>
        <w:bidi w:val="0"/>
        <w:jc w:val="start"/>
        <w:rPr>
          <w:rStyle w:val="Strong"/>
        </w:rPr>
      </w:pPr>
      <w:r>
        <w:rPr/>
      </w:r>
    </w:p>
    <w:p>
      <w:pPr>
        <w:pStyle w:val="BodyText"/>
        <w:bidi w:val="0"/>
        <w:jc w:val="start"/>
        <w:rPr>
          <w:rStyle w:val="Strong"/>
        </w:rPr>
      </w:pPr>
      <w:r>
        <w:rPr/>
      </w:r>
    </w:p>
    <w:p>
      <w:pPr>
        <w:pStyle w:val="BodyText"/>
        <w:bidi w:val="0"/>
        <w:jc w:val="start"/>
        <w:rPr>
          <w:rStyle w:val="Strong"/>
        </w:rPr>
      </w:pPr>
      <w:r>
        <w:rPr/>
      </w:r>
    </w:p>
    <w:p>
      <w:pPr>
        <w:pStyle w:val="BodyText"/>
        <w:bidi w:val="0"/>
        <w:jc w:val="start"/>
        <w:rPr>
          <w:rStyle w:val="Strong"/>
        </w:rPr>
      </w:pPr>
      <w:r>
        <w:rPr/>
      </w:r>
    </w:p>
    <w:p>
      <w:pPr>
        <w:pStyle w:val="BodyText"/>
        <w:bidi w:val="0"/>
        <w:jc w:val="start"/>
        <w:rPr>
          <w:rStyle w:val="Strong"/>
        </w:rPr>
      </w:pPr>
      <w:r>
        <w:rPr/>
      </w:r>
    </w:p>
    <w:p>
      <w:pPr>
        <w:pStyle w:val="BodyText"/>
        <w:bidi w:val="0"/>
        <w:jc w:val="start"/>
        <w:rPr>
          <w:rStyle w:val="Strong"/>
        </w:rPr>
      </w:pPr>
      <w:r>
        <w:rPr/>
      </w:r>
    </w:p>
    <w:p>
      <w:pPr>
        <w:pStyle w:val="BodyText"/>
        <w:bidi w:val="0"/>
        <w:jc w:val="start"/>
        <w:rPr>
          <w:rStyle w:val="Strong"/>
        </w:rPr>
      </w:pPr>
      <w:r>
        <w:rPr/>
      </w:r>
    </w:p>
    <w:p>
      <w:pPr>
        <w:pStyle w:val="BodyText"/>
        <w:bidi w:val="0"/>
        <w:jc w:val="start"/>
        <w:rPr>
          <w:rStyle w:val="Strong"/>
        </w:rPr>
      </w:pPr>
      <w:r>
        <w:rPr/>
      </w:r>
    </w:p>
    <w:p>
      <w:pPr>
        <w:pStyle w:val="BodyText"/>
        <w:bidi w:val="0"/>
        <w:jc w:val="start"/>
        <w:rPr>
          <w:rStyle w:val="Strong"/>
        </w:rPr>
      </w:pPr>
      <w:r>
        <w:rPr/>
        <w:drawing>
          <wp:anchor behindDoc="0" distT="0" distB="0" distL="0" distR="0" simplePos="0" locked="0" layoutInCell="1" allowOverlap="1" relativeHeight="10">
            <wp:simplePos x="0" y="0"/>
            <wp:positionH relativeFrom="column">
              <wp:posOffset>210820</wp:posOffset>
            </wp:positionH>
            <wp:positionV relativeFrom="paragraph">
              <wp:posOffset>-8255</wp:posOffset>
            </wp:positionV>
            <wp:extent cx="5788025" cy="2966720"/>
            <wp:effectExtent l="0" t="0" r="0" b="0"/>
            <wp:wrapNone/>
            <wp:docPr id="4" name="Image9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9" descr="" titl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8025" cy="29667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bidi w:val="0"/>
        <w:jc w:val="start"/>
        <w:rPr>
          <w:rStyle w:val="Strong"/>
        </w:rPr>
      </w:pPr>
      <w:r>
        <w:rPr/>
      </w:r>
    </w:p>
    <w:p>
      <w:pPr>
        <w:pStyle w:val="BodyText"/>
        <w:bidi w:val="0"/>
        <w:jc w:val="start"/>
        <w:rPr>
          <w:rStyle w:val="Strong"/>
        </w:rPr>
      </w:pPr>
      <w:r>
        <w:rPr/>
      </w:r>
    </w:p>
    <w:p>
      <w:pPr>
        <w:pStyle w:val="BodyText"/>
        <w:bidi w:val="0"/>
        <w:jc w:val="start"/>
        <w:rPr>
          <w:rStyle w:val="Strong"/>
        </w:rPr>
      </w:pPr>
      <w:r>
        <w:rPr/>
      </w:r>
    </w:p>
    <w:p>
      <w:pPr>
        <w:pStyle w:val="BodyText"/>
        <w:bidi w:val="0"/>
        <w:jc w:val="start"/>
        <w:rPr>
          <w:rStyle w:val="Strong"/>
        </w:rPr>
      </w:pPr>
      <w:r>
        <w:rPr/>
      </w:r>
    </w:p>
    <w:p>
      <w:pPr>
        <w:pStyle w:val="BodyText"/>
        <w:bidi w:val="0"/>
        <w:jc w:val="start"/>
        <w:rPr>
          <w:rStyle w:val="Strong"/>
        </w:rPr>
      </w:pPr>
      <w:r>
        <w:rPr/>
      </w:r>
    </w:p>
    <w:p>
      <w:pPr>
        <w:pStyle w:val="BodyText"/>
        <w:bidi w:val="0"/>
        <w:jc w:val="start"/>
        <w:rPr>
          <w:rStyle w:val="Strong"/>
        </w:rPr>
      </w:pPr>
      <w:r>
        <w:rPr/>
      </w:r>
    </w:p>
    <w:p>
      <w:pPr>
        <w:pStyle w:val="BodyText"/>
        <w:bidi w:val="0"/>
        <w:jc w:val="start"/>
        <w:rPr>
          <w:rStyle w:val="Strong"/>
        </w:rPr>
      </w:pPr>
      <w:r>
        <w:rPr/>
      </w:r>
    </w:p>
    <w:p>
      <w:pPr>
        <w:pStyle w:val="BodyText"/>
        <w:bidi w:val="0"/>
        <w:jc w:val="start"/>
        <w:rPr>
          <w:rStyle w:val="Strong"/>
        </w:rPr>
      </w:pPr>
      <w:r>
        <w:rPr/>
      </w:r>
    </w:p>
    <w:p>
      <w:pPr>
        <w:pStyle w:val="BodyText"/>
        <w:bidi w:val="0"/>
        <w:jc w:val="start"/>
        <w:rPr>
          <w:rStyle w:val="Strong"/>
        </w:rPr>
      </w:pPr>
      <w:r>
        <w:rPr/>
      </w:r>
    </w:p>
    <w:p>
      <w:pPr>
        <w:pStyle w:val="BodyText"/>
        <w:bidi w:val="0"/>
        <w:jc w:val="start"/>
        <w:rPr>
          <w:rStyle w:val="Strong"/>
        </w:rPr>
      </w:pPr>
      <w:r>
        <w:rPr/>
        <w:drawing>
          <wp:anchor behindDoc="0" distT="0" distB="0" distL="0" distR="0" simplePos="0" locked="0" layoutInCell="1" allowOverlap="1" relativeHeight="9">
            <wp:simplePos x="0" y="0"/>
            <wp:positionH relativeFrom="column">
              <wp:posOffset>218440</wp:posOffset>
            </wp:positionH>
            <wp:positionV relativeFrom="paragraph">
              <wp:posOffset>160655</wp:posOffset>
            </wp:positionV>
            <wp:extent cx="5772150" cy="2908935"/>
            <wp:effectExtent l="0" t="0" r="0" b="0"/>
            <wp:wrapNone/>
            <wp:docPr id="5" name="Image8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8" descr="" titl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2150" cy="29089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bidi w:val="0"/>
        <w:jc w:val="start"/>
        <w:rPr>
          <w:rStyle w:val="Strong"/>
        </w:rPr>
      </w:pPr>
      <w:r>
        <w:rPr/>
      </w:r>
    </w:p>
    <w:p>
      <w:pPr>
        <w:pStyle w:val="BodyText"/>
        <w:bidi w:val="0"/>
        <w:jc w:val="start"/>
        <w:rPr>
          <w:rStyle w:val="Strong"/>
        </w:rPr>
      </w:pPr>
      <w:r>
        <w:rPr/>
      </w:r>
    </w:p>
    <w:p>
      <w:pPr>
        <w:pStyle w:val="BodyText"/>
        <w:bidi w:val="0"/>
        <w:jc w:val="start"/>
        <w:rPr>
          <w:rStyle w:val="Strong"/>
        </w:rPr>
      </w:pPr>
      <w:r>
        <w:rPr/>
      </w:r>
    </w:p>
    <w:p>
      <w:pPr>
        <w:pStyle w:val="BodyText"/>
        <w:bidi w:val="0"/>
        <w:jc w:val="start"/>
        <w:rPr>
          <w:rStyle w:val="Strong"/>
        </w:rPr>
      </w:pPr>
      <w:r>
        <w:rPr/>
      </w:r>
    </w:p>
    <w:p>
      <w:pPr>
        <w:pStyle w:val="BodyText"/>
        <w:bidi w:val="0"/>
        <w:jc w:val="start"/>
        <w:rPr>
          <w:rStyle w:val="Strong"/>
        </w:rPr>
      </w:pPr>
      <w:r>
        <w:rPr/>
      </w:r>
    </w:p>
    <w:p>
      <w:pPr>
        <w:pStyle w:val="BodyText"/>
        <w:bidi w:val="0"/>
        <w:jc w:val="start"/>
        <w:rPr>
          <w:rStyle w:val="Strong"/>
        </w:rPr>
      </w:pPr>
      <w:r>
        <w:rPr/>
      </w:r>
    </w:p>
    <w:p>
      <w:pPr>
        <w:pStyle w:val="BodyText"/>
        <w:bidi w:val="0"/>
        <w:jc w:val="start"/>
        <w:rPr>
          <w:rStyle w:val="Strong"/>
        </w:rPr>
      </w:pPr>
      <w:r>
        <w:rPr/>
      </w:r>
    </w:p>
    <w:p>
      <w:pPr>
        <w:pStyle w:val="BodyText"/>
        <w:bidi w:val="0"/>
        <w:jc w:val="start"/>
        <w:rPr>
          <w:rStyle w:val="Strong"/>
        </w:rPr>
      </w:pPr>
      <w:r>
        <w:rPr/>
      </w:r>
    </w:p>
    <w:p>
      <w:pPr>
        <w:pStyle w:val="BodyText"/>
        <w:bidi w:val="0"/>
        <w:jc w:val="start"/>
        <w:rPr>
          <w:rStyle w:val="Strong"/>
        </w:rPr>
      </w:pPr>
      <w:r>
        <w:rPr/>
      </w:r>
    </w:p>
    <w:p>
      <w:pPr>
        <w:pStyle w:val="BodyText"/>
        <w:bidi w:val="0"/>
        <w:jc w:val="start"/>
        <w:rPr>
          <w:rStyle w:val="Strong"/>
        </w:rPr>
      </w:pPr>
      <w:r>
        <w:rPr/>
      </w:r>
    </w:p>
    <w:p>
      <w:pPr>
        <w:pStyle w:val="BodyText"/>
        <w:bidi w:val="0"/>
        <w:jc w:val="start"/>
        <w:rPr>
          <w:rStyle w:val="Strong"/>
        </w:rPr>
      </w:pPr>
      <w:r>
        <w:rPr/>
        <w:drawing>
          <wp:anchor behindDoc="0" distT="0" distB="0" distL="0" distR="0" simplePos="0" locked="0" layoutInCell="1" allowOverlap="1" relativeHeight="7">
            <wp:simplePos x="0" y="0"/>
            <wp:positionH relativeFrom="column">
              <wp:posOffset>-27940</wp:posOffset>
            </wp:positionH>
            <wp:positionV relativeFrom="paragraph">
              <wp:posOffset>86995</wp:posOffset>
            </wp:positionV>
            <wp:extent cx="6120130" cy="3159125"/>
            <wp:effectExtent l="0" t="0" r="0" b="0"/>
            <wp:wrapNone/>
            <wp:docPr id="6" name="Image6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 descr="" titl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159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bidi w:val="0"/>
        <w:jc w:val="start"/>
        <w:rPr>
          <w:rStyle w:val="Strong"/>
        </w:rPr>
      </w:pPr>
      <w:r>
        <w:rPr/>
      </w:r>
    </w:p>
    <w:p>
      <w:pPr>
        <w:pStyle w:val="BodyText"/>
        <w:bidi w:val="0"/>
        <w:jc w:val="start"/>
        <w:rPr>
          <w:rStyle w:val="Strong"/>
        </w:rPr>
      </w:pPr>
      <w:r>
        <w:rPr/>
      </w:r>
    </w:p>
    <w:p>
      <w:pPr>
        <w:pStyle w:val="BodyText"/>
        <w:bidi w:val="0"/>
        <w:jc w:val="start"/>
        <w:rPr>
          <w:rStyle w:val="Strong"/>
        </w:rPr>
      </w:pPr>
      <w:r>
        <w:rPr/>
      </w:r>
    </w:p>
    <w:p>
      <w:pPr>
        <w:pStyle w:val="BodyText"/>
        <w:bidi w:val="0"/>
        <w:jc w:val="start"/>
        <w:rPr>
          <w:rStyle w:val="Strong"/>
        </w:rPr>
      </w:pPr>
      <w:r>
        <w:rPr/>
      </w:r>
    </w:p>
    <w:p>
      <w:pPr>
        <w:pStyle w:val="BodyText"/>
        <w:bidi w:val="0"/>
        <w:jc w:val="start"/>
        <w:rPr>
          <w:rStyle w:val="Strong"/>
        </w:rPr>
      </w:pPr>
      <w:r>
        <w:rPr/>
      </w:r>
    </w:p>
    <w:p>
      <w:pPr>
        <w:pStyle w:val="BodyText"/>
        <w:bidi w:val="0"/>
        <w:jc w:val="start"/>
        <w:rPr>
          <w:rStyle w:val="Strong"/>
        </w:rPr>
      </w:pPr>
      <w:r>
        <w:rPr/>
      </w:r>
    </w:p>
    <w:p>
      <w:pPr>
        <w:pStyle w:val="BodyText"/>
        <w:bidi w:val="0"/>
        <w:jc w:val="start"/>
        <w:rPr>
          <w:rStyle w:val="Strong"/>
        </w:rPr>
      </w:pPr>
      <w:r>
        <w:rPr/>
      </w:r>
    </w:p>
    <w:p>
      <w:pPr>
        <w:pStyle w:val="BodyText"/>
        <w:bidi w:val="0"/>
        <w:jc w:val="start"/>
        <w:rPr>
          <w:rStyle w:val="Strong"/>
        </w:rPr>
      </w:pPr>
      <w:r>
        <w:rPr/>
      </w:r>
    </w:p>
    <w:p>
      <w:pPr>
        <w:pStyle w:val="BodyText"/>
        <w:bidi w:val="0"/>
        <w:jc w:val="start"/>
        <w:rPr>
          <w:rStyle w:val="Strong"/>
        </w:rPr>
      </w:pPr>
      <w:r>
        <w:rPr/>
      </w:r>
    </w:p>
    <w:p>
      <w:pPr>
        <w:pStyle w:val="BodyText"/>
        <w:bidi w:val="0"/>
        <w:jc w:val="start"/>
        <w:rPr>
          <w:rStyle w:val="Strong"/>
        </w:rPr>
      </w:pPr>
      <w:r>
        <w:rPr/>
      </w:r>
    </w:p>
    <w:p>
      <w:pPr>
        <w:pStyle w:val="BodyText"/>
        <w:bidi w:val="0"/>
        <w:jc w:val="start"/>
        <w:rPr>
          <w:rStyle w:val="Strong"/>
        </w:rPr>
      </w:pPr>
      <w:r>
        <w:rPr/>
      </w:r>
    </w:p>
    <w:p>
      <w:pPr>
        <w:pStyle w:val="BodyText"/>
        <w:bidi w:val="0"/>
        <w:jc w:val="start"/>
        <w:rPr>
          <w:rStyle w:val="Strong"/>
        </w:rPr>
      </w:pPr>
      <w:r>
        <w:rPr/>
      </w:r>
    </w:p>
    <w:p>
      <w:pPr>
        <w:pStyle w:val="BodyText"/>
        <w:bidi w:val="0"/>
        <w:jc w:val="start"/>
        <w:rPr>
          <w:rStyle w:val="Strong"/>
        </w:rPr>
      </w:pPr>
      <w:r>
        <w:rPr/>
      </w:r>
    </w:p>
    <w:p>
      <w:pPr>
        <w:pStyle w:val="BodyText"/>
        <w:bidi w:val="0"/>
        <w:jc w:val="start"/>
        <w:rPr>
          <w:rStyle w:val="Strong"/>
        </w:rPr>
      </w:pPr>
      <w:r>
        <w:rPr/>
        <w:drawing>
          <wp:anchor behindDoc="0" distT="0" distB="0" distL="0" distR="0" simplePos="0" locked="0" layoutInCell="1" allowOverlap="1" relativeHeight="8">
            <wp:simplePos x="0" y="0"/>
            <wp:positionH relativeFrom="column">
              <wp:posOffset>9525</wp:posOffset>
            </wp:positionH>
            <wp:positionV relativeFrom="paragraph">
              <wp:posOffset>-25400</wp:posOffset>
            </wp:positionV>
            <wp:extent cx="6120130" cy="3159125"/>
            <wp:effectExtent l="0" t="0" r="0" b="0"/>
            <wp:wrapNone/>
            <wp:docPr id="7" name="Image7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 descr="" titl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159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bidi w:val="0"/>
        <w:jc w:val="start"/>
        <w:rPr>
          <w:rStyle w:val="Strong"/>
        </w:rPr>
      </w:pPr>
      <w:r>
        <w:rPr/>
      </w:r>
    </w:p>
    <w:p>
      <w:pPr>
        <w:pStyle w:val="BodyText"/>
        <w:bidi w:val="0"/>
        <w:jc w:val="start"/>
        <w:rPr>
          <w:rStyle w:val="Strong"/>
        </w:rPr>
      </w:pPr>
      <w:r>
        <w:rPr/>
      </w:r>
    </w:p>
    <w:p>
      <w:pPr>
        <w:pStyle w:val="BodyText"/>
        <w:bidi w:val="0"/>
        <w:jc w:val="start"/>
        <w:rPr>
          <w:rStyle w:val="Strong"/>
        </w:rPr>
      </w:pPr>
      <w:r>
        <w:rPr/>
      </w:r>
    </w:p>
    <w:p>
      <w:pPr>
        <w:pStyle w:val="BodyText"/>
        <w:bidi w:val="0"/>
        <w:jc w:val="start"/>
        <w:rPr>
          <w:rStyle w:val="Strong"/>
        </w:rPr>
      </w:pPr>
      <w:r>
        <w:rPr/>
      </w:r>
    </w:p>
    <w:p>
      <w:pPr>
        <w:pStyle w:val="BodyText"/>
        <w:bidi w:val="0"/>
        <w:jc w:val="start"/>
        <w:rPr>
          <w:rStyle w:val="Strong"/>
        </w:rPr>
      </w:pPr>
      <w:r>
        <w:rPr/>
      </w:r>
    </w:p>
    <w:p>
      <w:pPr>
        <w:pStyle w:val="BodyText"/>
        <w:bidi w:val="0"/>
        <w:jc w:val="start"/>
        <w:rPr>
          <w:rStyle w:val="Strong"/>
        </w:rPr>
      </w:pPr>
      <w:r>
        <w:rPr/>
      </w:r>
    </w:p>
    <w:p>
      <w:pPr>
        <w:pStyle w:val="BodyText"/>
        <w:bidi w:val="0"/>
        <w:jc w:val="start"/>
        <w:rPr>
          <w:rStyle w:val="Strong"/>
        </w:rPr>
      </w:pPr>
      <w:r>
        <w:rPr/>
      </w:r>
    </w:p>
    <w:p>
      <w:pPr>
        <w:pStyle w:val="BodyText"/>
        <w:bidi w:val="0"/>
        <w:jc w:val="start"/>
        <w:rPr>
          <w:rStyle w:val="Strong"/>
        </w:rPr>
      </w:pPr>
      <w:r>
        <w:rPr/>
      </w:r>
    </w:p>
    <w:p>
      <w:pPr>
        <w:pStyle w:val="BodyText"/>
        <w:bidi w:val="0"/>
        <w:jc w:val="start"/>
        <w:rPr>
          <w:rStyle w:val="Strong"/>
        </w:rPr>
      </w:pPr>
      <w:r>
        <w:rPr/>
      </w:r>
    </w:p>
    <w:p>
      <w:pPr>
        <w:pStyle w:val="BodyText"/>
        <w:bidi w:val="0"/>
        <w:jc w:val="start"/>
        <w:rPr>
          <w:rStyle w:val="Strong"/>
        </w:rPr>
      </w:pPr>
      <w:r>
        <w:rPr/>
      </w:r>
    </w:p>
    <w:p>
      <w:pPr>
        <w:pStyle w:val="BodyText"/>
        <w:bidi w:val="0"/>
        <w:jc w:val="start"/>
        <w:rPr>
          <w:rStyle w:val="Strong"/>
        </w:rPr>
      </w:pPr>
      <w:r>
        <w:rPr/>
      </w:r>
    </w:p>
    <w:p>
      <w:pPr>
        <w:pStyle w:val="BodyText"/>
        <w:bidi w:val="0"/>
        <w:jc w:val="start"/>
        <w:rPr>
          <w:rStyle w:val="Strong"/>
        </w:rPr>
      </w:pPr>
      <w:r>
        <w:rPr/>
      </w:r>
    </w:p>
    <w:p>
      <w:pPr>
        <w:pStyle w:val="BodyText"/>
        <w:bidi w:val="0"/>
        <w:jc w:val="start"/>
        <w:rPr>
          <w:rStyle w:val="Strong"/>
        </w:rPr>
      </w:pPr>
      <w:r>
        <w:rPr/>
      </w:r>
    </w:p>
    <w:p>
      <w:pPr>
        <w:pStyle w:val="BodyText"/>
        <w:bidi w:val="0"/>
        <w:jc w:val="start"/>
        <w:rPr>
          <w:rStyle w:val="Strong"/>
        </w:rPr>
      </w:pPr>
      <w:r>
        <w:rPr/>
      </w:r>
    </w:p>
    <w:p>
      <w:pPr>
        <w:pStyle w:val="BodyText"/>
        <w:bidi w:val="0"/>
        <w:jc w:val="start"/>
        <w:rPr>
          <w:rStyle w:val="Strong"/>
        </w:rPr>
      </w:pPr>
      <w:r>
        <w:rPr/>
      </w:r>
    </w:p>
    <w:p>
      <w:pPr>
        <w:pStyle w:val="BodyText"/>
        <w:bidi w:val="0"/>
        <w:jc w:val="start"/>
        <w:rPr>
          <w:rStyle w:val="Strong"/>
        </w:rPr>
      </w:pPr>
      <w:r>
        <w:rPr/>
      </w:r>
    </w:p>
    <w:p>
      <w:pPr>
        <w:pStyle w:val="BodyText"/>
        <w:bidi w:val="0"/>
        <w:jc w:val="start"/>
        <w:rPr>
          <w:rStyle w:val="Strong"/>
        </w:rPr>
      </w:pPr>
      <w:r>
        <w:rPr/>
      </w:r>
    </w:p>
    <w:p>
      <w:pPr>
        <w:pStyle w:val="BodyText"/>
        <w:bidi w:val="0"/>
        <w:jc w:val="start"/>
        <w:rPr>
          <w:rStyle w:val="Strong"/>
        </w:rPr>
      </w:pPr>
      <w:r>
        <w:rPr/>
      </w:r>
    </w:p>
    <w:p>
      <w:pPr>
        <w:pStyle w:val="BodyText"/>
        <w:bidi w:val="0"/>
        <w:jc w:val="start"/>
        <w:rPr>
          <w:rStyle w:val="Strong"/>
        </w:rPr>
      </w:pPr>
      <w:r>
        <w:rPr/>
        <w:drawing>
          <wp:anchor behindDoc="0" distT="0" distB="0" distL="0" distR="0" simplePos="0" locked="0" layoutInCell="1" allowOverlap="1" relativeHeight="6">
            <wp:simplePos x="0" y="0"/>
            <wp:positionH relativeFrom="column">
              <wp:posOffset>-13335</wp:posOffset>
            </wp:positionH>
            <wp:positionV relativeFrom="paragraph">
              <wp:posOffset>-40640</wp:posOffset>
            </wp:positionV>
            <wp:extent cx="6120130" cy="3159125"/>
            <wp:effectExtent l="0" t="0" r="0" b="0"/>
            <wp:wrapNone/>
            <wp:docPr id="8" name="Image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5" descr="" titl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159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bidi w:val="0"/>
        <w:jc w:val="start"/>
        <w:rPr>
          <w:rStyle w:val="Strong"/>
        </w:rPr>
      </w:pPr>
      <w:r>
        <w:rPr/>
      </w:r>
    </w:p>
    <w:p>
      <w:pPr>
        <w:pStyle w:val="BodyText"/>
        <w:bidi w:val="0"/>
        <w:jc w:val="start"/>
        <w:rPr>
          <w:rStyle w:val="Strong"/>
        </w:rPr>
      </w:pPr>
      <w:r>
        <w:rPr/>
      </w:r>
    </w:p>
    <w:p>
      <w:pPr>
        <w:pStyle w:val="BodyText"/>
        <w:bidi w:val="0"/>
        <w:jc w:val="start"/>
        <w:rPr>
          <w:rStyle w:val="Strong"/>
        </w:rPr>
      </w:pPr>
      <w:r>
        <w:rPr/>
      </w:r>
    </w:p>
    <w:p>
      <w:pPr>
        <w:pStyle w:val="BodyText"/>
        <w:bidi w:val="0"/>
        <w:jc w:val="start"/>
        <w:rPr>
          <w:rStyle w:val="Strong"/>
        </w:rPr>
      </w:pPr>
      <w:r>
        <w:rPr/>
      </w:r>
    </w:p>
    <w:p>
      <w:pPr>
        <w:pStyle w:val="BodyText"/>
        <w:bidi w:val="0"/>
        <w:jc w:val="start"/>
        <w:rPr>
          <w:rStyle w:val="Strong"/>
        </w:rPr>
      </w:pPr>
      <w:r>
        <w:rPr/>
      </w:r>
    </w:p>
    <w:p>
      <w:pPr>
        <w:pStyle w:val="BodyText"/>
        <w:bidi w:val="0"/>
        <w:jc w:val="start"/>
        <w:rPr>
          <w:rStyle w:val="Strong"/>
        </w:rPr>
      </w:pPr>
      <w:r>
        <w:rPr/>
      </w:r>
    </w:p>
    <w:p>
      <w:pPr>
        <w:pStyle w:val="BodyText"/>
        <w:bidi w:val="0"/>
        <w:jc w:val="start"/>
        <w:rPr>
          <w:rStyle w:val="Strong"/>
        </w:rPr>
      </w:pPr>
      <w:r>
        <w:rPr/>
      </w:r>
    </w:p>
    <w:p>
      <w:pPr>
        <w:pStyle w:val="BodyText"/>
        <w:bidi w:val="0"/>
        <w:jc w:val="start"/>
        <w:rPr>
          <w:rStyle w:val="Strong"/>
        </w:rPr>
      </w:pPr>
      <w:r>
        <w:rPr/>
      </w:r>
    </w:p>
    <w:p>
      <w:pPr>
        <w:pStyle w:val="BodyText"/>
        <w:bidi w:val="0"/>
        <w:jc w:val="start"/>
        <w:rPr>
          <w:rStyle w:val="Strong"/>
        </w:rPr>
      </w:pPr>
      <w:r>
        <w:rPr/>
      </w:r>
    </w:p>
    <w:p>
      <w:pPr>
        <w:pStyle w:val="BodyText"/>
        <w:bidi w:val="0"/>
        <w:jc w:val="start"/>
        <w:rPr>
          <w:rStyle w:val="Strong"/>
        </w:rPr>
      </w:pPr>
      <w:r>
        <w:rPr/>
      </w:r>
    </w:p>
    <w:p>
      <w:pPr>
        <w:pStyle w:val="BodyText"/>
        <w:bidi w:val="0"/>
        <w:jc w:val="start"/>
        <w:rPr>
          <w:rStyle w:val="Strong"/>
        </w:rPr>
      </w:pPr>
      <w:r>
        <w:rPr/>
      </w:r>
    </w:p>
    <w:p>
      <w:pPr>
        <w:pStyle w:val="BodyText"/>
        <w:bidi w:val="0"/>
        <w:jc w:val="start"/>
        <w:rPr>
          <w:rStyle w:val="Strong"/>
        </w:rPr>
      </w:pPr>
      <w:r>
        <w:rPr/>
        <w:drawing>
          <wp:anchor behindDoc="0" distT="0" distB="0" distL="0" distR="0" simplePos="0" locked="0" layoutInCell="1" allowOverlap="1" relativeHeight="5">
            <wp:simplePos x="0" y="0"/>
            <wp:positionH relativeFrom="column">
              <wp:posOffset>-18415</wp:posOffset>
            </wp:positionH>
            <wp:positionV relativeFrom="paragraph">
              <wp:posOffset>76835</wp:posOffset>
            </wp:positionV>
            <wp:extent cx="6120130" cy="1787525"/>
            <wp:effectExtent l="0" t="0" r="0" b="0"/>
            <wp:wrapNone/>
            <wp:docPr id="9" name="Image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4" descr="" titl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 l="0" t="43413" r="0" b="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7875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bidi w:val="0"/>
        <w:jc w:val="start"/>
        <w:rPr>
          <w:rStyle w:val="Strong"/>
        </w:rPr>
      </w:pPr>
      <w:r>
        <w:rPr/>
      </w:r>
    </w:p>
    <w:p>
      <w:pPr>
        <w:pStyle w:val="BodyText"/>
        <w:bidi w:val="0"/>
        <w:jc w:val="start"/>
        <w:rPr>
          <w:rStyle w:val="Strong"/>
        </w:rPr>
      </w:pPr>
      <w:r>
        <w:rPr/>
      </w:r>
    </w:p>
    <w:p>
      <w:pPr>
        <w:pStyle w:val="BodyText"/>
        <w:bidi w:val="0"/>
        <w:jc w:val="start"/>
        <w:rPr>
          <w:rStyle w:val="Strong"/>
        </w:rPr>
      </w:pPr>
      <w:r>
        <w:rPr/>
      </w:r>
    </w:p>
    <w:p>
      <w:pPr>
        <w:pStyle w:val="BodyText"/>
        <w:bidi w:val="0"/>
        <w:jc w:val="start"/>
        <w:rPr>
          <w:rStyle w:val="Strong"/>
        </w:rPr>
      </w:pPr>
      <w:r>
        <w:rPr/>
      </w:r>
    </w:p>
    <w:p>
      <w:pPr>
        <w:pStyle w:val="BodyText"/>
        <w:bidi w:val="0"/>
        <w:jc w:val="start"/>
        <w:rPr>
          <w:rStyle w:val="Strong"/>
        </w:rPr>
      </w:pPr>
      <w:r>
        <w:rPr/>
      </w:r>
    </w:p>
    <w:p>
      <w:pPr>
        <w:pStyle w:val="BodyText"/>
        <w:bidi w:val="0"/>
        <w:jc w:val="start"/>
        <w:rPr>
          <w:rStyle w:val="Strong"/>
        </w:rPr>
      </w:pPr>
      <w:r>
        <w:rPr/>
      </w:r>
    </w:p>
    <w:p>
      <w:pPr>
        <w:pStyle w:val="BodyText"/>
        <w:bidi w:val="0"/>
        <w:jc w:val="start"/>
        <w:rPr>
          <w:rStyle w:val="Strong"/>
        </w:rPr>
      </w:pPr>
      <w:r>
        <w:rPr/>
      </w:r>
    </w:p>
    <w:p>
      <w:pPr>
        <w:pStyle w:val="BodyText"/>
        <w:bidi w:val="0"/>
        <w:jc w:val="start"/>
        <w:rPr>
          <w:rStyle w:val="Strong"/>
        </w:rPr>
      </w:pPr>
      <w:r>
        <w:rPr/>
        <w:drawing>
          <wp:anchor behindDoc="0" distT="0" distB="0" distL="0" distR="0" simplePos="0" locked="0" layoutInCell="1" allowOverlap="1" relativeHeight="4">
            <wp:simplePos x="0" y="0"/>
            <wp:positionH relativeFrom="column">
              <wp:posOffset>-1905</wp:posOffset>
            </wp:positionH>
            <wp:positionV relativeFrom="paragraph">
              <wp:posOffset>-29210</wp:posOffset>
            </wp:positionV>
            <wp:extent cx="6120130" cy="1260475"/>
            <wp:effectExtent l="0" t="0" r="0" b="0"/>
            <wp:wrapNone/>
            <wp:docPr id="10" name="Image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3" descr="" titl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2604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bidi w:val="0"/>
        <w:jc w:val="start"/>
        <w:rPr>
          <w:rStyle w:val="Strong"/>
        </w:rPr>
      </w:pPr>
      <w:r>
        <w:rPr/>
      </w:r>
    </w:p>
    <w:p>
      <w:pPr>
        <w:pStyle w:val="BodyText"/>
        <w:bidi w:val="0"/>
        <w:jc w:val="start"/>
        <w:rPr>
          <w:rStyle w:val="Strong"/>
        </w:rPr>
      </w:pPr>
      <w:r>
        <w:rPr/>
      </w:r>
    </w:p>
    <w:p>
      <w:pPr>
        <w:pStyle w:val="BodyText"/>
        <w:bidi w:val="0"/>
        <w:jc w:val="start"/>
        <w:rPr>
          <w:rStyle w:val="Strong"/>
        </w:rPr>
      </w:pPr>
      <w:r>
        <w:rPr/>
      </w:r>
    </w:p>
    <w:p>
      <w:pPr>
        <w:pStyle w:val="BodyText"/>
        <w:bidi w:val="0"/>
        <w:jc w:val="start"/>
        <w:rPr>
          <w:rStyle w:val="Strong"/>
        </w:rPr>
      </w:pPr>
      <w:r>
        <w:rPr/>
      </w:r>
    </w:p>
    <w:p>
      <w:pPr>
        <w:pStyle w:val="BodyText"/>
        <w:bidi w:val="0"/>
        <w:jc w:val="start"/>
        <w:rPr>
          <w:rStyle w:val="Strong"/>
        </w:rPr>
      </w:pPr>
      <w:r>
        <w:rPr/>
      </w:r>
    </w:p>
    <w:p>
      <w:pPr>
        <w:pStyle w:val="BodyText"/>
        <w:bidi w:val="0"/>
        <w:jc w:val="start"/>
        <w:rPr>
          <w:rStyle w:val="Strong"/>
        </w:rPr>
      </w:pPr>
      <w:r>
        <w:rPr/>
      </w:r>
    </w:p>
    <w:p>
      <w:pPr>
        <w:pStyle w:val="BodyText"/>
        <w:bidi w:val="0"/>
        <w:spacing w:before="0" w:after="140"/>
        <w:jc w:val="start"/>
        <w:rPr>
          <w:rStyle w:val="Strong"/>
        </w:rPr>
      </w:pPr>
      <w:r>
        <w:rPr/>
      </w:r>
    </w:p>
    <w:sectPr>
      <w:footerReference w:type="default" r:id="rId12"/>
      <w:type w:val="nextPage"/>
      <w:pgSz w:w="11906" w:h="16838"/>
      <w:pgMar w:left="1134" w:right="1134" w:gutter="0" w:header="0" w:top="1134" w:footer="1134" w:bottom="1693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1" w:characterSet="utf-8"/>
    <w:family w:val="modern"/>
    <w:pitch w:val="fixed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0"/>
      <w:jc w:val="end"/>
      <w:rPr/>
    </w:pPr>
    <w:bookmarkStart w:id="18" w:name="PageNumWizard_FOOTER_Default_Page_Style1"/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10</w:t>
    </w:r>
    <w:r>
      <w:rPr/>
      <w:fldChar w:fldCharType="end"/>
    </w:r>
    <w:bookmarkEnd w:id="18"/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18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oto Serif CJK SC" w:cs="Noto Sans Devanagari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oto Serif CJK SC" w:cs="Noto Sans Devanagari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numPr>
        <w:ilvl w:val="2"/>
        <w:numId w:val="1"/>
      </w:numPr>
      <w:spacing w:before="140" w:after="120"/>
      <w:outlineLvl w:val="2"/>
    </w:pPr>
    <w:rPr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NumberingSymbols">
    <w:name w:val="Numbering Symbols"/>
    <w:qFormat/>
    <w:rPr/>
  </w:style>
  <w:style w:type="character" w:styleId="Hyperlink">
    <w:name w:val="Hyperlink"/>
    <w:rPr>
      <w:color w:val="000080"/>
      <w:u w:val="single"/>
    </w:rPr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  <w:style w:type="paragraph" w:styleId="IndexHeading">
    <w:name w:val="index heading"/>
    <w:basedOn w:val="Heading"/>
    <w:pPr>
      <w:suppressLineNumbers/>
      <w:ind w:hanging="0" w:start="0"/>
    </w:pPr>
    <w:rPr>
      <w:b/>
      <w:bCs/>
      <w:sz w:val="32"/>
      <w:szCs w:val="32"/>
    </w:rPr>
  </w:style>
  <w:style w:type="paragraph" w:styleId="TOCHeading">
    <w:name w:val="TOC Heading"/>
    <w:basedOn w:val="IndexHeading"/>
    <w:qFormat/>
    <w:pPr>
      <w:suppressLineNumbers/>
      <w:ind w:hanging="0" w:start="0"/>
    </w:pPr>
    <w:rPr>
      <w:b/>
      <w:bCs/>
      <w:sz w:val="32"/>
      <w:szCs w:val="32"/>
    </w:rPr>
  </w:style>
  <w:style w:type="paragraph" w:styleId="TOC1">
    <w:name w:val="toc 1"/>
    <w:basedOn w:val="Index"/>
    <w:pPr>
      <w:tabs>
        <w:tab w:val="clear" w:pos="709"/>
        <w:tab w:val="right" w:pos="9638" w:leader="dot"/>
      </w:tabs>
      <w:ind w:hanging="0" w:start="0"/>
    </w:pPr>
    <w:rPr/>
  </w:style>
  <w:style w:type="paragraph" w:styleId="TOC2">
    <w:name w:val="toc 2"/>
    <w:basedOn w:val="Index"/>
    <w:pPr>
      <w:tabs>
        <w:tab w:val="clear" w:pos="709"/>
        <w:tab w:val="right" w:pos="9638" w:leader="dot"/>
      </w:tabs>
      <w:ind w:hanging="0" w:start="283"/>
    </w:pPr>
    <w:rPr/>
  </w:style>
  <w:style w:type="paragraph" w:styleId="TOC3">
    <w:name w:val="toc 3"/>
    <w:basedOn w:val="Index"/>
    <w:pPr>
      <w:tabs>
        <w:tab w:val="clear" w:pos="709"/>
        <w:tab w:val="right" w:pos="9638" w:leader="dot"/>
      </w:tabs>
      <w:ind w:hanging="0" w:start="567"/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HeaderandFooter"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footer" Target="footer1.xml"/><Relationship Id="rId13" Type="http://schemas.openxmlformats.org/officeDocument/2006/relationships/numbering" Target="numbering.xml"/><Relationship Id="rId14" Type="http://schemas.openxmlformats.org/officeDocument/2006/relationships/fontTable" Target="fontTable.xml"/><Relationship Id="rId15" Type="http://schemas.openxmlformats.org/officeDocument/2006/relationships/settings" Target="settings.xml"/><Relationship Id="rId1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37</TotalTime>
  <Application>LibreOffice/25.2.6.2$Linux_X86_64 LibreOffice_project/40d1a0e1d5bdf1afaeae24d9ece32bbb00fa66a4</Application>
  <AppVersion>15.0000</AppVersion>
  <Pages>10</Pages>
  <Words>1024</Words>
  <Characters>6235</Characters>
  <CharactersWithSpaces>6953</CharactersWithSpaces>
  <Paragraphs>270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2025-11-12T11:06:54Z</dcterms:created>
  <dc:creator/>
  <dc:description/>
  <dc:language>en-US</dc:language>
  <cp:lastModifiedBy/>
  <dcterms:modified xsi:type="dcterms:W3CDTF">2025-11-12T12:39:30Z</dcterms:modified>
  <cp:revision>6</cp:revision>
  <dc:subject/>
  <dc:title/>
</cp:coreProperties>
</file>