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589" w:rsidRDefault="003A3A48" w:rsidP="003A3A48">
      <w:pPr>
        <w:jc w:val="center"/>
        <w:rPr>
          <w:b/>
          <w:sz w:val="28"/>
          <w:szCs w:val="28"/>
        </w:rPr>
      </w:pPr>
      <w:r w:rsidRPr="003A3A48">
        <w:rPr>
          <w:b/>
          <w:sz w:val="28"/>
          <w:szCs w:val="28"/>
        </w:rPr>
        <w:t>AIR Sydney Hills Branch Editorial</w:t>
      </w:r>
      <w:r w:rsidR="00987E02">
        <w:rPr>
          <w:b/>
          <w:sz w:val="28"/>
          <w:szCs w:val="28"/>
        </w:rPr>
        <w:t xml:space="preserve"> 1</w:t>
      </w:r>
      <w:bookmarkStart w:id="0" w:name="_GoBack"/>
      <w:bookmarkEnd w:id="0"/>
    </w:p>
    <w:p w:rsidR="003A3A48" w:rsidRPr="003A3A48" w:rsidRDefault="003A3A48" w:rsidP="003A3A48">
      <w:pPr>
        <w:rPr>
          <w:b/>
          <w:sz w:val="24"/>
          <w:szCs w:val="24"/>
        </w:rPr>
      </w:pPr>
      <w:r w:rsidRPr="003A3A48">
        <w:rPr>
          <w:b/>
          <w:sz w:val="24"/>
          <w:szCs w:val="24"/>
        </w:rPr>
        <w:t>How much annual income will I need in retirement?</w:t>
      </w:r>
    </w:p>
    <w:p w:rsidR="003A3A48" w:rsidRDefault="003A3A48" w:rsidP="003A3A48">
      <w:pPr>
        <w:rPr>
          <w:sz w:val="24"/>
          <w:szCs w:val="24"/>
        </w:rPr>
      </w:pPr>
      <w:r>
        <w:rPr>
          <w:sz w:val="24"/>
          <w:szCs w:val="24"/>
        </w:rPr>
        <w:t>One of the most frequent questions asked by pre-retirees is “</w:t>
      </w:r>
      <w:r w:rsidRPr="003A3A48">
        <w:rPr>
          <w:b/>
          <w:sz w:val="24"/>
          <w:szCs w:val="24"/>
        </w:rPr>
        <w:t xml:space="preserve">How much </w:t>
      </w:r>
      <w:r>
        <w:rPr>
          <w:b/>
          <w:sz w:val="24"/>
          <w:szCs w:val="24"/>
        </w:rPr>
        <w:t>income will I need annually in</w:t>
      </w:r>
      <w:r w:rsidRPr="003A3A48">
        <w:rPr>
          <w:b/>
          <w:sz w:val="24"/>
          <w:szCs w:val="24"/>
        </w:rPr>
        <w:t xml:space="preserve"> retire</w:t>
      </w:r>
      <w:r>
        <w:rPr>
          <w:b/>
          <w:sz w:val="24"/>
          <w:szCs w:val="24"/>
        </w:rPr>
        <w:t>ment</w:t>
      </w:r>
      <w:r w:rsidRPr="003A3A48">
        <w:rPr>
          <w:b/>
          <w:sz w:val="24"/>
          <w:szCs w:val="24"/>
        </w:rPr>
        <w:t>?</w:t>
      </w:r>
      <w:r>
        <w:rPr>
          <w:sz w:val="24"/>
          <w:szCs w:val="24"/>
        </w:rPr>
        <w:t xml:space="preserve"> “</w:t>
      </w:r>
      <w:r w:rsidR="00173622">
        <w:rPr>
          <w:sz w:val="24"/>
          <w:szCs w:val="24"/>
        </w:rPr>
        <w:t>. However, r</w:t>
      </w:r>
      <w:r w:rsidRPr="003A3A48">
        <w:rPr>
          <w:sz w:val="24"/>
          <w:szCs w:val="24"/>
        </w:rPr>
        <w:t xml:space="preserve">etirement </w:t>
      </w:r>
      <w:r>
        <w:rPr>
          <w:sz w:val="24"/>
          <w:szCs w:val="24"/>
        </w:rPr>
        <w:t xml:space="preserve">income is often very much an individual thing. </w:t>
      </w:r>
      <w:r w:rsidR="00056200">
        <w:rPr>
          <w:sz w:val="24"/>
          <w:szCs w:val="24"/>
        </w:rPr>
        <w:t xml:space="preserve">How long </w:t>
      </w:r>
      <w:r w:rsidR="00173622">
        <w:rPr>
          <w:sz w:val="24"/>
          <w:szCs w:val="24"/>
        </w:rPr>
        <w:t>is a piece of string? ,</w:t>
      </w:r>
      <w:r w:rsidR="00056200">
        <w:rPr>
          <w:sz w:val="24"/>
          <w:szCs w:val="24"/>
        </w:rPr>
        <w:t xml:space="preserve"> you might say.</w:t>
      </w:r>
    </w:p>
    <w:p w:rsidR="00056200" w:rsidRPr="003A3A48" w:rsidRDefault="00056200" w:rsidP="003A3A4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But, the </w:t>
      </w:r>
      <w:r w:rsidRPr="00056200">
        <w:rPr>
          <w:sz w:val="24"/>
          <w:szCs w:val="24"/>
        </w:rPr>
        <w:t xml:space="preserve">Association of Super Funds of Australia (ASFA) publishes </w:t>
      </w:r>
      <w:r w:rsidR="00173622">
        <w:rPr>
          <w:sz w:val="24"/>
          <w:szCs w:val="24"/>
        </w:rPr>
        <w:t xml:space="preserve">an updated </w:t>
      </w:r>
      <w:r w:rsidR="00173622" w:rsidRPr="00056200">
        <w:rPr>
          <w:sz w:val="24"/>
          <w:szCs w:val="24"/>
        </w:rPr>
        <w:t>‘Retirement</w:t>
      </w:r>
      <w:r w:rsidR="0037043D">
        <w:rPr>
          <w:sz w:val="24"/>
          <w:szCs w:val="24"/>
        </w:rPr>
        <w:t xml:space="preserve"> Standard’ </w:t>
      </w:r>
      <w:r w:rsidRPr="00056200">
        <w:rPr>
          <w:sz w:val="24"/>
          <w:szCs w:val="24"/>
        </w:rPr>
        <w:t>ev</w:t>
      </w:r>
      <w:r w:rsidR="00173622">
        <w:rPr>
          <w:sz w:val="24"/>
          <w:szCs w:val="24"/>
        </w:rPr>
        <w:t xml:space="preserve">ery quarter to help retirees estimate </w:t>
      </w:r>
      <w:r w:rsidR="00AB5916">
        <w:rPr>
          <w:sz w:val="24"/>
          <w:szCs w:val="24"/>
        </w:rPr>
        <w:t>the income they will need to fund</w:t>
      </w:r>
      <w:r w:rsidRPr="00056200">
        <w:rPr>
          <w:sz w:val="24"/>
          <w:szCs w:val="24"/>
        </w:rPr>
        <w:t xml:space="preserve"> </w:t>
      </w:r>
      <w:r w:rsidR="00AB5916">
        <w:rPr>
          <w:sz w:val="24"/>
          <w:szCs w:val="24"/>
        </w:rPr>
        <w:t xml:space="preserve">various </w:t>
      </w:r>
      <w:r w:rsidRPr="00056200">
        <w:rPr>
          <w:sz w:val="24"/>
          <w:szCs w:val="24"/>
        </w:rPr>
        <w:t>lifestyle expectations</w:t>
      </w:r>
      <w:r>
        <w:rPr>
          <w:sz w:val="24"/>
          <w:szCs w:val="24"/>
        </w:rPr>
        <w:t xml:space="preserve">.  </w:t>
      </w:r>
    </w:p>
    <w:p w:rsidR="00AB5916" w:rsidRPr="00AB5916" w:rsidRDefault="00AB5916" w:rsidP="00AB5916">
      <w:pPr>
        <w:rPr>
          <w:b/>
          <w:sz w:val="24"/>
          <w:szCs w:val="24"/>
        </w:rPr>
      </w:pPr>
      <w:r w:rsidRPr="00AB5916">
        <w:rPr>
          <w:b/>
          <w:sz w:val="24"/>
          <w:szCs w:val="24"/>
        </w:rPr>
        <w:t>What is the Retirement Standard?</w:t>
      </w:r>
    </w:p>
    <w:p w:rsidR="00AB5916" w:rsidRPr="00AB5916" w:rsidRDefault="00AB5916" w:rsidP="00AB5916">
      <w:pPr>
        <w:rPr>
          <w:sz w:val="24"/>
          <w:szCs w:val="24"/>
        </w:rPr>
      </w:pPr>
      <w:r w:rsidRPr="00AB5916">
        <w:rPr>
          <w:sz w:val="24"/>
          <w:szCs w:val="24"/>
        </w:rPr>
        <w:t xml:space="preserve">The Retirement Standard is calculated and published every quarter by ASFA to help people prepare themselves financially for retirement, and to budget </w:t>
      </w:r>
      <w:r w:rsidR="0037043D">
        <w:rPr>
          <w:sz w:val="24"/>
          <w:szCs w:val="24"/>
        </w:rPr>
        <w:t xml:space="preserve">after </w:t>
      </w:r>
      <w:r>
        <w:rPr>
          <w:sz w:val="24"/>
          <w:szCs w:val="24"/>
        </w:rPr>
        <w:t>retirement</w:t>
      </w:r>
      <w:r w:rsidRPr="00AB5916">
        <w:rPr>
          <w:sz w:val="24"/>
          <w:szCs w:val="24"/>
        </w:rPr>
        <w:t xml:space="preserve">. It estimates the total annual cost of living </w:t>
      </w:r>
      <w:r w:rsidR="0037043D">
        <w:rPr>
          <w:sz w:val="24"/>
          <w:szCs w:val="24"/>
        </w:rPr>
        <w:t xml:space="preserve">for </w:t>
      </w:r>
      <w:r w:rsidRPr="00AB5916">
        <w:rPr>
          <w:sz w:val="24"/>
          <w:szCs w:val="24"/>
        </w:rPr>
        <w:t xml:space="preserve">either a comfortable or modest lifestyle for retired singles and couples aged 65-84, and </w:t>
      </w:r>
      <w:r w:rsidR="0037043D">
        <w:rPr>
          <w:sz w:val="24"/>
          <w:szCs w:val="24"/>
        </w:rPr>
        <w:t xml:space="preserve">also for </w:t>
      </w:r>
      <w:r w:rsidRPr="00AB5916">
        <w:rPr>
          <w:sz w:val="24"/>
          <w:szCs w:val="24"/>
        </w:rPr>
        <w:t>singles and couples around age 85.</w:t>
      </w:r>
    </w:p>
    <w:p w:rsidR="00AB5916" w:rsidRDefault="00AB5916" w:rsidP="00AB5916">
      <w:pPr>
        <w:rPr>
          <w:sz w:val="24"/>
          <w:szCs w:val="24"/>
        </w:rPr>
      </w:pPr>
      <w:r w:rsidRPr="00AB5916">
        <w:rPr>
          <w:sz w:val="24"/>
          <w:szCs w:val="24"/>
        </w:rPr>
        <w:t xml:space="preserve">Each quarterly release is updated </w:t>
      </w:r>
      <w:r>
        <w:rPr>
          <w:sz w:val="24"/>
          <w:szCs w:val="24"/>
        </w:rPr>
        <w:t xml:space="preserve">to include </w:t>
      </w:r>
      <w:r w:rsidR="0037043D">
        <w:rPr>
          <w:sz w:val="24"/>
          <w:szCs w:val="24"/>
        </w:rPr>
        <w:t xml:space="preserve">the effect of </w:t>
      </w:r>
      <w:r w:rsidRPr="00AB5916">
        <w:rPr>
          <w:sz w:val="24"/>
          <w:szCs w:val="24"/>
        </w:rPr>
        <w:t xml:space="preserve">inflation and </w:t>
      </w:r>
      <w:r>
        <w:rPr>
          <w:sz w:val="24"/>
          <w:szCs w:val="24"/>
        </w:rPr>
        <w:t>provides detailed</w:t>
      </w:r>
      <w:r w:rsidRPr="00AB5916">
        <w:rPr>
          <w:sz w:val="24"/>
          <w:szCs w:val="24"/>
        </w:rPr>
        <w:t xml:space="preserve"> breakdowns for all types of items and expenditure. </w:t>
      </w:r>
    </w:p>
    <w:p w:rsidR="00173622" w:rsidRPr="00173622" w:rsidRDefault="00173622" w:rsidP="00AB5916">
      <w:pPr>
        <w:rPr>
          <w:b/>
          <w:sz w:val="24"/>
          <w:szCs w:val="24"/>
        </w:rPr>
      </w:pPr>
      <w:r w:rsidRPr="00173622">
        <w:rPr>
          <w:b/>
          <w:sz w:val="24"/>
          <w:szCs w:val="24"/>
        </w:rPr>
        <w:t>ASFA Retirement Standard (September Quarter 2024)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984"/>
        <w:gridCol w:w="1985"/>
      </w:tblGrid>
      <w:tr w:rsidR="007532E1" w:rsidRPr="007532E1" w:rsidTr="00173622">
        <w:tc>
          <w:tcPr>
            <w:tcW w:w="2235" w:type="dxa"/>
          </w:tcPr>
          <w:p w:rsidR="007532E1" w:rsidRPr="007532E1" w:rsidRDefault="007532E1" w:rsidP="00A36E6E">
            <w:pPr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7532E1" w:rsidRPr="007532E1" w:rsidRDefault="007532E1" w:rsidP="00A36E6E">
            <w:pPr>
              <w:rPr>
                <w:b/>
                <w:sz w:val="24"/>
                <w:szCs w:val="24"/>
              </w:rPr>
            </w:pPr>
            <w:r w:rsidRPr="007532E1">
              <w:rPr>
                <w:b/>
                <w:sz w:val="24"/>
                <w:szCs w:val="24"/>
              </w:rPr>
              <w:t>Modest</w:t>
            </w:r>
          </w:p>
        </w:tc>
        <w:tc>
          <w:tcPr>
            <w:tcW w:w="1985" w:type="dxa"/>
          </w:tcPr>
          <w:p w:rsidR="007532E1" w:rsidRPr="007532E1" w:rsidRDefault="007532E1" w:rsidP="00A36E6E">
            <w:pPr>
              <w:rPr>
                <w:b/>
                <w:sz w:val="24"/>
                <w:szCs w:val="24"/>
              </w:rPr>
            </w:pPr>
            <w:r w:rsidRPr="007532E1">
              <w:rPr>
                <w:b/>
                <w:sz w:val="24"/>
                <w:szCs w:val="24"/>
              </w:rPr>
              <w:t>Comfortable</w:t>
            </w:r>
          </w:p>
        </w:tc>
      </w:tr>
      <w:tr w:rsidR="007532E1" w:rsidRPr="00173622" w:rsidTr="00173622">
        <w:tc>
          <w:tcPr>
            <w:tcW w:w="2235" w:type="dxa"/>
          </w:tcPr>
          <w:p w:rsidR="007532E1" w:rsidRPr="007532E1" w:rsidRDefault="007532E1" w:rsidP="00A36E6E">
            <w:pPr>
              <w:rPr>
                <w:b/>
                <w:sz w:val="24"/>
                <w:szCs w:val="24"/>
              </w:rPr>
            </w:pPr>
            <w:r w:rsidRPr="007532E1">
              <w:rPr>
                <w:b/>
                <w:sz w:val="24"/>
                <w:szCs w:val="24"/>
              </w:rPr>
              <w:t xml:space="preserve">Couples aged 65-84    </w:t>
            </w:r>
          </w:p>
        </w:tc>
        <w:tc>
          <w:tcPr>
            <w:tcW w:w="1984" w:type="dxa"/>
          </w:tcPr>
          <w:p w:rsidR="007532E1" w:rsidRPr="00173622" w:rsidRDefault="007532E1" w:rsidP="00A36E6E">
            <w:pPr>
              <w:rPr>
                <w:sz w:val="24"/>
                <w:szCs w:val="24"/>
              </w:rPr>
            </w:pPr>
            <w:r w:rsidRPr="00173622">
              <w:rPr>
                <w:sz w:val="24"/>
                <w:szCs w:val="24"/>
              </w:rPr>
              <w:t>$47,475 per year</w:t>
            </w:r>
          </w:p>
        </w:tc>
        <w:tc>
          <w:tcPr>
            <w:tcW w:w="1985" w:type="dxa"/>
          </w:tcPr>
          <w:p w:rsidR="007532E1" w:rsidRPr="00173622" w:rsidRDefault="007532E1" w:rsidP="00A36E6E">
            <w:pPr>
              <w:rPr>
                <w:sz w:val="24"/>
                <w:szCs w:val="24"/>
              </w:rPr>
            </w:pPr>
            <w:r w:rsidRPr="00173622">
              <w:rPr>
                <w:sz w:val="24"/>
                <w:szCs w:val="24"/>
              </w:rPr>
              <w:t>$73,031 per year</w:t>
            </w:r>
          </w:p>
        </w:tc>
      </w:tr>
      <w:tr w:rsidR="007532E1" w:rsidRPr="00173622" w:rsidTr="00173622">
        <w:tc>
          <w:tcPr>
            <w:tcW w:w="2235" w:type="dxa"/>
          </w:tcPr>
          <w:p w:rsidR="007532E1" w:rsidRPr="007532E1" w:rsidRDefault="007532E1" w:rsidP="00A36E6E">
            <w:pPr>
              <w:rPr>
                <w:b/>
                <w:sz w:val="24"/>
                <w:szCs w:val="24"/>
              </w:rPr>
            </w:pPr>
            <w:r w:rsidRPr="007532E1">
              <w:rPr>
                <w:b/>
                <w:sz w:val="24"/>
                <w:szCs w:val="24"/>
              </w:rPr>
              <w:t xml:space="preserve">Singles aged 65-84    </w:t>
            </w:r>
          </w:p>
        </w:tc>
        <w:tc>
          <w:tcPr>
            <w:tcW w:w="1984" w:type="dxa"/>
          </w:tcPr>
          <w:p w:rsidR="007532E1" w:rsidRPr="00173622" w:rsidRDefault="007532E1" w:rsidP="00A36E6E">
            <w:pPr>
              <w:rPr>
                <w:sz w:val="24"/>
                <w:szCs w:val="24"/>
              </w:rPr>
            </w:pPr>
            <w:r w:rsidRPr="00173622">
              <w:rPr>
                <w:sz w:val="24"/>
                <w:szCs w:val="24"/>
              </w:rPr>
              <w:t>$32,930 per year</w:t>
            </w:r>
          </w:p>
        </w:tc>
        <w:tc>
          <w:tcPr>
            <w:tcW w:w="1985" w:type="dxa"/>
          </w:tcPr>
          <w:p w:rsidR="007532E1" w:rsidRPr="00173622" w:rsidRDefault="007532E1" w:rsidP="00A36E6E">
            <w:pPr>
              <w:rPr>
                <w:sz w:val="24"/>
                <w:szCs w:val="24"/>
              </w:rPr>
            </w:pPr>
            <w:r w:rsidRPr="00173622">
              <w:rPr>
                <w:sz w:val="24"/>
                <w:szCs w:val="24"/>
              </w:rPr>
              <w:t>$51,814 per year</w:t>
            </w:r>
          </w:p>
        </w:tc>
      </w:tr>
    </w:tbl>
    <w:p w:rsidR="007532E1" w:rsidRPr="007532E1" w:rsidRDefault="007532E1" w:rsidP="007532E1">
      <w:pPr>
        <w:rPr>
          <w:b/>
          <w:sz w:val="24"/>
          <w:szCs w:val="24"/>
        </w:rPr>
      </w:pPr>
    </w:p>
    <w:p w:rsidR="00AB5916" w:rsidRPr="00AB5916" w:rsidRDefault="00AB5916" w:rsidP="00AB5916">
      <w:pPr>
        <w:rPr>
          <w:b/>
          <w:sz w:val="24"/>
          <w:szCs w:val="24"/>
        </w:rPr>
      </w:pPr>
      <w:r w:rsidRPr="00AB5916">
        <w:rPr>
          <w:b/>
          <w:sz w:val="24"/>
          <w:szCs w:val="24"/>
        </w:rPr>
        <w:t>How can this help</w:t>
      </w:r>
      <w:r w:rsidR="00D03EFD">
        <w:rPr>
          <w:b/>
          <w:sz w:val="24"/>
          <w:szCs w:val="24"/>
        </w:rPr>
        <w:t xml:space="preserve"> with budgeting</w:t>
      </w:r>
      <w:r w:rsidRPr="00AB5916">
        <w:rPr>
          <w:b/>
          <w:sz w:val="24"/>
          <w:szCs w:val="24"/>
        </w:rPr>
        <w:t>?</w:t>
      </w:r>
    </w:p>
    <w:p w:rsidR="003A3A48" w:rsidRDefault="00AB5916" w:rsidP="00AB5916">
      <w:pPr>
        <w:rPr>
          <w:sz w:val="24"/>
          <w:szCs w:val="24"/>
        </w:rPr>
      </w:pPr>
      <w:r w:rsidRPr="00AB5916">
        <w:rPr>
          <w:sz w:val="24"/>
          <w:szCs w:val="24"/>
        </w:rPr>
        <w:t>Th</w:t>
      </w:r>
      <w:r>
        <w:rPr>
          <w:sz w:val="24"/>
          <w:szCs w:val="24"/>
        </w:rPr>
        <w:t>e published standard enables you to compare</w:t>
      </w:r>
      <w:r w:rsidRPr="00AB5916">
        <w:rPr>
          <w:sz w:val="24"/>
          <w:szCs w:val="24"/>
        </w:rPr>
        <w:t xml:space="preserve"> with your current </w:t>
      </w:r>
      <w:r>
        <w:rPr>
          <w:sz w:val="24"/>
          <w:szCs w:val="24"/>
        </w:rPr>
        <w:t xml:space="preserve">expenditure </w:t>
      </w:r>
      <w:r w:rsidRPr="00AB5916">
        <w:rPr>
          <w:sz w:val="24"/>
          <w:szCs w:val="24"/>
        </w:rPr>
        <w:t>and</w:t>
      </w:r>
      <w:r w:rsidR="00F0358E">
        <w:rPr>
          <w:sz w:val="24"/>
          <w:szCs w:val="24"/>
        </w:rPr>
        <w:t xml:space="preserve"> calculate whether your </w:t>
      </w:r>
      <w:r w:rsidRPr="00AB5916">
        <w:rPr>
          <w:sz w:val="24"/>
          <w:szCs w:val="24"/>
        </w:rPr>
        <w:t>spending in retirement is likely to be more or less than the retirement standard estimates.</w:t>
      </w:r>
    </w:p>
    <w:p w:rsidR="00AB027C" w:rsidRPr="00AB027C" w:rsidRDefault="00F0358E" w:rsidP="00F0358E">
      <w:pPr>
        <w:rPr>
          <w:b/>
          <w:sz w:val="24"/>
          <w:szCs w:val="24"/>
        </w:rPr>
      </w:pPr>
      <w:r w:rsidRPr="00AB027C">
        <w:rPr>
          <w:b/>
          <w:sz w:val="24"/>
          <w:szCs w:val="24"/>
        </w:rPr>
        <w:t>Assumptions</w:t>
      </w:r>
    </w:p>
    <w:p w:rsidR="00D03EFD" w:rsidRPr="00D03EFD" w:rsidRDefault="00AB027C" w:rsidP="00D03EFD">
      <w:pPr>
        <w:rPr>
          <w:sz w:val="24"/>
          <w:szCs w:val="24"/>
        </w:rPr>
      </w:pPr>
      <w:r>
        <w:rPr>
          <w:sz w:val="24"/>
          <w:szCs w:val="24"/>
        </w:rPr>
        <w:t>Each estimate assumes that</w:t>
      </w:r>
      <w:r w:rsidRPr="00AB027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singles </w:t>
      </w:r>
      <w:r w:rsidRPr="00AB027C">
        <w:rPr>
          <w:sz w:val="24"/>
          <w:szCs w:val="24"/>
        </w:rPr>
        <w:t>or couple</w:t>
      </w:r>
      <w:r>
        <w:rPr>
          <w:sz w:val="24"/>
          <w:szCs w:val="24"/>
        </w:rPr>
        <w:t>s</w:t>
      </w:r>
      <w:r w:rsidRPr="00AB027C">
        <w:rPr>
          <w:sz w:val="24"/>
          <w:szCs w:val="24"/>
        </w:rPr>
        <w:t xml:space="preserve"> live in their own home that they own outright.</w:t>
      </w:r>
      <w:r w:rsidRPr="00AB027C">
        <w:t xml:space="preserve"> </w:t>
      </w:r>
      <w:r>
        <w:rPr>
          <w:sz w:val="24"/>
          <w:szCs w:val="24"/>
        </w:rPr>
        <w:t xml:space="preserve">The estimates </w:t>
      </w:r>
      <w:r w:rsidRPr="00AB027C">
        <w:rPr>
          <w:b/>
          <w:sz w:val="24"/>
          <w:szCs w:val="24"/>
        </w:rPr>
        <w:t>do not</w:t>
      </w:r>
      <w:r>
        <w:rPr>
          <w:sz w:val="24"/>
          <w:szCs w:val="24"/>
        </w:rPr>
        <w:t xml:space="preserve"> include </w:t>
      </w:r>
      <w:r w:rsidRPr="00AB027C">
        <w:rPr>
          <w:sz w:val="24"/>
          <w:szCs w:val="24"/>
        </w:rPr>
        <w:t>rent or mortgage payments.</w:t>
      </w:r>
      <w:r w:rsidR="00D03EFD">
        <w:rPr>
          <w:sz w:val="24"/>
          <w:szCs w:val="24"/>
        </w:rPr>
        <w:t xml:space="preserve"> It </w:t>
      </w:r>
      <w:r w:rsidR="00D03EFD" w:rsidRPr="00D03EFD">
        <w:rPr>
          <w:sz w:val="24"/>
          <w:szCs w:val="24"/>
        </w:rPr>
        <w:t xml:space="preserve">assumes that the retiree/s </w:t>
      </w:r>
      <w:r w:rsidR="00D03EFD">
        <w:rPr>
          <w:sz w:val="24"/>
          <w:szCs w:val="24"/>
        </w:rPr>
        <w:t xml:space="preserve">receive a part Age Pension and </w:t>
      </w:r>
      <w:r w:rsidR="00D03EFD" w:rsidRPr="00D03EFD">
        <w:rPr>
          <w:sz w:val="24"/>
          <w:szCs w:val="24"/>
        </w:rPr>
        <w:t xml:space="preserve">will </w:t>
      </w:r>
      <w:r w:rsidR="00D03EFD">
        <w:rPr>
          <w:sz w:val="24"/>
          <w:szCs w:val="24"/>
        </w:rPr>
        <w:t>draw down all their retirement savings.</w:t>
      </w:r>
      <w:r w:rsidR="007532E1" w:rsidRPr="007532E1">
        <w:t xml:space="preserve"> </w:t>
      </w:r>
    </w:p>
    <w:p w:rsidR="00AB027C" w:rsidRPr="00AB027C" w:rsidRDefault="00AB027C" w:rsidP="00AB027C">
      <w:pPr>
        <w:rPr>
          <w:sz w:val="24"/>
          <w:szCs w:val="24"/>
        </w:rPr>
      </w:pPr>
      <w:r w:rsidRPr="00AB027C">
        <w:rPr>
          <w:b/>
          <w:sz w:val="24"/>
          <w:szCs w:val="24"/>
        </w:rPr>
        <w:t>How does comfortable compare with modest</w:t>
      </w:r>
      <w:r w:rsidRPr="00AB027C">
        <w:rPr>
          <w:sz w:val="24"/>
          <w:szCs w:val="24"/>
        </w:rPr>
        <w:t>?</w:t>
      </w:r>
    </w:p>
    <w:p w:rsidR="00AB027C" w:rsidRDefault="00AB027C" w:rsidP="00AB027C">
      <w:pPr>
        <w:rPr>
          <w:sz w:val="24"/>
          <w:szCs w:val="24"/>
        </w:rPr>
      </w:pPr>
      <w:r w:rsidRPr="00AB027C">
        <w:rPr>
          <w:sz w:val="24"/>
          <w:szCs w:val="24"/>
        </w:rPr>
        <w:t xml:space="preserve">A modest lifestyle is </w:t>
      </w:r>
      <w:r>
        <w:rPr>
          <w:sz w:val="24"/>
          <w:szCs w:val="24"/>
        </w:rPr>
        <w:t xml:space="preserve">an improvement on what you could afford if your only </w:t>
      </w:r>
      <w:r w:rsidRPr="00AB027C">
        <w:rPr>
          <w:sz w:val="24"/>
          <w:szCs w:val="24"/>
        </w:rPr>
        <w:t xml:space="preserve">income is a full Age Pension. </w:t>
      </w:r>
      <w:r w:rsidR="0037043D">
        <w:rPr>
          <w:sz w:val="24"/>
          <w:szCs w:val="24"/>
        </w:rPr>
        <w:t>The</w:t>
      </w:r>
      <w:r w:rsidR="00D03EFD">
        <w:rPr>
          <w:sz w:val="24"/>
          <w:szCs w:val="24"/>
        </w:rPr>
        <w:t xml:space="preserve"> comfortable </w:t>
      </w:r>
      <w:r w:rsidR="0037043D">
        <w:rPr>
          <w:sz w:val="24"/>
          <w:szCs w:val="24"/>
        </w:rPr>
        <w:t xml:space="preserve">standard </w:t>
      </w:r>
      <w:r w:rsidR="00D03EFD">
        <w:rPr>
          <w:sz w:val="24"/>
          <w:szCs w:val="24"/>
        </w:rPr>
        <w:t xml:space="preserve"> provides more income for </w:t>
      </w:r>
      <w:r w:rsidRPr="00AB027C">
        <w:rPr>
          <w:sz w:val="24"/>
          <w:szCs w:val="24"/>
        </w:rPr>
        <w:t xml:space="preserve">recreation and leisure, </w:t>
      </w:r>
      <w:r w:rsidR="00D03EFD">
        <w:rPr>
          <w:sz w:val="24"/>
          <w:szCs w:val="24"/>
        </w:rPr>
        <w:t xml:space="preserve">clothes, </w:t>
      </w:r>
      <w:r w:rsidRPr="00AB027C">
        <w:rPr>
          <w:sz w:val="24"/>
          <w:szCs w:val="24"/>
        </w:rPr>
        <w:t>h</w:t>
      </w:r>
      <w:r w:rsidR="00D03EFD">
        <w:rPr>
          <w:sz w:val="24"/>
          <w:szCs w:val="24"/>
        </w:rPr>
        <w:t>ousehold goods and</w:t>
      </w:r>
      <w:r w:rsidRPr="00AB027C">
        <w:rPr>
          <w:sz w:val="24"/>
          <w:szCs w:val="24"/>
        </w:rPr>
        <w:t xml:space="preserve"> private health insurance. You </w:t>
      </w:r>
      <w:r w:rsidR="00D03EFD">
        <w:rPr>
          <w:sz w:val="24"/>
          <w:szCs w:val="24"/>
        </w:rPr>
        <w:t xml:space="preserve">could also travel more domestically trips and an </w:t>
      </w:r>
      <w:r w:rsidRPr="00AB027C">
        <w:rPr>
          <w:sz w:val="24"/>
          <w:szCs w:val="24"/>
        </w:rPr>
        <w:t xml:space="preserve">overseas </w:t>
      </w:r>
      <w:r w:rsidR="00D03EFD">
        <w:rPr>
          <w:sz w:val="24"/>
          <w:szCs w:val="24"/>
        </w:rPr>
        <w:t xml:space="preserve">trip now and then. </w:t>
      </w:r>
    </w:p>
    <w:p w:rsidR="00F0358E" w:rsidRPr="00AB5916" w:rsidRDefault="007532E1" w:rsidP="00AB027C">
      <w:pPr>
        <w:rPr>
          <w:sz w:val="24"/>
          <w:szCs w:val="24"/>
        </w:rPr>
      </w:pPr>
      <w:r w:rsidRPr="007532E1">
        <w:rPr>
          <w:sz w:val="24"/>
          <w:szCs w:val="24"/>
        </w:rPr>
        <w:t>It’s expected that a couple would need combined retirement savings of $690,000 for the ASFA comfortable lifestyle. A mode</w:t>
      </w:r>
      <w:r>
        <w:rPr>
          <w:sz w:val="24"/>
          <w:szCs w:val="24"/>
        </w:rPr>
        <w:t xml:space="preserve">st lifestyle would require as little as </w:t>
      </w:r>
      <w:r w:rsidRPr="007532E1">
        <w:rPr>
          <w:sz w:val="24"/>
          <w:szCs w:val="24"/>
        </w:rPr>
        <w:t xml:space="preserve">$100,000 in </w:t>
      </w:r>
      <w:r>
        <w:rPr>
          <w:sz w:val="24"/>
          <w:szCs w:val="24"/>
        </w:rPr>
        <w:t xml:space="preserve">retirement </w:t>
      </w:r>
      <w:r w:rsidRPr="007532E1">
        <w:rPr>
          <w:sz w:val="24"/>
          <w:szCs w:val="24"/>
        </w:rPr>
        <w:t>savings</w:t>
      </w:r>
      <w:r>
        <w:rPr>
          <w:sz w:val="24"/>
          <w:szCs w:val="24"/>
        </w:rPr>
        <w:t xml:space="preserve"> and assumes </w:t>
      </w:r>
      <w:r w:rsidRPr="007532E1">
        <w:rPr>
          <w:sz w:val="24"/>
          <w:szCs w:val="24"/>
        </w:rPr>
        <w:t>the Age Pension and other Centrelink benefits will co</w:t>
      </w:r>
      <w:r>
        <w:rPr>
          <w:sz w:val="24"/>
          <w:szCs w:val="24"/>
        </w:rPr>
        <w:t>ver the majority of the living costs</w:t>
      </w:r>
      <w:r w:rsidRPr="007532E1">
        <w:rPr>
          <w:sz w:val="24"/>
          <w:szCs w:val="24"/>
        </w:rPr>
        <w:t>.</w:t>
      </w:r>
    </w:p>
    <w:sectPr w:rsidR="00F0358E" w:rsidRPr="00AB5916" w:rsidSect="00173622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A48"/>
    <w:rsid w:val="00056200"/>
    <w:rsid w:val="00173622"/>
    <w:rsid w:val="0037043D"/>
    <w:rsid w:val="003A3A48"/>
    <w:rsid w:val="007532E1"/>
    <w:rsid w:val="00987E02"/>
    <w:rsid w:val="00AB027C"/>
    <w:rsid w:val="00AB4589"/>
    <w:rsid w:val="00AB5916"/>
    <w:rsid w:val="00D03EFD"/>
    <w:rsid w:val="00F0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 Strandquist</dc:creator>
  <cp:lastModifiedBy>Wayne Strandquist</cp:lastModifiedBy>
  <cp:revision>5</cp:revision>
  <dcterms:created xsi:type="dcterms:W3CDTF">2025-01-15T01:43:00Z</dcterms:created>
  <dcterms:modified xsi:type="dcterms:W3CDTF">2025-01-17T01:30:00Z</dcterms:modified>
</cp:coreProperties>
</file>