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0AB44">
      <w:pPr>
        <w:pStyle w:val="2"/>
      </w:pPr>
      <w:bookmarkStart w:id="18" w:name="_GoBack"/>
      <w:bookmarkEnd w:id="18"/>
      <w:bookmarkStart w:id="0" w:name="_Toc112166012"/>
      <w:bookmarkStart w:id="1" w:name="_Toc111703161"/>
      <w:bookmarkStart w:id="2" w:name="_Toc111708068"/>
      <w:bookmarkStart w:id="3" w:name="_Toc111700725"/>
      <w:bookmarkStart w:id="4" w:name="_Toc112164037"/>
      <w:bookmarkStart w:id="5" w:name="_Toc111695277"/>
      <w:bookmarkStart w:id="6" w:name="_Toc111707998"/>
      <w:bookmarkStart w:id="7" w:name="_Toc111700419"/>
      <w:bookmarkStart w:id="8" w:name="_Toc111700575"/>
      <w:r>
        <w:rPr>
          <w:rFonts w:hint="eastAsia"/>
        </w:rPr>
        <w:t>东北大学硕士学位论文排版打印格式</w:t>
      </w:r>
      <w:bookmarkEnd w:id="0"/>
      <w:bookmarkEnd w:id="1"/>
      <w:bookmarkEnd w:id="2"/>
      <w:bookmarkEnd w:id="3"/>
      <w:bookmarkEnd w:id="4"/>
      <w:bookmarkEnd w:id="5"/>
      <w:bookmarkEnd w:id="6"/>
      <w:bookmarkEnd w:id="7"/>
      <w:bookmarkEnd w:id="8"/>
    </w:p>
    <w:p w14:paraId="2D05328B">
      <w:pPr>
        <w:ind w:firstLine="420"/>
        <w:rPr>
          <w:rFonts w:hint="eastAsia" w:ascii="黑体" w:eastAsia="黑体"/>
          <w:sz w:val="24"/>
        </w:rPr>
      </w:pPr>
      <w:r>
        <w:rPr>
          <w:rFonts w:hint="eastAsia" w:ascii="黑体" w:eastAsia="黑体"/>
          <w:sz w:val="24"/>
        </w:rPr>
        <w:t>1. 引言</w:t>
      </w:r>
    </w:p>
    <w:p w14:paraId="5415D352">
      <w:pPr>
        <w:ind w:firstLine="480" w:firstLineChars="200"/>
        <w:rPr>
          <w:rFonts w:hint="eastAsia"/>
          <w:sz w:val="24"/>
        </w:rPr>
      </w:pPr>
      <w:r>
        <w:rPr>
          <w:rFonts w:hint="eastAsia"/>
          <w:sz w:val="24"/>
        </w:rPr>
        <w:t>依据中华人民共和国《科学技术报告、学位论文和学术论文的编写格式》和东北大学学位论文格式改编，专为我校申请硕士、博士学位人员撰写打印论文时使用。本格式自发布日起实行。</w:t>
      </w:r>
    </w:p>
    <w:p w14:paraId="1F15D3C7">
      <w:pPr>
        <w:ind w:firstLine="420"/>
        <w:rPr>
          <w:rFonts w:hint="eastAsia" w:ascii="黑体" w:eastAsia="黑体"/>
          <w:sz w:val="24"/>
        </w:rPr>
      </w:pPr>
      <w:r>
        <w:rPr>
          <w:rFonts w:hint="eastAsia" w:ascii="黑体" w:eastAsia="黑体"/>
          <w:sz w:val="24"/>
        </w:rPr>
        <w:t>2. 学位论文主要部分</w:t>
      </w:r>
    </w:p>
    <w:p w14:paraId="53609C3D">
      <w:pPr>
        <w:ind w:firstLine="480" w:firstLineChars="200"/>
        <w:rPr>
          <w:sz w:val="24"/>
        </w:rPr>
      </w:pPr>
      <w:r>
        <w:rPr>
          <w:rFonts w:hint="eastAsia"/>
          <w:sz w:val="24"/>
        </w:rPr>
        <w:t>学位论文主要部分由前头部分、主体部分和结尾部分（只限必要时采用）组成。</w:t>
      </w:r>
    </w:p>
    <w:p w14:paraId="50A0B031">
      <w:pPr>
        <w:ind w:firstLine="420"/>
        <w:rPr>
          <w:rFonts w:hint="eastAsia"/>
          <w:sz w:val="24"/>
        </w:rPr>
      </w:pPr>
      <w:r>
        <w:rPr>
          <w:rFonts w:hint="eastAsia"/>
          <w:sz w:val="24"/>
        </w:rPr>
        <w:t xml:space="preserve">2.1 前头部分 </w:t>
      </w:r>
    </w:p>
    <w:p w14:paraId="15EC72BA">
      <w:pPr>
        <w:ind w:firstLine="480" w:firstLineChars="200"/>
        <w:rPr>
          <w:rFonts w:hint="eastAsia"/>
          <w:sz w:val="24"/>
        </w:rPr>
      </w:pPr>
      <w:r>
        <w:rPr>
          <w:rFonts w:hint="eastAsia"/>
          <w:sz w:val="24"/>
        </w:rPr>
        <w:t>（1）封面</w:t>
      </w:r>
    </w:p>
    <w:p w14:paraId="37853B19">
      <w:pPr>
        <w:ind w:firstLine="480" w:firstLineChars="200"/>
        <w:rPr>
          <w:rFonts w:hint="eastAsia"/>
          <w:sz w:val="24"/>
        </w:rPr>
      </w:pPr>
      <w:r>
        <w:rPr>
          <w:rFonts w:hint="eastAsia"/>
          <w:sz w:val="24"/>
        </w:rPr>
        <w:t>（2）扉页——题名页（中、英两种）</w:t>
      </w:r>
    </w:p>
    <w:p w14:paraId="070EFE97">
      <w:pPr>
        <w:ind w:firstLine="480" w:firstLineChars="200"/>
        <w:rPr>
          <w:rFonts w:hint="eastAsia"/>
          <w:sz w:val="24"/>
        </w:rPr>
      </w:pPr>
      <w:r>
        <w:rPr>
          <w:rFonts w:hint="eastAsia"/>
          <w:sz w:val="24"/>
        </w:rPr>
        <w:t>（4）声明（独创性声明）</w:t>
      </w:r>
    </w:p>
    <w:p w14:paraId="2FD8E667">
      <w:pPr>
        <w:ind w:firstLine="480" w:firstLineChars="200"/>
        <w:rPr>
          <w:rFonts w:hint="eastAsia"/>
          <w:sz w:val="24"/>
        </w:rPr>
      </w:pPr>
      <w:r>
        <w:rPr>
          <w:rFonts w:hint="eastAsia"/>
          <w:sz w:val="24"/>
        </w:rPr>
        <w:t>（3）摘要（中、英两种文字）</w:t>
      </w:r>
    </w:p>
    <w:p w14:paraId="3D25E3F3">
      <w:pPr>
        <w:ind w:firstLine="480" w:firstLineChars="200"/>
        <w:rPr>
          <w:rFonts w:hint="eastAsia"/>
          <w:sz w:val="24"/>
        </w:rPr>
      </w:pPr>
      <w:r>
        <w:rPr>
          <w:rFonts w:hint="eastAsia"/>
          <w:sz w:val="24"/>
        </w:rPr>
        <w:t>（5）目录</w:t>
      </w:r>
    </w:p>
    <w:p w14:paraId="17A16176">
      <w:pPr>
        <w:ind w:firstLine="480" w:firstLineChars="200"/>
        <w:rPr>
          <w:rFonts w:hint="eastAsia"/>
          <w:sz w:val="24"/>
        </w:rPr>
      </w:pPr>
      <w:r>
        <w:rPr>
          <w:rFonts w:hint="eastAsia"/>
          <w:sz w:val="24"/>
        </w:rPr>
        <w:t>（6）插图和附表清单（只限必要时）</w:t>
      </w:r>
    </w:p>
    <w:p w14:paraId="4D3EBB41">
      <w:pPr>
        <w:ind w:firstLine="480" w:firstLineChars="200"/>
        <w:rPr>
          <w:rFonts w:hint="eastAsia"/>
          <w:sz w:val="24"/>
        </w:rPr>
      </w:pPr>
      <w:r>
        <w:rPr>
          <w:rFonts w:hint="eastAsia"/>
          <w:sz w:val="24"/>
        </w:rPr>
        <w:t>（7）缩略字、缩写词、符号、单位表（只限必要时）</w:t>
      </w:r>
    </w:p>
    <w:p w14:paraId="0C6AA29F">
      <w:pPr>
        <w:ind w:firstLine="480" w:firstLineChars="200"/>
        <w:rPr>
          <w:rFonts w:hint="eastAsia"/>
          <w:sz w:val="24"/>
        </w:rPr>
      </w:pPr>
      <w:r>
        <w:rPr>
          <w:rFonts w:hint="eastAsia"/>
          <w:sz w:val="24"/>
        </w:rPr>
        <w:t>（8）名词术语注释表（只限必要时）</w:t>
      </w:r>
    </w:p>
    <w:p w14:paraId="48269270">
      <w:pPr>
        <w:ind w:firstLine="420"/>
        <w:rPr>
          <w:rFonts w:hint="eastAsia"/>
          <w:sz w:val="24"/>
        </w:rPr>
      </w:pPr>
      <w:r>
        <w:rPr>
          <w:rFonts w:hint="eastAsia"/>
          <w:sz w:val="24"/>
        </w:rPr>
        <w:t>2.2 主体部分</w:t>
      </w:r>
    </w:p>
    <w:p w14:paraId="451B24B3">
      <w:pPr>
        <w:ind w:firstLine="480" w:firstLineChars="200"/>
        <w:rPr>
          <w:rFonts w:hint="eastAsia"/>
          <w:sz w:val="24"/>
        </w:rPr>
      </w:pPr>
      <w:r>
        <w:rPr>
          <w:rFonts w:hint="eastAsia"/>
          <w:sz w:val="24"/>
        </w:rPr>
        <w:t>（1）绪论（前言、引言、绪言）</w:t>
      </w:r>
    </w:p>
    <w:p w14:paraId="41E9BD19">
      <w:pPr>
        <w:ind w:firstLine="480" w:firstLineChars="200"/>
        <w:rPr>
          <w:rFonts w:hint="eastAsia"/>
          <w:sz w:val="24"/>
        </w:rPr>
      </w:pPr>
      <w:r>
        <w:rPr>
          <w:rFonts w:hint="eastAsia"/>
          <w:sz w:val="24"/>
        </w:rPr>
        <w:t>（2）正文</w:t>
      </w:r>
    </w:p>
    <w:p w14:paraId="3D1838D5">
      <w:pPr>
        <w:ind w:firstLine="480" w:firstLineChars="200"/>
        <w:rPr>
          <w:rFonts w:hint="eastAsia"/>
          <w:sz w:val="24"/>
        </w:rPr>
      </w:pPr>
      <w:r>
        <w:rPr>
          <w:rFonts w:hint="eastAsia"/>
          <w:sz w:val="24"/>
        </w:rPr>
        <w:t>（3）讨论、结论和建议</w:t>
      </w:r>
    </w:p>
    <w:p w14:paraId="47DFC905">
      <w:pPr>
        <w:ind w:firstLine="420"/>
        <w:rPr>
          <w:rFonts w:hint="eastAsia"/>
          <w:sz w:val="24"/>
        </w:rPr>
      </w:pPr>
      <w:r>
        <w:rPr>
          <w:rFonts w:hint="eastAsia"/>
          <w:sz w:val="24"/>
        </w:rPr>
        <w:t>2.3 结尾部分（只限必要时采用）</w:t>
      </w:r>
    </w:p>
    <w:p w14:paraId="73899E64">
      <w:pPr>
        <w:ind w:firstLine="480" w:firstLineChars="200"/>
        <w:rPr>
          <w:rFonts w:hint="eastAsia"/>
          <w:sz w:val="24"/>
        </w:rPr>
      </w:pPr>
      <w:r>
        <w:rPr>
          <w:rFonts w:hint="eastAsia"/>
          <w:sz w:val="24"/>
        </w:rPr>
        <w:t>（1）参考文献</w:t>
      </w:r>
    </w:p>
    <w:p w14:paraId="1F5415D8">
      <w:pPr>
        <w:ind w:firstLine="480" w:firstLineChars="200"/>
        <w:rPr>
          <w:rFonts w:hint="eastAsia"/>
          <w:sz w:val="24"/>
        </w:rPr>
      </w:pPr>
      <w:r>
        <w:rPr>
          <w:rFonts w:hint="eastAsia"/>
          <w:sz w:val="24"/>
        </w:rPr>
        <w:t>（2）致谢</w:t>
      </w:r>
    </w:p>
    <w:p w14:paraId="26C1D088">
      <w:pPr>
        <w:ind w:firstLine="480" w:firstLineChars="200"/>
        <w:rPr>
          <w:rFonts w:hint="eastAsia"/>
          <w:sz w:val="24"/>
        </w:rPr>
      </w:pPr>
      <w:r>
        <w:rPr>
          <w:rFonts w:hint="eastAsia"/>
          <w:sz w:val="24"/>
        </w:rPr>
        <w:t>（3）攻读学位期间发表的论著、获奖情况及发明专利等项。</w:t>
      </w:r>
    </w:p>
    <w:p w14:paraId="02C76A53">
      <w:pPr>
        <w:ind w:firstLine="480" w:firstLineChars="200"/>
        <w:rPr>
          <w:rFonts w:hint="eastAsia"/>
          <w:sz w:val="24"/>
        </w:rPr>
      </w:pPr>
      <w:r>
        <w:rPr>
          <w:rFonts w:hint="eastAsia"/>
          <w:sz w:val="24"/>
        </w:rPr>
        <w:t>（4）作者从事科学研究和学习经历的简历</w:t>
      </w:r>
    </w:p>
    <w:p w14:paraId="0B9C79BD">
      <w:pPr>
        <w:ind w:firstLine="480" w:firstLineChars="200"/>
        <w:rPr>
          <w:rFonts w:hint="eastAsia"/>
          <w:sz w:val="24"/>
        </w:rPr>
      </w:pPr>
      <w:r>
        <w:rPr>
          <w:rFonts w:hint="eastAsia"/>
          <w:sz w:val="24"/>
        </w:rPr>
        <w:t>（5）可供参考的文献题录（只限必要时采用）</w:t>
      </w:r>
    </w:p>
    <w:p w14:paraId="24D4F913">
      <w:pPr>
        <w:ind w:firstLine="480" w:firstLineChars="200"/>
        <w:rPr>
          <w:sz w:val="24"/>
        </w:rPr>
      </w:pPr>
      <w:r>
        <w:rPr>
          <w:rFonts w:hint="eastAsia"/>
          <w:sz w:val="24"/>
        </w:rPr>
        <w:t>（6）索引（只限必要时采用）</w:t>
      </w:r>
    </w:p>
    <w:p w14:paraId="44FB41CC">
      <w:pPr>
        <w:ind w:firstLine="420"/>
        <w:rPr>
          <w:rFonts w:hint="eastAsia" w:ascii="黑体" w:eastAsia="黑体"/>
          <w:sz w:val="24"/>
        </w:rPr>
      </w:pPr>
      <w:r>
        <w:rPr>
          <w:rFonts w:hint="eastAsia" w:ascii="黑体" w:eastAsia="黑体"/>
          <w:sz w:val="24"/>
        </w:rPr>
        <w:t>3. 版式</w:t>
      </w:r>
    </w:p>
    <w:p w14:paraId="4AE8D617">
      <w:pPr>
        <w:ind w:firstLine="480" w:firstLineChars="200"/>
        <w:rPr>
          <w:rFonts w:hint="eastAsia"/>
          <w:sz w:val="24"/>
        </w:rPr>
      </w:pPr>
      <w:r>
        <w:rPr>
          <w:rFonts w:hint="eastAsia"/>
          <w:sz w:val="24"/>
        </w:rPr>
        <w:t>纸张大小：纸的尺寸为标准A4复印纸（210mm×297mm）。</w:t>
      </w:r>
    </w:p>
    <w:p w14:paraId="56C1251B">
      <w:pPr>
        <w:ind w:firstLine="480" w:firstLineChars="200"/>
        <w:rPr>
          <w:rFonts w:hint="eastAsia"/>
          <w:sz w:val="24"/>
        </w:rPr>
      </w:pPr>
      <w:r>
        <w:rPr>
          <w:rFonts w:hint="eastAsia"/>
          <w:sz w:val="24"/>
        </w:rPr>
        <w:t>版芯（打印尺寸）：160mm×247mm（不包括页眉行、页码行）。</w:t>
      </w:r>
    </w:p>
    <w:p w14:paraId="002D533C">
      <w:pPr>
        <w:ind w:firstLine="480" w:firstLineChars="200"/>
        <w:rPr>
          <w:rFonts w:hint="eastAsia"/>
          <w:sz w:val="24"/>
        </w:rPr>
      </w:pPr>
      <w:r>
        <w:rPr>
          <w:rFonts w:hint="eastAsia"/>
          <w:sz w:val="24"/>
        </w:rPr>
        <w:t>正文字体字号：小4号宋体，全文统一。</w:t>
      </w:r>
    </w:p>
    <w:p w14:paraId="066F775F">
      <w:pPr>
        <w:ind w:firstLine="480" w:firstLineChars="200"/>
        <w:rPr>
          <w:sz w:val="24"/>
        </w:rPr>
      </w:pPr>
      <w:r>
        <w:rPr>
          <w:rFonts w:hint="eastAsia"/>
          <w:sz w:val="24"/>
        </w:rPr>
        <w:t>每页30～35行，每行35～38字。</w:t>
      </w:r>
    </w:p>
    <w:p w14:paraId="4A8E39E2">
      <w:pPr>
        <w:ind w:firstLine="480" w:firstLineChars="200"/>
        <w:rPr>
          <w:rFonts w:hint="eastAsia"/>
          <w:sz w:val="24"/>
        </w:rPr>
      </w:pPr>
      <w:r>
        <w:rPr>
          <w:rFonts w:hint="eastAsia"/>
          <w:sz w:val="24"/>
        </w:rPr>
        <w:t>装订：双面打印印刷，沿长边装订。</w:t>
      </w:r>
    </w:p>
    <w:p w14:paraId="7BC81833">
      <w:pPr>
        <w:ind w:firstLine="480" w:firstLineChars="200"/>
        <w:rPr>
          <w:rFonts w:hint="eastAsia"/>
          <w:sz w:val="24"/>
        </w:rPr>
      </w:pPr>
      <w:r>
        <w:rPr>
          <w:rFonts w:hint="eastAsia"/>
          <w:sz w:val="24"/>
        </w:rPr>
        <w:t>页码：页码用阿拉伯数字连续编页，字号与正文字体相同，页底居中，数字两侧用圆点或一字横线修饰，如·3·或－3－。</w:t>
      </w:r>
    </w:p>
    <w:p w14:paraId="4252B096">
      <w:pPr>
        <w:ind w:firstLine="480" w:firstLineChars="200"/>
        <w:rPr>
          <w:rFonts w:hint="eastAsia"/>
          <w:sz w:val="24"/>
        </w:rPr>
      </w:pPr>
      <w:r>
        <w:rPr>
          <w:rFonts w:hint="eastAsia"/>
          <w:sz w:val="24"/>
        </w:rPr>
        <w:t>页眉：自摘要页起加页眉，眉体可用单线或双线（二等线、文武线），页眉说明5号楷体，左端“东北大学硕士、博士学位论文”，右端“章号章题”。</w:t>
      </w:r>
    </w:p>
    <w:p w14:paraId="14D1C53E">
      <w:pPr>
        <w:rPr>
          <w:rFonts w:hint="eastAsia"/>
          <w:sz w:val="24"/>
        </w:rPr>
      </w:pPr>
      <w:r>
        <w:rPr>
          <w:rFonts w:hint="eastAsia"/>
          <w:sz w:val="24"/>
        </w:rPr>
        <w:t>封面：东北大学研究生（博士或硕士）学位论文标准封面（双A4）。</w:t>
      </w:r>
    </w:p>
    <w:p w14:paraId="151F0BB1">
      <w:pPr>
        <w:ind w:firstLine="420"/>
        <w:rPr>
          <w:rFonts w:hint="eastAsia" w:ascii="黑体" w:eastAsia="黑体"/>
          <w:sz w:val="24"/>
        </w:rPr>
      </w:pPr>
      <w:r>
        <w:rPr>
          <w:rFonts w:hint="eastAsia" w:ascii="黑体" w:eastAsia="黑体"/>
          <w:sz w:val="24"/>
        </w:rPr>
        <w:t>4. 体例</w:t>
      </w:r>
    </w:p>
    <w:p w14:paraId="49BA27CF">
      <w:pPr>
        <w:ind w:firstLine="420"/>
        <w:rPr>
          <w:rFonts w:hint="eastAsia"/>
          <w:sz w:val="24"/>
        </w:rPr>
      </w:pPr>
      <w:r>
        <w:rPr>
          <w:rFonts w:hint="eastAsia"/>
          <w:sz w:val="24"/>
        </w:rPr>
        <w:t>4.1 标题</w:t>
      </w:r>
    </w:p>
    <w:p w14:paraId="3C52A0CF">
      <w:pPr>
        <w:ind w:firstLine="480" w:firstLineChars="200"/>
        <w:rPr>
          <w:sz w:val="24"/>
        </w:rPr>
      </w:pPr>
      <w:r>
        <w:rPr>
          <w:rFonts w:hint="eastAsia"/>
          <w:sz w:val="24"/>
        </w:rPr>
        <w:t>论文正文按章、条、款、项分级，在不同级的章、条、款、项阿拉伯数字编号之间用点“.”（半角实心下圆点）相隔，最末级编号之后不加点。排版格式见表4.1。</w:t>
      </w:r>
    </w:p>
    <w:p w14:paraId="13DA91C0">
      <w:pPr>
        <w:ind w:firstLine="420"/>
        <w:rPr>
          <w:rFonts w:hint="eastAsia"/>
          <w:sz w:val="24"/>
        </w:rPr>
      </w:pPr>
      <w:r>
        <w:rPr>
          <w:rFonts w:hint="eastAsia"/>
          <w:sz w:val="24"/>
        </w:rPr>
        <w:t>此分级编号法只分至第四级。再分可用（1）、（2）……；（a）、（b）……等。</w:t>
      </w:r>
    </w:p>
    <w:p w14:paraId="665CFAC9">
      <w:pPr>
        <w:jc w:val="center"/>
        <w:rPr>
          <w:rFonts w:hint="eastAsia" w:ascii="黑体" w:eastAsia="黑体"/>
        </w:rPr>
      </w:pPr>
      <w:r>
        <w:rPr>
          <w:rFonts w:hint="eastAsia" w:ascii="黑体" w:eastAsia="黑体"/>
        </w:rPr>
        <w:t>表4.1 标题排版格式</w:t>
      </w:r>
    </w:p>
    <w:tbl>
      <w:tblPr>
        <w:tblStyle w:val="1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57" w:type="dxa"/>
          <w:bottom w:w="0" w:type="dxa"/>
          <w:right w:w="57" w:type="dxa"/>
        </w:tblCellMar>
      </w:tblPr>
      <w:tblGrid>
        <w:gridCol w:w="1317"/>
        <w:gridCol w:w="1260"/>
        <w:gridCol w:w="1260"/>
        <w:gridCol w:w="2343"/>
      </w:tblGrid>
      <w:tr w14:paraId="7D5C8623">
        <w:trPr>
          <w:wBefore w:w="0" w:type="auto"/>
          <w:jc w:val="center"/>
        </w:trPr>
        <w:tc>
          <w:tcPr>
            <w:tcW w:w="1317" w:type="dxa"/>
            <w:noWrap w:val="0"/>
            <w:vAlign w:val="top"/>
          </w:tcPr>
          <w:p w14:paraId="0C9A680C">
            <w:pPr>
              <w:jc w:val="center"/>
              <w:rPr>
                <w:rFonts w:hint="eastAsia" w:ascii="宋体" w:hAnsi="宋体"/>
                <w:sz w:val="18"/>
              </w:rPr>
            </w:pPr>
            <w:r>
              <w:rPr>
                <w:rFonts w:hint="eastAsia" w:ascii="宋体" w:hAnsi="宋体"/>
                <w:sz w:val="18"/>
              </w:rPr>
              <w:t>标题</w:t>
            </w:r>
          </w:p>
        </w:tc>
        <w:tc>
          <w:tcPr>
            <w:tcW w:w="1260" w:type="dxa"/>
            <w:noWrap w:val="0"/>
            <w:vAlign w:val="top"/>
          </w:tcPr>
          <w:p w14:paraId="71949085">
            <w:pPr>
              <w:jc w:val="center"/>
              <w:rPr>
                <w:rFonts w:hint="eastAsia" w:ascii="宋体" w:hAnsi="宋体"/>
                <w:sz w:val="18"/>
              </w:rPr>
            </w:pPr>
            <w:r>
              <w:rPr>
                <w:rFonts w:hint="eastAsia" w:ascii="宋体" w:hAnsi="宋体"/>
                <w:sz w:val="18"/>
              </w:rPr>
              <w:t>字号字体</w:t>
            </w:r>
          </w:p>
        </w:tc>
        <w:tc>
          <w:tcPr>
            <w:tcW w:w="1260" w:type="dxa"/>
            <w:noWrap w:val="0"/>
            <w:vAlign w:val="top"/>
          </w:tcPr>
          <w:p w14:paraId="3CA1A61E">
            <w:pPr>
              <w:jc w:val="center"/>
              <w:rPr>
                <w:rFonts w:hint="eastAsia" w:ascii="宋体" w:hAnsi="宋体"/>
                <w:sz w:val="18"/>
              </w:rPr>
            </w:pPr>
            <w:r>
              <w:rPr>
                <w:rFonts w:hint="eastAsia" w:ascii="宋体" w:hAnsi="宋体"/>
                <w:sz w:val="18"/>
              </w:rPr>
              <w:t>格式</w:t>
            </w:r>
          </w:p>
        </w:tc>
        <w:tc>
          <w:tcPr>
            <w:tcW w:w="2343" w:type="dxa"/>
            <w:noWrap w:val="0"/>
            <w:vAlign w:val="top"/>
          </w:tcPr>
          <w:p w14:paraId="3EF2D579">
            <w:pPr>
              <w:jc w:val="center"/>
              <w:rPr>
                <w:rFonts w:hint="eastAsia" w:ascii="宋体" w:hAnsi="宋体"/>
                <w:sz w:val="18"/>
              </w:rPr>
            </w:pPr>
            <w:r>
              <w:rPr>
                <w:rFonts w:hint="eastAsia" w:ascii="宋体" w:hAnsi="宋体"/>
                <w:sz w:val="18"/>
              </w:rPr>
              <w:t>举例</w:t>
            </w:r>
          </w:p>
        </w:tc>
      </w:tr>
      <w:tr w14:paraId="01C6D432">
        <w:trPr>
          <w:wBefore w:w="0" w:type="auto"/>
          <w:jc w:val="center"/>
        </w:trPr>
        <w:tc>
          <w:tcPr>
            <w:tcW w:w="1317" w:type="dxa"/>
            <w:noWrap w:val="0"/>
            <w:vAlign w:val="top"/>
          </w:tcPr>
          <w:p w14:paraId="677FBDFB">
            <w:pPr>
              <w:jc w:val="center"/>
              <w:rPr>
                <w:rFonts w:hint="eastAsia" w:ascii="宋体" w:hAnsi="宋体"/>
                <w:sz w:val="18"/>
              </w:rPr>
            </w:pPr>
            <w:r>
              <w:rPr>
                <w:rFonts w:hint="eastAsia" w:ascii="宋体" w:hAnsi="宋体"/>
                <w:sz w:val="18"/>
              </w:rPr>
              <w:t>第一级(章)</w:t>
            </w:r>
          </w:p>
        </w:tc>
        <w:tc>
          <w:tcPr>
            <w:tcW w:w="1260" w:type="dxa"/>
            <w:noWrap w:val="0"/>
            <w:vAlign w:val="top"/>
          </w:tcPr>
          <w:p w14:paraId="3F772B08">
            <w:pPr>
              <w:jc w:val="center"/>
              <w:rPr>
                <w:rFonts w:hint="eastAsia" w:ascii="宋体" w:hAnsi="宋体"/>
                <w:sz w:val="18"/>
              </w:rPr>
            </w:pPr>
            <w:r>
              <w:rPr>
                <w:rFonts w:hint="eastAsia" w:ascii="宋体" w:hAnsi="宋体"/>
                <w:sz w:val="18"/>
              </w:rPr>
              <w:t>二号黑体</w:t>
            </w:r>
          </w:p>
        </w:tc>
        <w:tc>
          <w:tcPr>
            <w:tcW w:w="1260" w:type="dxa"/>
            <w:noWrap w:val="0"/>
            <w:vAlign w:val="top"/>
          </w:tcPr>
          <w:p w14:paraId="73B05D8D">
            <w:pPr>
              <w:jc w:val="center"/>
              <w:rPr>
                <w:rFonts w:hint="eastAsia" w:ascii="宋体" w:hAnsi="宋体"/>
                <w:sz w:val="18"/>
              </w:rPr>
            </w:pPr>
            <w:r>
              <w:rPr>
                <w:rFonts w:hint="eastAsia" w:ascii="宋体" w:hAnsi="宋体"/>
                <w:sz w:val="18"/>
              </w:rPr>
              <w:t>居中，占3行</w:t>
            </w:r>
          </w:p>
        </w:tc>
        <w:tc>
          <w:tcPr>
            <w:tcW w:w="2343" w:type="dxa"/>
            <w:noWrap w:val="0"/>
            <w:vAlign w:val="top"/>
          </w:tcPr>
          <w:p w14:paraId="4D5514C9">
            <w:pPr>
              <w:jc w:val="center"/>
              <w:rPr>
                <w:rFonts w:hint="eastAsia" w:ascii="黑体" w:hAnsi="宋体" w:eastAsia="黑体"/>
                <w:sz w:val="44"/>
              </w:rPr>
            </w:pPr>
            <w:r>
              <w:rPr>
                <w:rFonts w:hint="eastAsia" w:ascii="黑体" w:hAnsi="宋体" w:eastAsia="黑体"/>
                <w:sz w:val="44"/>
              </w:rPr>
              <w:t>第1章 XXX</w:t>
            </w:r>
          </w:p>
        </w:tc>
      </w:tr>
      <w:tr w14:paraId="49EAA7C9">
        <w:trPr>
          <w:wBefore w:w="0" w:type="auto"/>
          <w:jc w:val="center"/>
        </w:trPr>
        <w:tc>
          <w:tcPr>
            <w:tcW w:w="1317" w:type="dxa"/>
            <w:noWrap w:val="0"/>
            <w:vAlign w:val="top"/>
          </w:tcPr>
          <w:p w14:paraId="583FD1EA">
            <w:pPr>
              <w:jc w:val="center"/>
              <w:rPr>
                <w:rFonts w:hint="eastAsia" w:ascii="宋体" w:hAnsi="宋体"/>
                <w:sz w:val="18"/>
              </w:rPr>
            </w:pPr>
            <w:r>
              <w:rPr>
                <w:rFonts w:hint="eastAsia" w:ascii="宋体" w:hAnsi="宋体"/>
                <w:sz w:val="18"/>
              </w:rPr>
              <w:t>第二级(条)</w:t>
            </w:r>
          </w:p>
        </w:tc>
        <w:tc>
          <w:tcPr>
            <w:tcW w:w="1260" w:type="dxa"/>
            <w:noWrap w:val="0"/>
            <w:vAlign w:val="top"/>
          </w:tcPr>
          <w:p w14:paraId="10A94CCB">
            <w:pPr>
              <w:jc w:val="center"/>
              <w:rPr>
                <w:rFonts w:hint="eastAsia" w:ascii="宋体" w:hAnsi="宋体"/>
                <w:sz w:val="18"/>
              </w:rPr>
            </w:pPr>
            <w:r>
              <w:rPr>
                <w:rFonts w:hint="eastAsia" w:ascii="宋体" w:hAnsi="宋体"/>
                <w:sz w:val="18"/>
              </w:rPr>
              <w:t>三号黑体</w:t>
            </w:r>
          </w:p>
        </w:tc>
        <w:tc>
          <w:tcPr>
            <w:tcW w:w="1260" w:type="dxa"/>
            <w:noWrap w:val="0"/>
            <w:vAlign w:val="top"/>
          </w:tcPr>
          <w:p w14:paraId="6228F834">
            <w:pPr>
              <w:jc w:val="center"/>
              <w:rPr>
                <w:rFonts w:hint="eastAsia" w:ascii="宋体" w:hAnsi="宋体"/>
                <w:sz w:val="18"/>
              </w:rPr>
            </w:pPr>
            <w:r>
              <w:rPr>
                <w:rFonts w:hint="eastAsia" w:ascii="宋体" w:hAnsi="宋体"/>
                <w:sz w:val="18"/>
              </w:rPr>
              <w:t>居左，占2行</w:t>
            </w:r>
          </w:p>
        </w:tc>
        <w:tc>
          <w:tcPr>
            <w:tcW w:w="2343" w:type="dxa"/>
            <w:noWrap w:val="0"/>
            <w:vAlign w:val="top"/>
          </w:tcPr>
          <w:p w14:paraId="32F1D592">
            <w:pPr>
              <w:rPr>
                <w:rFonts w:hint="eastAsia" w:ascii="黑体" w:hAnsi="黑体" w:eastAsia="黑体"/>
                <w:sz w:val="32"/>
                <w:szCs w:val="32"/>
              </w:rPr>
            </w:pPr>
            <w:r>
              <w:rPr>
                <w:rFonts w:hint="eastAsia" w:ascii="黑体" w:hAnsi="黑体" w:eastAsia="黑体"/>
                <w:sz w:val="32"/>
                <w:szCs w:val="32"/>
              </w:rPr>
              <w:t>1.1 XXXXXX</w:t>
            </w:r>
          </w:p>
        </w:tc>
      </w:tr>
      <w:tr w14:paraId="36FE32B6">
        <w:trPr>
          <w:wBefore w:w="0" w:type="auto"/>
          <w:jc w:val="center"/>
        </w:trPr>
        <w:tc>
          <w:tcPr>
            <w:tcW w:w="1317" w:type="dxa"/>
            <w:noWrap w:val="0"/>
            <w:vAlign w:val="top"/>
          </w:tcPr>
          <w:p w14:paraId="7C4B2401">
            <w:pPr>
              <w:jc w:val="center"/>
              <w:rPr>
                <w:rFonts w:hint="eastAsia" w:ascii="宋体" w:hAnsi="宋体"/>
                <w:sz w:val="18"/>
              </w:rPr>
            </w:pPr>
            <w:r>
              <w:rPr>
                <w:rFonts w:hint="eastAsia" w:ascii="宋体" w:hAnsi="宋体"/>
                <w:sz w:val="18"/>
              </w:rPr>
              <w:t>第三级(款)</w:t>
            </w:r>
          </w:p>
        </w:tc>
        <w:tc>
          <w:tcPr>
            <w:tcW w:w="1260" w:type="dxa"/>
            <w:noWrap w:val="0"/>
            <w:vAlign w:val="top"/>
          </w:tcPr>
          <w:p w14:paraId="61B19B69">
            <w:pPr>
              <w:jc w:val="center"/>
              <w:rPr>
                <w:rFonts w:hint="eastAsia" w:ascii="宋体" w:hAnsi="宋体"/>
                <w:sz w:val="18"/>
              </w:rPr>
            </w:pPr>
            <w:r>
              <w:rPr>
                <w:rFonts w:hint="eastAsia" w:ascii="宋体" w:hAnsi="宋体"/>
                <w:sz w:val="18"/>
              </w:rPr>
              <w:t>四号黑体</w:t>
            </w:r>
          </w:p>
        </w:tc>
        <w:tc>
          <w:tcPr>
            <w:tcW w:w="1260" w:type="dxa"/>
            <w:noWrap w:val="0"/>
            <w:vAlign w:val="top"/>
          </w:tcPr>
          <w:p w14:paraId="0243D186">
            <w:pPr>
              <w:jc w:val="center"/>
              <w:rPr>
                <w:rFonts w:hint="eastAsia" w:ascii="宋体" w:hAnsi="宋体"/>
                <w:sz w:val="18"/>
              </w:rPr>
            </w:pPr>
            <w:r>
              <w:rPr>
                <w:rFonts w:hint="eastAsia" w:ascii="宋体" w:hAnsi="宋体"/>
                <w:sz w:val="18"/>
              </w:rPr>
              <w:t>居左，占2行</w:t>
            </w:r>
          </w:p>
        </w:tc>
        <w:tc>
          <w:tcPr>
            <w:tcW w:w="2343" w:type="dxa"/>
            <w:noWrap w:val="0"/>
            <w:vAlign w:val="top"/>
          </w:tcPr>
          <w:p w14:paraId="29CEB528">
            <w:pPr>
              <w:rPr>
                <w:rFonts w:hint="eastAsia" w:ascii="黑体" w:hAnsi="宋体" w:eastAsia="黑体"/>
                <w:sz w:val="28"/>
              </w:rPr>
            </w:pPr>
            <w:r>
              <w:rPr>
                <w:rFonts w:hint="eastAsia" w:ascii="黑体" w:hAnsi="宋体" w:eastAsia="黑体"/>
                <w:sz w:val="28"/>
              </w:rPr>
              <w:t>1.1.1 XXXXXX</w:t>
            </w:r>
          </w:p>
        </w:tc>
      </w:tr>
      <w:tr w14:paraId="5EF59246">
        <w:trPr>
          <w:wBefore w:w="0" w:type="auto"/>
          <w:jc w:val="center"/>
        </w:trPr>
        <w:tc>
          <w:tcPr>
            <w:tcW w:w="1317" w:type="dxa"/>
            <w:noWrap w:val="0"/>
            <w:vAlign w:val="top"/>
          </w:tcPr>
          <w:p w14:paraId="03BFCD97">
            <w:pPr>
              <w:jc w:val="center"/>
              <w:rPr>
                <w:rFonts w:hint="eastAsia" w:ascii="宋体" w:hAnsi="宋体"/>
                <w:sz w:val="18"/>
              </w:rPr>
            </w:pPr>
            <w:r>
              <w:rPr>
                <w:rFonts w:hint="eastAsia" w:ascii="宋体" w:hAnsi="宋体"/>
                <w:sz w:val="18"/>
              </w:rPr>
              <w:t>第四级(项)</w:t>
            </w:r>
          </w:p>
        </w:tc>
        <w:tc>
          <w:tcPr>
            <w:tcW w:w="1260" w:type="dxa"/>
            <w:noWrap w:val="0"/>
            <w:vAlign w:val="top"/>
          </w:tcPr>
          <w:p w14:paraId="62848284">
            <w:pPr>
              <w:jc w:val="center"/>
              <w:rPr>
                <w:rFonts w:hint="eastAsia" w:ascii="宋体" w:hAnsi="宋体"/>
                <w:sz w:val="18"/>
              </w:rPr>
            </w:pPr>
            <w:r>
              <w:rPr>
                <w:rFonts w:hint="eastAsia" w:ascii="宋体" w:hAnsi="宋体"/>
                <w:sz w:val="18"/>
              </w:rPr>
              <w:t>小四号黑体</w:t>
            </w:r>
          </w:p>
        </w:tc>
        <w:tc>
          <w:tcPr>
            <w:tcW w:w="1260" w:type="dxa"/>
            <w:noWrap w:val="0"/>
            <w:vAlign w:val="top"/>
          </w:tcPr>
          <w:p w14:paraId="25F55E76">
            <w:pPr>
              <w:jc w:val="center"/>
              <w:rPr>
                <w:rFonts w:hint="eastAsia" w:ascii="宋体" w:hAnsi="宋体"/>
                <w:sz w:val="18"/>
              </w:rPr>
            </w:pPr>
            <w:r>
              <w:rPr>
                <w:rFonts w:hint="eastAsia" w:ascii="宋体" w:hAnsi="宋体"/>
                <w:sz w:val="18"/>
              </w:rPr>
              <w:t>居左，占1行</w:t>
            </w:r>
          </w:p>
        </w:tc>
        <w:tc>
          <w:tcPr>
            <w:tcW w:w="2343" w:type="dxa"/>
            <w:noWrap w:val="0"/>
            <w:vAlign w:val="top"/>
          </w:tcPr>
          <w:p w14:paraId="6B2AFDD6">
            <w:pPr>
              <w:rPr>
                <w:rFonts w:hint="eastAsia" w:ascii="黑体" w:hAnsi="宋体" w:eastAsia="黑体"/>
                <w:sz w:val="24"/>
              </w:rPr>
            </w:pPr>
            <w:r>
              <w:rPr>
                <w:rFonts w:hint="eastAsia" w:ascii="黑体" w:hAnsi="宋体" w:eastAsia="黑体"/>
                <w:sz w:val="24"/>
              </w:rPr>
              <w:t>1.1.1.1 XXXXXX</w:t>
            </w:r>
          </w:p>
        </w:tc>
      </w:tr>
    </w:tbl>
    <w:p w14:paraId="4CE6D58A">
      <w:pPr>
        <w:ind w:firstLine="420"/>
        <w:rPr>
          <w:rFonts w:hint="eastAsia"/>
          <w:sz w:val="24"/>
        </w:rPr>
      </w:pPr>
      <w:r>
        <w:rPr>
          <w:rFonts w:hint="eastAsia"/>
          <w:sz w:val="24"/>
        </w:rPr>
        <w:t>摘要、目录、参考文献、致谢、个人简历等标题作为第一级标题排版。</w:t>
      </w:r>
    </w:p>
    <w:p w14:paraId="4172BEC7">
      <w:pPr>
        <w:ind w:firstLine="420"/>
        <w:rPr>
          <w:rFonts w:hint="eastAsia"/>
          <w:sz w:val="24"/>
        </w:rPr>
      </w:pPr>
      <w:r>
        <w:rPr>
          <w:rFonts w:hint="eastAsia"/>
          <w:sz w:val="24"/>
        </w:rPr>
        <w:t>4.2 正文</w:t>
      </w:r>
    </w:p>
    <w:p w14:paraId="134EE98C">
      <w:pPr>
        <w:ind w:firstLine="480" w:firstLineChars="200"/>
        <w:rPr>
          <w:rFonts w:hint="eastAsia"/>
          <w:sz w:val="24"/>
        </w:rPr>
      </w:pPr>
      <w:r>
        <w:rPr>
          <w:rFonts w:hint="eastAsia"/>
          <w:sz w:val="24"/>
        </w:rPr>
        <w:t>汉字字体字号：正文字体小4号宋体。</w:t>
      </w:r>
    </w:p>
    <w:p w14:paraId="28D183C3">
      <w:pPr>
        <w:ind w:firstLine="480" w:firstLineChars="200"/>
        <w:rPr>
          <w:rFonts w:hint="eastAsia"/>
          <w:sz w:val="24"/>
        </w:rPr>
      </w:pPr>
      <w:r>
        <w:rPr>
          <w:rFonts w:hint="eastAsia"/>
          <w:sz w:val="24"/>
        </w:rPr>
        <w:t>外文、数字字号与同行汉字字号相同，字体用WORD系统中的Time New Roman体或相近字体。</w:t>
      </w:r>
    </w:p>
    <w:p w14:paraId="1195D099">
      <w:pPr>
        <w:ind w:firstLine="420"/>
        <w:rPr>
          <w:rFonts w:hint="eastAsia"/>
          <w:sz w:val="24"/>
        </w:rPr>
      </w:pPr>
      <w:r>
        <w:rPr>
          <w:rFonts w:hint="eastAsia"/>
          <w:sz w:val="24"/>
        </w:rPr>
        <w:t>4.2.1 插图</w:t>
      </w:r>
    </w:p>
    <w:p w14:paraId="432112EB">
      <w:pPr>
        <w:ind w:firstLine="480" w:firstLineChars="200"/>
        <w:rPr>
          <w:sz w:val="24"/>
        </w:rPr>
      </w:pPr>
      <w:r>
        <w:rPr>
          <w:rFonts w:hint="eastAsia"/>
          <w:sz w:val="24"/>
        </w:rPr>
        <w:t>插图包括图解、示意图、构造图、曲线图、框图、流程图、布置图、地图、照片、图版等。插图注明项有图号、图题、图例。图号编码用章序号。如“图2.1“表示第2章第1图。图号与图题文字间置一字空格，置于图的正下方，图题用5号字，字体可用宋体，须全文统一。图中标注符号文字字号不大于图题的字号。</w:t>
      </w:r>
    </w:p>
    <w:p w14:paraId="10F77075">
      <w:pPr>
        <w:ind w:firstLine="420"/>
        <w:rPr>
          <w:rFonts w:hint="eastAsia"/>
          <w:sz w:val="24"/>
        </w:rPr>
      </w:pPr>
      <w:r>
        <w:rPr>
          <w:rFonts w:hint="eastAsia"/>
          <w:sz w:val="24"/>
        </w:rPr>
        <w:t>4.2.2 表</w:t>
      </w:r>
    </w:p>
    <w:p w14:paraId="4C7BC983">
      <w:pPr>
        <w:ind w:firstLine="480" w:firstLineChars="200"/>
        <w:rPr>
          <w:sz w:val="24"/>
        </w:rPr>
      </w:pPr>
      <w:r>
        <w:rPr>
          <w:rFonts w:hint="eastAsia"/>
          <w:sz w:val="24"/>
        </w:rPr>
        <w:t>表的一般格式是数据依序竖排，内容和项目由左至右横读，通版排版。表号也用章序号编码，如：表2.1是第2章中的第1表。表应有表题，与表号之间空1～2字，置于表的上方居中，用5号宋体，须全文统一。表中的内容和项目字号不大于图题的字号。</w:t>
      </w:r>
    </w:p>
    <w:p w14:paraId="2F980A06">
      <w:pPr>
        <w:ind w:firstLine="420"/>
        <w:rPr>
          <w:rFonts w:hint="eastAsia"/>
          <w:sz w:val="24"/>
        </w:rPr>
      </w:pPr>
      <w:r>
        <w:rPr>
          <w:rFonts w:hint="eastAsia"/>
          <w:sz w:val="24"/>
        </w:rPr>
        <w:t>4.2.3 公式</w:t>
      </w:r>
    </w:p>
    <w:p w14:paraId="12D204A1">
      <w:pPr>
        <w:ind w:firstLine="480" w:firstLineChars="200"/>
        <w:rPr>
          <w:rFonts w:hint="eastAsia"/>
          <w:sz w:val="24"/>
        </w:rPr>
      </w:pPr>
      <w:r>
        <w:rPr>
          <w:rFonts w:hint="eastAsia"/>
          <w:sz w:val="24"/>
        </w:rPr>
        <w:t>公式包括数学、物理和化学公式。正文中引用的公式、算式或方程式等可以按章序号用阿拉伯数字编号（式号），如：式（2.1）表示第2章第1式，公式一般单行居中排版与上下文分开，式号与公式同行居右排版。</w:t>
      </w:r>
    </w:p>
    <w:p w14:paraId="01654C8B">
      <w:pPr>
        <w:ind w:firstLine="420"/>
        <w:rPr>
          <w:rFonts w:hint="eastAsia"/>
          <w:sz w:val="24"/>
        </w:rPr>
      </w:pPr>
      <w:r>
        <w:rPr>
          <w:rFonts w:hint="eastAsia"/>
          <w:sz w:val="24"/>
        </w:rPr>
        <w:t>4.3 附录</w:t>
      </w:r>
    </w:p>
    <w:p w14:paraId="5D840CE4">
      <w:pPr>
        <w:ind w:firstLine="480" w:firstLineChars="200"/>
        <w:rPr>
          <w:rFonts w:hint="eastAsia"/>
          <w:sz w:val="24"/>
        </w:rPr>
      </w:pPr>
      <w:r>
        <w:rPr>
          <w:rFonts w:hint="eastAsia"/>
          <w:sz w:val="24"/>
        </w:rPr>
        <w:t>附录中的图、表、公式、参考文献等另行编排序号，与正文分开，也一律用阿拉伯数字编号，但在数码前冠以附录序码。例如：图A.1，式（B.3）等。</w:t>
      </w:r>
    </w:p>
    <w:p w14:paraId="06A633A9">
      <w:pPr>
        <w:ind w:firstLine="420"/>
        <w:rPr>
          <w:rFonts w:hint="eastAsia"/>
          <w:sz w:val="24"/>
        </w:rPr>
      </w:pPr>
      <w:r>
        <w:rPr>
          <w:rFonts w:hint="eastAsia"/>
          <w:sz w:val="24"/>
        </w:rPr>
        <w:t>4.4 计量单位</w:t>
      </w:r>
    </w:p>
    <w:p w14:paraId="6C4AEAA6">
      <w:pPr>
        <w:ind w:firstLine="480" w:firstLineChars="200"/>
        <w:rPr>
          <w:rFonts w:hint="eastAsia"/>
          <w:sz w:val="24"/>
        </w:rPr>
      </w:pPr>
      <w:r>
        <w:rPr>
          <w:rFonts w:hint="eastAsia"/>
          <w:sz w:val="24"/>
        </w:rPr>
        <w:t>学位论文一律采用1984年2月27日国务院发布的《中华人民共和国法定计量单位》，并遵照《中华人民共和国法定计量单位使用方法》执行。论文中命名用各种量、单位和符号，必须遵循国家标准GB3100-82，GB3101-82，GB3102/1-13-82等的规定。</w:t>
      </w:r>
    </w:p>
    <w:p w14:paraId="3287C31B">
      <w:pPr>
        <w:ind w:firstLine="480" w:firstLineChars="200"/>
        <w:rPr>
          <w:rFonts w:hint="eastAsia"/>
          <w:sz w:val="24"/>
        </w:rPr>
      </w:pPr>
      <w:r>
        <w:rPr>
          <w:rFonts w:hint="eastAsia"/>
          <w:sz w:val="24"/>
        </w:rPr>
        <w:t>单位名称和符号的书写方式，可以采用国际通用符号，也可以用中文名称，但统一采用一种，不要混用。</w:t>
      </w:r>
    </w:p>
    <w:p w14:paraId="02CEA229">
      <w:pPr>
        <w:ind w:firstLine="420"/>
        <w:rPr>
          <w:rFonts w:hint="eastAsia"/>
          <w:sz w:val="24"/>
        </w:rPr>
      </w:pPr>
      <w:r>
        <w:rPr>
          <w:rFonts w:hint="eastAsia"/>
          <w:sz w:val="24"/>
        </w:rPr>
        <w:t>4.5 参考文献</w:t>
      </w:r>
    </w:p>
    <w:p w14:paraId="4E7D64B6">
      <w:pPr>
        <w:ind w:firstLine="480" w:firstLineChars="200"/>
        <w:rPr>
          <w:rFonts w:hint="eastAsia"/>
          <w:sz w:val="24"/>
        </w:rPr>
      </w:pPr>
      <w:r>
        <w:rPr>
          <w:rFonts w:hint="eastAsia"/>
          <w:sz w:val="24"/>
        </w:rPr>
        <w:t>参考文献采用顺序号编号体系。</w:t>
      </w:r>
    </w:p>
    <w:p w14:paraId="67D1587A">
      <w:pPr>
        <w:rPr>
          <w:rFonts w:hint="eastAsia"/>
          <w:sz w:val="24"/>
        </w:rPr>
      </w:pPr>
      <w:r>
        <w:rPr>
          <w:rFonts w:hint="eastAsia"/>
          <w:sz w:val="24"/>
        </w:rPr>
        <w:t>专著格式：</w:t>
      </w:r>
    </w:p>
    <w:p w14:paraId="55D07A8D">
      <w:pPr>
        <w:rPr>
          <w:rFonts w:hint="eastAsia"/>
          <w:sz w:val="24"/>
        </w:rPr>
      </w:pPr>
      <w:r>
        <w:rPr>
          <w:rFonts w:hint="eastAsia"/>
          <w:sz w:val="24"/>
        </w:rPr>
        <w:t>[序号] 编著者. 书名[M]. 出版地：出版社，年代，起止页码.</w:t>
      </w:r>
    </w:p>
    <w:p w14:paraId="00675AA0">
      <w:pPr>
        <w:rPr>
          <w:rFonts w:hint="eastAsia"/>
          <w:sz w:val="24"/>
        </w:rPr>
      </w:pPr>
      <w:r>
        <w:rPr>
          <w:rFonts w:hint="eastAsia"/>
          <w:sz w:val="24"/>
        </w:rPr>
        <w:t>期刊论文格式：</w:t>
      </w:r>
    </w:p>
    <w:p w14:paraId="14A7C5F0">
      <w:pPr>
        <w:rPr>
          <w:rFonts w:hint="eastAsia"/>
          <w:sz w:val="24"/>
        </w:rPr>
      </w:pPr>
      <w:r>
        <w:rPr>
          <w:rFonts w:hint="eastAsia"/>
          <w:sz w:val="24"/>
        </w:rPr>
        <w:t>[序号] 作者. 论文名称[J]. 期刊名称，年度，卷（期）：起止页码.</w:t>
      </w:r>
    </w:p>
    <w:p w14:paraId="1B5F6BCA">
      <w:pPr>
        <w:rPr>
          <w:rFonts w:hint="eastAsia"/>
          <w:sz w:val="24"/>
        </w:rPr>
      </w:pPr>
      <w:r>
        <w:rPr>
          <w:rFonts w:hint="eastAsia"/>
          <w:sz w:val="24"/>
        </w:rPr>
        <w:t>学位论文格式：</w:t>
      </w:r>
    </w:p>
    <w:p w14:paraId="237C2FEB">
      <w:pPr>
        <w:rPr>
          <w:rFonts w:hint="eastAsia"/>
          <w:sz w:val="24"/>
        </w:rPr>
      </w:pPr>
      <w:r>
        <w:rPr>
          <w:rFonts w:hint="eastAsia"/>
          <w:sz w:val="24"/>
        </w:rPr>
        <w:t>[序号] 作者. 学位论文名称[D]. 发表地：学位授予单位，年度.</w:t>
      </w:r>
    </w:p>
    <w:p w14:paraId="7B21A3CD">
      <w:pPr>
        <w:rPr>
          <w:rFonts w:hint="eastAsia"/>
          <w:b/>
          <w:bCs/>
          <w:sz w:val="24"/>
        </w:rPr>
      </w:pPr>
    </w:p>
    <w:p w14:paraId="5CA4875B">
      <w:pPr>
        <w:rPr>
          <w:rFonts w:hint="eastAsia"/>
          <w:b/>
          <w:bCs/>
          <w:sz w:val="24"/>
        </w:rPr>
      </w:pPr>
      <w:r>
        <w:rPr>
          <w:rFonts w:hint="eastAsia"/>
          <w:b/>
          <w:bCs/>
          <w:sz w:val="24"/>
        </w:rPr>
        <w:t>参考文献举例：</w:t>
      </w:r>
    </w:p>
    <w:p w14:paraId="217C351F">
      <w:pPr>
        <w:rPr>
          <w:rFonts w:hint="eastAsia"/>
          <w:sz w:val="24"/>
        </w:rPr>
      </w:pPr>
      <w:r>
        <w:rPr>
          <w:rFonts w:hint="eastAsia"/>
          <w:sz w:val="24"/>
        </w:rPr>
        <w:t>[1] 张毅. 铸造工艺CAD及其应用[M]. 北京：机械工业出版社，1994，14-15.</w:t>
      </w:r>
    </w:p>
    <w:p w14:paraId="6D9E8308">
      <w:pPr>
        <w:rPr>
          <w:rFonts w:hint="eastAsia"/>
          <w:sz w:val="24"/>
        </w:rPr>
      </w:pPr>
      <w:r>
        <w:rPr>
          <w:rFonts w:hint="eastAsia"/>
          <w:sz w:val="24"/>
        </w:rPr>
        <w:t>[2] Huang S C, Huang Y M, Shieh S M. Vibration and stability of a rotating shaft containing a transerse crack [J]. J Sound and Vibration, 1993, 162(3): 387-401.</w:t>
      </w:r>
    </w:p>
    <w:p w14:paraId="2E62BF39">
      <w:pPr>
        <w:rPr>
          <w:rFonts w:hint="eastAsia"/>
          <w:sz w:val="24"/>
        </w:rPr>
      </w:pPr>
      <w:r>
        <w:rPr>
          <w:rFonts w:hint="eastAsia"/>
          <w:sz w:val="24"/>
        </w:rPr>
        <w:t>[3] 周丽. 机械式挖掘机工作装置的优化与仿真[D]. 沈阳：东北大学，2000.</w:t>
      </w:r>
    </w:p>
    <w:p w14:paraId="218D0A34">
      <w:pPr>
        <w:rPr>
          <w:rFonts w:hint="eastAsia"/>
          <w:sz w:val="24"/>
        </w:rPr>
      </w:pPr>
    </w:p>
    <w:p w14:paraId="44ADA5E7">
      <w:pPr>
        <w:rPr>
          <w:rFonts w:hint="eastAsia"/>
        </w:rPr>
      </w:pPr>
    </w:p>
    <w:p w14:paraId="7F91BE2B">
      <w:pPr>
        <w:rPr>
          <w:rFonts w:hint="eastAsia"/>
          <w:b/>
          <w:bCs/>
          <w:sz w:val="24"/>
        </w:rPr>
      </w:pPr>
      <w:r>
        <w:rPr>
          <w:rFonts w:hint="eastAsia"/>
          <w:b/>
          <w:bCs/>
          <w:sz w:val="24"/>
        </w:rPr>
        <w:t>表格举例：</w:t>
      </w:r>
    </w:p>
    <w:p w14:paraId="5CBF7EAD">
      <w:pPr>
        <w:spacing w:before="156" w:beforeLines="50"/>
        <w:jc w:val="center"/>
        <w:rPr>
          <w:szCs w:val="21"/>
        </w:rPr>
      </w:pPr>
      <w:r>
        <w:rPr>
          <w:szCs w:val="21"/>
        </w:rPr>
        <w:t xml:space="preserve">表2.1 </w:t>
      </w:r>
      <w:r>
        <w:rPr>
          <w:rFonts w:hint="eastAsia"/>
          <w:szCs w:val="21"/>
        </w:rPr>
        <w:t>设计钢的化学</w:t>
      </w:r>
      <w:r>
        <w:rPr>
          <w:szCs w:val="21"/>
        </w:rPr>
        <w:t>成分（质量百分比，%）</w:t>
      </w:r>
    </w:p>
    <w:p w14:paraId="05C2C37E">
      <w:pPr>
        <w:jc w:val="center"/>
        <w:rPr>
          <w:rFonts w:hint="eastAsia"/>
        </w:rPr>
      </w:pPr>
      <w:r>
        <w:rPr>
          <w:rFonts w:hint="eastAsia"/>
        </w:rPr>
        <w:t>Table 2.1 C</w:t>
      </w:r>
      <w:r>
        <w:t>hemical composition</w:t>
      </w:r>
      <w:r>
        <w:rPr>
          <w:rFonts w:hint="eastAsia"/>
        </w:rPr>
        <w:t>s</w:t>
      </w:r>
      <w:r>
        <w:t xml:space="preserve"> </w:t>
      </w:r>
      <w:r>
        <w:rPr>
          <w:rFonts w:hint="eastAsia"/>
        </w:rPr>
        <w:t>of designed</w:t>
      </w:r>
      <w:r>
        <w:t xml:space="preserve"> </w:t>
      </w:r>
      <w:r>
        <w:rPr>
          <w:rFonts w:hint="eastAsia"/>
        </w:rPr>
        <w:t>steels</w:t>
      </w:r>
      <w:r>
        <w:t xml:space="preserve"> </w:t>
      </w:r>
      <w:r>
        <w:rPr>
          <w:rFonts w:hint="eastAsia"/>
        </w:rPr>
        <w:t>(mass%)</w:t>
      </w:r>
    </w:p>
    <w:tbl>
      <w:tblPr>
        <w:tblStyle w:val="1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007"/>
        <w:gridCol w:w="667"/>
        <w:gridCol w:w="840"/>
        <w:gridCol w:w="844"/>
        <w:gridCol w:w="893"/>
        <w:gridCol w:w="845"/>
      </w:tblGrid>
      <w:tr w14:paraId="503D6182">
        <w:trPr>
          <w:wBefore w:w="0" w:type="dxa"/>
          <w:wAfter w:w="0" w:type="dxa"/>
          <w:jc w:val="center"/>
        </w:trPr>
        <w:tc>
          <w:tcPr>
            <w:tcW w:w="1007" w:type="dxa"/>
            <w:tcBorders>
              <w:bottom w:val="single" w:color="auto" w:sz="4" w:space="0"/>
            </w:tcBorders>
            <w:noWrap w:val="0"/>
            <w:vAlign w:val="top"/>
          </w:tcPr>
          <w:p w14:paraId="12B1B3B7">
            <w:pPr>
              <w:spacing w:line="300" w:lineRule="auto"/>
              <w:rPr>
                <w:szCs w:val="21"/>
              </w:rPr>
            </w:pPr>
          </w:p>
        </w:tc>
        <w:tc>
          <w:tcPr>
            <w:tcW w:w="667" w:type="dxa"/>
            <w:tcBorders>
              <w:bottom w:val="single" w:color="auto" w:sz="4" w:space="0"/>
            </w:tcBorders>
            <w:noWrap w:val="0"/>
            <w:vAlign w:val="top"/>
          </w:tcPr>
          <w:p w14:paraId="375804FE">
            <w:pPr>
              <w:spacing w:line="300" w:lineRule="auto"/>
              <w:rPr>
                <w:szCs w:val="21"/>
              </w:rPr>
            </w:pPr>
            <w:r>
              <w:rPr>
                <w:szCs w:val="21"/>
              </w:rPr>
              <w:t>C</w:t>
            </w:r>
          </w:p>
        </w:tc>
        <w:tc>
          <w:tcPr>
            <w:tcW w:w="840" w:type="dxa"/>
            <w:tcBorders>
              <w:bottom w:val="single" w:color="auto" w:sz="4" w:space="0"/>
            </w:tcBorders>
            <w:noWrap w:val="0"/>
            <w:vAlign w:val="top"/>
          </w:tcPr>
          <w:p w14:paraId="5757BBB5">
            <w:pPr>
              <w:spacing w:line="300" w:lineRule="auto"/>
              <w:rPr>
                <w:szCs w:val="21"/>
              </w:rPr>
            </w:pPr>
            <w:r>
              <w:rPr>
                <w:szCs w:val="21"/>
              </w:rPr>
              <w:t>Mn</w:t>
            </w:r>
          </w:p>
        </w:tc>
        <w:tc>
          <w:tcPr>
            <w:tcW w:w="844" w:type="dxa"/>
            <w:tcBorders>
              <w:bottom w:val="single" w:color="auto" w:sz="4" w:space="0"/>
            </w:tcBorders>
            <w:noWrap w:val="0"/>
            <w:vAlign w:val="top"/>
          </w:tcPr>
          <w:p w14:paraId="3616ACA6">
            <w:pPr>
              <w:spacing w:line="300" w:lineRule="auto"/>
              <w:rPr>
                <w:szCs w:val="21"/>
              </w:rPr>
            </w:pPr>
            <w:r>
              <w:rPr>
                <w:szCs w:val="21"/>
              </w:rPr>
              <w:t>Si</w:t>
            </w:r>
          </w:p>
        </w:tc>
        <w:tc>
          <w:tcPr>
            <w:tcW w:w="893" w:type="dxa"/>
            <w:tcBorders>
              <w:bottom w:val="single" w:color="auto" w:sz="4" w:space="0"/>
            </w:tcBorders>
            <w:noWrap w:val="0"/>
            <w:vAlign w:val="top"/>
          </w:tcPr>
          <w:p w14:paraId="138546F9">
            <w:pPr>
              <w:spacing w:line="300" w:lineRule="auto"/>
              <w:rPr>
                <w:szCs w:val="21"/>
              </w:rPr>
            </w:pPr>
            <w:r>
              <w:rPr>
                <w:szCs w:val="21"/>
              </w:rPr>
              <w:t>N</w:t>
            </w:r>
          </w:p>
        </w:tc>
        <w:tc>
          <w:tcPr>
            <w:tcW w:w="845" w:type="dxa"/>
            <w:tcBorders>
              <w:bottom w:val="single" w:color="auto" w:sz="4" w:space="0"/>
            </w:tcBorders>
            <w:noWrap w:val="0"/>
            <w:vAlign w:val="top"/>
          </w:tcPr>
          <w:p w14:paraId="30B0E698">
            <w:pPr>
              <w:spacing w:line="300" w:lineRule="auto"/>
              <w:rPr>
                <w:szCs w:val="21"/>
              </w:rPr>
            </w:pPr>
            <w:r>
              <w:rPr>
                <w:szCs w:val="21"/>
              </w:rPr>
              <w:t>V</w:t>
            </w:r>
          </w:p>
        </w:tc>
      </w:tr>
      <w:tr w14:paraId="1E6CD442">
        <w:trPr>
          <w:wBefore w:w="0" w:type="dxa"/>
          <w:wAfter w:w="0" w:type="dxa"/>
          <w:jc w:val="center"/>
        </w:trPr>
        <w:tc>
          <w:tcPr>
            <w:tcW w:w="1007" w:type="dxa"/>
            <w:tcBorders>
              <w:top w:val="nil"/>
              <w:bottom w:val="nil"/>
            </w:tcBorders>
            <w:noWrap w:val="0"/>
            <w:vAlign w:val="top"/>
          </w:tcPr>
          <w:p w14:paraId="0D899D0B">
            <w:pPr>
              <w:spacing w:line="300" w:lineRule="auto"/>
              <w:rPr>
                <w:szCs w:val="21"/>
              </w:rPr>
            </w:pPr>
            <w:r>
              <w:rPr>
                <w:szCs w:val="21"/>
              </w:rPr>
              <w:t>合金I</w:t>
            </w:r>
          </w:p>
        </w:tc>
        <w:tc>
          <w:tcPr>
            <w:tcW w:w="667" w:type="dxa"/>
            <w:tcBorders>
              <w:top w:val="nil"/>
              <w:bottom w:val="nil"/>
            </w:tcBorders>
            <w:noWrap w:val="0"/>
            <w:vAlign w:val="top"/>
          </w:tcPr>
          <w:p w14:paraId="44369093">
            <w:pPr>
              <w:spacing w:line="300" w:lineRule="auto"/>
              <w:rPr>
                <w:b/>
                <w:szCs w:val="21"/>
              </w:rPr>
            </w:pPr>
            <w:r>
              <w:rPr>
                <w:b/>
                <w:szCs w:val="21"/>
              </w:rPr>
              <w:t>0.1</w:t>
            </w:r>
          </w:p>
        </w:tc>
        <w:tc>
          <w:tcPr>
            <w:tcW w:w="840" w:type="dxa"/>
            <w:tcBorders>
              <w:top w:val="nil"/>
              <w:bottom w:val="nil"/>
            </w:tcBorders>
            <w:noWrap w:val="0"/>
            <w:vAlign w:val="top"/>
          </w:tcPr>
          <w:p w14:paraId="2C558BD7">
            <w:pPr>
              <w:spacing w:line="300" w:lineRule="auto"/>
              <w:rPr>
                <w:szCs w:val="21"/>
              </w:rPr>
            </w:pPr>
            <w:r>
              <w:rPr>
                <w:szCs w:val="21"/>
              </w:rPr>
              <w:t>1.0</w:t>
            </w:r>
          </w:p>
        </w:tc>
        <w:tc>
          <w:tcPr>
            <w:tcW w:w="844" w:type="dxa"/>
            <w:tcBorders>
              <w:top w:val="nil"/>
              <w:bottom w:val="nil"/>
            </w:tcBorders>
            <w:noWrap w:val="0"/>
            <w:vAlign w:val="top"/>
          </w:tcPr>
          <w:p w14:paraId="00E3201D">
            <w:pPr>
              <w:spacing w:line="300" w:lineRule="auto"/>
              <w:rPr>
                <w:szCs w:val="21"/>
              </w:rPr>
            </w:pPr>
            <w:r>
              <w:rPr>
                <w:szCs w:val="21"/>
              </w:rPr>
              <w:t>&lt;0.2</w:t>
            </w:r>
          </w:p>
        </w:tc>
        <w:tc>
          <w:tcPr>
            <w:tcW w:w="893" w:type="dxa"/>
            <w:tcBorders>
              <w:top w:val="nil"/>
              <w:bottom w:val="nil"/>
            </w:tcBorders>
            <w:noWrap w:val="0"/>
            <w:vAlign w:val="top"/>
          </w:tcPr>
          <w:p w14:paraId="33703499">
            <w:pPr>
              <w:spacing w:line="300" w:lineRule="auto"/>
              <w:rPr>
                <w:b/>
                <w:szCs w:val="21"/>
              </w:rPr>
            </w:pPr>
            <w:r>
              <w:rPr>
                <w:b/>
                <w:szCs w:val="21"/>
              </w:rPr>
              <w:t>0.01</w:t>
            </w:r>
          </w:p>
        </w:tc>
        <w:tc>
          <w:tcPr>
            <w:tcW w:w="845" w:type="dxa"/>
            <w:tcBorders>
              <w:top w:val="nil"/>
              <w:bottom w:val="nil"/>
            </w:tcBorders>
            <w:noWrap w:val="0"/>
            <w:vAlign w:val="top"/>
          </w:tcPr>
          <w:p w14:paraId="62D5E883">
            <w:pPr>
              <w:spacing w:line="300" w:lineRule="auto"/>
              <w:rPr>
                <w:b/>
                <w:bCs/>
                <w:szCs w:val="21"/>
              </w:rPr>
            </w:pPr>
            <w:r>
              <w:rPr>
                <w:b/>
                <w:bCs/>
                <w:szCs w:val="21"/>
              </w:rPr>
              <w:t>0.1</w:t>
            </w:r>
          </w:p>
        </w:tc>
      </w:tr>
      <w:tr w14:paraId="22FD2BEB">
        <w:trPr>
          <w:wBefore w:w="0" w:type="dxa"/>
          <w:wAfter w:w="0" w:type="dxa"/>
          <w:jc w:val="center"/>
        </w:trPr>
        <w:tc>
          <w:tcPr>
            <w:tcW w:w="1007" w:type="dxa"/>
            <w:tcBorders>
              <w:top w:val="nil"/>
              <w:bottom w:val="nil"/>
            </w:tcBorders>
            <w:noWrap w:val="0"/>
            <w:vAlign w:val="top"/>
          </w:tcPr>
          <w:p w14:paraId="70AEC55F">
            <w:pPr>
              <w:spacing w:line="300" w:lineRule="auto"/>
              <w:rPr>
                <w:szCs w:val="21"/>
              </w:rPr>
            </w:pPr>
            <w:r>
              <w:rPr>
                <w:szCs w:val="21"/>
              </w:rPr>
              <w:t>合金II</w:t>
            </w:r>
          </w:p>
        </w:tc>
        <w:tc>
          <w:tcPr>
            <w:tcW w:w="667" w:type="dxa"/>
            <w:tcBorders>
              <w:top w:val="nil"/>
              <w:bottom w:val="nil"/>
            </w:tcBorders>
            <w:noWrap w:val="0"/>
            <w:vAlign w:val="top"/>
          </w:tcPr>
          <w:p w14:paraId="1E53AC67">
            <w:pPr>
              <w:spacing w:line="300" w:lineRule="auto"/>
              <w:rPr>
                <w:b/>
                <w:szCs w:val="21"/>
              </w:rPr>
            </w:pPr>
            <w:r>
              <w:rPr>
                <w:b/>
                <w:szCs w:val="21"/>
              </w:rPr>
              <w:t>0.1</w:t>
            </w:r>
          </w:p>
        </w:tc>
        <w:tc>
          <w:tcPr>
            <w:tcW w:w="840" w:type="dxa"/>
            <w:tcBorders>
              <w:top w:val="nil"/>
              <w:bottom w:val="nil"/>
            </w:tcBorders>
            <w:noWrap w:val="0"/>
            <w:vAlign w:val="top"/>
          </w:tcPr>
          <w:p w14:paraId="41C31CC5">
            <w:pPr>
              <w:spacing w:line="300" w:lineRule="auto"/>
              <w:rPr>
                <w:szCs w:val="21"/>
              </w:rPr>
            </w:pPr>
            <w:r>
              <w:rPr>
                <w:szCs w:val="21"/>
              </w:rPr>
              <w:t>1.0</w:t>
            </w:r>
          </w:p>
        </w:tc>
        <w:tc>
          <w:tcPr>
            <w:tcW w:w="844" w:type="dxa"/>
            <w:tcBorders>
              <w:top w:val="nil"/>
              <w:bottom w:val="nil"/>
            </w:tcBorders>
            <w:noWrap w:val="0"/>
            <w:vAlign w:val="top"/>
          </w:tcPr>
          <w:p w14:paraId="5E1DC165">
            <w:pPr>
              <w:spacing w:line="300" w:lineRule="auto"/>
              <w:rPr>
                <w:szCs w:val="21"/>
              </w:rPr>
            </w:pPr>
            <w:r>
              <w:rPr>
                <w:szCs w:val="21"/>
              </w:rPr>
              <w:t>&lt;0.2</w:t>
            </w:r>
          </w:p>
        </w:tc>
        <w:tc>
          <w:tcPr>
            <w:tcW w:w="893" w:type="dxa"/>
            <w:tcBorders>
              <w:top w:val="nil"/>
              <w:bottom w:val="nil"/>
            </w:tcBorders>
            <w:noWrap w:val="0"/>
            <w:vAlign w:val="top"/>
          </w:tcPr>
          <w:p w14:paraId="0DC1E01D">
            <w:pPr>
              <w:spacing w:line="300" w:lineRule="auto"/>
              <w:rPr>
                <w:b/>
                <w:szCs w:val="21"/>
              </w:rPr>
            </w:pPr>
            <w:r>
              <w:rPr>
                <w:b/>
                <w:szCs w:val="21"/>
              </w:rPr>
              <w:t>0.02</w:t>
            </w:r>
          </w:p>
        </w:tc>
        <w:tc>
          <w:tcPr>
            <w:tcW w:w="845" w:type="dxa"/>
            <w:tcBorders>
              <w:top w:val="nil"/>
              <w:bottom w:val="nil"/>
            </w:tcBorders>
            <w:noWrap w:val="0"/>
            <w:vAlign w:val="top"/>
          </w:tcPr>
          <w:p w14:paraId="38552081">
            <w:pPr>
              <w:spacing w:line="300" w:lineRule="auto"/>
              <w:rPr>
                <w:b/>
                <w:bCs/>
                <w:szCs w:val="21"/>
              </w:rPr>
            </w:pPr>
            <w:r>
              <w:rPr>
                <w:b/>
                <w:bCs/>
                <w:szCs w:val="21"/>
              </w:rPr>
              <w:t>0.1</w:t>
            </w:r>
          </w:p>
        </w:tc>
      </w:tr>
      <w:tr w14:paraId="3B45255C">
        <w:trPr>
          <w:wBefore w:w="0" w:type="dxa"/>
          <w:wAfter w:w="0" w:type="dxa"/>
          <w:jc w:val="center"/>
        </w:trPr>
        <w:tc>
          <w:tcPr>
            <w:tcW w:w="1007" w:type="dxa"/>
            <w:tcBorders>
              <w:top w:val="nil"/>
              <w:bottom w:val="single" w:color="auto" w:sz="4" w:space="0"/>
            </w:tcBorders>
            <w:noWrap w:val="0"/>
            <w:vAlign w:val="top"/>
          </w:tcPr>
          <w:p w14:paraId="55DB49A2">
            <w:pPr>
              <w:spacing w:line="300" w:lineRule="auto"/>
              <w:rPr>
                <w:szCs w:val="21"/>
              </w:rPr>
            </w:pPr>
            <w:r>
              <w:rPr>
                <w:szCs w:val="21"/>
              </w:rPr>
              <w:t>合金III</w:t>
            </w:r>
          </w:p>
        </w:tc>
        <w:tc>
          <w:tcPr>
            <w:tcW w:w="667" w:type="dxa"/>
            <w:tcBorders>
              <w:top w:val="nil"/>
              <w:bottom w:val="single" w:color="auto" w:sz="4" w:space="0"/>
            </w:tcBorders>
            <w:noWrap w:val="0"/>
            <w:vAlign w:val="top"/>
          </w:tcPr>
          <w:p w14:paraId="535F0964">
            <w:pPr>
              <w:spacing w:line="300" w:lineRule="auto"/>
              <w:rPr>
                <w:b/>
                <w:szCs w:val="21"/>
              </w:rPr>
            </w:pPr>
            <w:r>
              <w:rPr>
                <w:b/>
                <w:szCs w:val="21"/>
              </w:rPr>
              <w:t>0.1</w:t>
            </w:r>
          </w:p>
        </w:tc>
        <w:tc>
          <w:tcPr>
            <w:tcW w:w="840" w:type="dxa"/>
            <w:tcBorders>
              <w:top w:val="nil"/>
              <w:bottom w:val="single" w:color="auto" w:sz="4" w:space="0"/>
            </w:tcBorders>
            <w:noWrap w:val="0"/>
            <w:vAlign w:val="top"/>
          </w:tcPr>
          <w:p w14:paraId="49696D3C">
            <w:pPr>
              <w:spacing w:line="300" w:lineRule="auto"/>
              <w:rPr>
                <w:szCs w:val="21"/>
              </w:rPr>
            </w:pPr>
            <w:r>
              <w:rPr>
                <w:szCs w:val="21"/>
              </w:rPr>
              <w:t>1.0</w:t>
            </w:r>
          </w:p>
        </w:tc>
        <w:tc>
          <w:tcPr>
            <w:tcW w:w="844" w:type="dxa"/>
            <w:tcBorders>
              <w:top w:val="nil"/>
              <w:bottom w:val="single" w:color="auto" w:sz="4" w:space="0"/>
            </w:tcBorders>
            <w:noWrap w:val="0"/>
            <w:vAlign w:val="top"/>
          </w:tcPr>
          <w:p w14:paraId="4F405881">
            <w:pPr>
              <w:spacing w:line="300" w:lineRule="auto"/>
              <w:rPr>
                <w:szCs w:val="21"/>
              </w:rPr>
            </w:pPr>
            <w:r>
              <w:rPr>
                <w:szCs w:val="21"/>
              </w:rPr>
              <w:t>&lt;0.2</w:t>
            </w:r>
          </w:p>
        </w:tc>
        <w:tc>
          <w:tcPr>
            <w:tcW w:w="893" w:type="dxa"/>
            <w:tcBorders>
              <w:top w:val="nil"/>
              <w:bottom w:val="single" w:color="auto" w:sz="4" w:space="0"/>
            </w:tcBorders>
            <w:noWrap w:val="0"/>
            <w:vAlign w:val="top"/>
          </w:tcPr>
          <w:p w14:paraId="20554FB0">
            <w:pPr>
              <w:spacing w:line="300" w:lineRule="auto"/>
              <w:rPr>
                <w:b/>
                <w:szCs w:val="21"/>
              </w:rPr>
            </w:pPr>
            <w:r>
              <w:rPr>
                <w:b/>
                <w:szCs w:val="21"/>
              </w:rPr>
              <w:t>0.01</w:t>
            </w:r>
          </w:p>
        </w:tc>
        <w:tc>
          <w:tcPr>
            <w:tcW w:w="845" w:type="dxa"/>
            <w:tcBorders>
              <w:top w:val="nil"/>
              <w:bottom w:val="single" w:color="auto" w:sz="4" w:space="0"/>
            </w:tcBorders>
            <w:noWrap w:val="0"/>
            <w:vAlign w:val="top"/>
          </w:tcPr>
          <w:p w14:paraId="228A2C88">
            <w:pPr>
              <w:spacing w:line="300" w:lineRule="auto"/>
              <w:rPr>
                <w:b/>
                <w:bCs/>
                <w:szCs w:val="21"/>
              </w:rPr>
            </w:pPr>
            <w:r>
              <w:rPr>
                <w:b/>
                <w:bCs/>
                <w:szCs w:val="21"/>
              </w:rPr>
              <w:t>0.05</w:t>
            </w:r>
          </w:p>
        </w:tc>
      </w:tr>
    </w:tbl>
    <w:p w14:paraId="5D45A311">
      <w:pPr>
        <w:rPr>
          <w:rFonts w:hint="eastAsia"/>
        </w:rPr>
      </w:pPr>
    </w:p>
    <w:p w14:paraId="1D079D3F">
      <w:pPr>
        <w:rPr>
          <w:rFonts w:hint="eastAsia"/>
          <w:b/>
          <w:bCs/>
          <w:sz w:val="24"/>
        </w:rPr>
      </w:pPr>
      <w:r>
        <w:rPr>
          <w:rFonts w:hint="eastAsia"/>
          <w:b/>
          <w:bCs/>
          <w:sz w:val="24"/>
        </w:rPr>
        <w:t>公式举例：</w:t>
      </w:r>
    </w:p>
    <w:p w14:paraId="7C9A3960">
      <w:pPr>
        <w:spacing w:line="360" w:lineRule="auto"/>
        <w:ind w:firstLine="480" w:firstLineChars="200"/>
        <w:jc w:val="center"/>
        <w:rPr>
          <w:rFonts w:hint="eastAsia"/>
          <w:sz w:val="24"/>
        </w:rPr>
      </w:pPr>
      <w:r>
        <w:rPr>
          <w:position w:val="-24"/>
          <w:sz w:val="24"/>
        </w:rPr>
        <w:object>
          <v:shape id="_x0000_i1025" o:spt="75" type="#_x0000_t75" style="height:31pt;width:132.95pt;" o:ole="t" filled="f" o:preferrelative="t" stroked="f" coordsize="21600,21600">
            <v:path/>
            <v:fill on="f" alignshape="1" focussize="0,0"/>
            <v:stroke on="f"/>
            <v:imagedata r:id="rId9" o:title=""/>
            <o:lock v:ext="edit" aspectratio="t"/>
            <w10:wrap type="none"/>
            <w10:anchorlock/>
          </v:shape>
          <o:OLEObject Type="Embed" ProgID="Equation.3" ShapeID="_x0000_i1025" DrawAspect="Content" ObjectID="_1468075725" r:id="rId8">
            <o:LockedField>false</o:LockedField>
          </o:OLEObject>
        </w:object>
      </w:r>
      <w:r>
        <w:rPr>
          <w:rFonts w:hint="eastAsia"/>
          <w:sz w:val="24"/>
        </w:rPr>
        <w:t xml:space="preserve">               (6.1)</w:t>
      </w:r>
    </w:p>
    <w:p w14:paraId="097A6F9D">
      <w:pPr>
        <w:jc w:val="center"/>
        <w:rPr>
          <w:rFonts w:hint="eastAsia"/>
          <w:sz w:val="24"/>
        </w:rPr>
      </w:pPr>
      <w:r>
        <w:rPr>
          <w:position w:val="-30"/>
          <w:sz w:val="24"/>
        </w:rPr>
        <w:object>
          <v:shape id="_x0000_i1026" o:spt="75" type="#_x0000_t75" style="height:34pt;width:237pt;" o:ole="t" filled="f" o:preferrelative="t" stroked="f" coordsize="21600,21600">
            <v:path/>
            <v:fill on="f" alignshape="1" focussize="0,0"/>
            <v:stroke on="f"/>
            <v:imagedata r:id="rId11" o:title=""/>
            <o:lock v:ext="edit" aspectratio="t"/>
            <w10:wrap type="none"/>
            <w10:anchorlock/>
          </v:shape>
          <o:OLEObject Type="Embed" ProgID="Equation.3" ShapeID="_x0000_i1026" DrawAspect="Content" ObjectID="_1468075726" r:id="rId10">
            <o:LockedField>false</o:LockedField>
          </o:OLEObject>
        </w:object>
      </w:r>
      <w:r>
        <w:rPr>
          <w:rFonts w:hint="eastAsia"/>
          <w:sz w:val="24"/>
        </w:rPr>
        <w:t xml:space="preserve">  (6.2)</w:t>
      </w:r>
    </w:p>
    <w:p w14:paraId="70AA2248">
      <w:pPr>
        <w:rPr>
          <w:rFonts w:hint="eastAsia"/>
        </w:rPr>
      </w:pPr>
    </w:p>
    <w:p w14:paraId="11100BE1">
      <w:pPr>
        <w:rPr>
          <w:rFonts w:hint="eastAsia"/>
          <w:b/>
          <w:bCs/>
          <w:sz w:val="24"/>
        </w:rPr>
      </w:pPr>
      <w:r>
        <w:rPr>
          <w:rFonts w:hint="eastAsia"/>
          <w:b/>
          <w:bCs/>
          <w:sz w:val="24"/>
        </w:rPr>
        <w:t>图举例：</w:t>
      </w:r>
    </w:p>
    <w:p w14:paraId="35747CA3">
      <w:pPr>
        <w:jc w:val="center"/>
        <w:rPr>
          <w:rFonts w:hint="eastAsia"/>
        </w:rPr>
      </w:pPr>
      <w:r>
        <w:object>
          <v:shape id="_x0000_i1027" o:spt="75" type="#_x0000_t75" style="height:218.4pt;width:286.55pt;" o:ole="t" filled="f" o:preferrelative="t" stroked="f" coordsize="21600,21600">
            <v:path/>
            <v:fill on="f" alignshape="1" focussize="0,0"/>
            <v:stroke on="f"/>
            <v:imagedata r:id="rId13" cropleft="1832f" croptop="3055f" cropright="1832f" cropbottom="3819f" o:title=""/>
            <o:lock v:ext="edit" aspectratio="t"/>
            <w10:wrap type="none"/>
            <w10:anchorlock/>
          </v:shape>
          <o:OLEObject Type="Embed" ProgID="Origin50.Graph" ShapeID="_x0000_i1027" DrawAspect="Content" ObjectID="_1468075727" r:id="rId12">
            <o:LockedField>false</o:LockedField>
          </o:OLEObject>
        </w:object>
      </w:r>
    </w:p>
    <w:p w14:paraId="0AC2BB70">
      <w:pPr>
        <w:jc w:val="center"/>
        <w:rPr>
          <w:rFonts w:hint="eastAsia"/>
          <w:kern w:val="0"/>
        </w:rPr>
      </w:pPr>
      <w:r>
        <w:rPr>
          <w:rFonts w:hint="eastAsia"/>
          <w:kern w:val="0"/>
        </w:rPr>
        <w:t>图3.3硬度和表面</w:t>
      </w:r>
      <w:r>
        <w:rPr>
          <w:rFonts w:hint="eastAsia"/>
          <w:bCs/>
          <w:kern w:val="0"/>
        </w:rPr>
        <w:t>粗糙度</w:t>
      </w:r>
      <w:r>
        <w:rPr>
          <w:rFonts w:hint="eastAsia"/>
          <w:kern w:val="0"/>
        </w:rPr>
        <w:t>随</w:t>
      </w:r>
      <w:r>
        <w:t>CSR</w:t>
      </w:r>
      <w:r>
        <w:rPr>
          <w:rFonts w:hint="eastAsia"/>
        </w:rPr>
        <w:t>形变量</w:t>
      </w:r>
      <w:r>
        <w:rPr>
          <w:rFonts w:hint="eastAsia"/>
          <w:kern w:val="0"/>
        </w:rPr>
        <w:t>的变化</w:t>
      </w:r>
    </w:p>
    <w:p w14:paraId="75E1F078">
      <w:pPr>
        <w:jc w:val="center"/>
        <w:rPr>
          <w:rFonts w:hint="eastAsia"/>
          <w:kern w:val="0"/>
        </w:rPr>
      </w:pPr>
      <w:r>
        <w:rPr>
          <w:kern w:val="0"/>
        </w:rPr>
        <w:t>Fig.</w:t>
      </w:r>
      <w:r>
        <w:rPr>
          <w:rFonts w:hint="eastAsia"/>
          <w:kern w:val="0"/>
        </w:rPr>
        <w:t xml:space="preserve"> 3.</w:t>
      </w:r>
      <w:r>
        <w:rPr>
          <w:kern w:val="0"/>
        </w:rPr>
        <w:t>3 Variation of hardness and surface roughness</w:t>
      </w:r>
    </w:p>
    <w:p w14:paraId="4EE4AD55">
      <w:pPr>
        <w:jc w:val="center"/>
        <w:rPr>
          <w:rFonts w:hint="eastAsia"/>
        </w:rPr>
      </w:pPr>
      <w:r>
        <w:rPr>
          <w:kern w:val="0"/>
        </w:rPr>
        <w:t xml:space="preserve">of </w:t>
      </w:r>
      <w:r>
        <w:t>the samples</w:t>
      </w:r>
      <w:r>
        <w:rPr>
          <w:rFonts w:hint="eastAsia"/>
        </w:rPr>
        <w:t xml:space="preserve"> with </w:t>
      </w:r>
      <w:r>
        <w:t>CSR</w:t>
      </w:r>
      <w:r>
        <w:rPr>
          <w:rFonts w:hint="eastAsia"/>
        </w:rPr>
        <w:t xml:space="preserve"> </w:t>
      </w:r>
      <w:r>
        <w:rPr>
          <w:szCs w:val="21"/>
        </w:rPr>
        <w:t>reduction</w:t>
      </w:r>
    </w:p>
    <w:p w14:paraId="21CEF8DF">
      <w:pPr>
        <w:sectPr>
          <w:pgSz w:w="11907" w:h="16840"/>
          <w:pgMar w:top="1440" w:right="1701" w:bottom="1440" w:left="1701" w:header="851" w:footer="992" w:gutter="0"/>
          <w:paperSrc w:first="15" w:other="15"/>
          <w:cols w:space="720" w:num="1"/>
          <w:docGrid w:type="lines" w:linePitch="312" w:charSpace="0"/>
        </w:sectPr>
      </w:pPr>
    </w:p>
    <w:p w14:paraId="7A0B18CD">
      <w:pPr>
        <w:spacing w:line="360" w:lineRule="auto"/>
        <w:rPr>
          <w:rFonts w:eastAsia="黑体"/>
          <w:sz w:val="28"/>
          <w:u w:val="single"/>
        </w:rPr>
      </w:pPr>
      <w:r>
        <w:rPr>
          <w:rFonts w:eastAsia="黑体"/>
          <w:sz w:val="28"/>
        </w:rPr>
        <w:t>分类号</w:t>
      </w:r>
      <w:r>
        <w:rPr>
          <w:rFonts w:eastAsia="黑体"/>
          <w:sz w:val="28"/>
          <w:u w:val="single"/>
        </w:rPr>
        <w:t xml:space="preserve">      </w:t>
      </w:r>
      <w:r>
        <w:rPr>
          <w:rFonts w:hint="eastAsia" w:eastAsia="黑体"/>
          <w:sz w:val="28"/>
          <w:u w:val="single"/>
        </w:rPr>
        <w:t xml:space="preserve"> </w:t>
      </w:r>
      <w:r>
        <w:rPr>
          <w:rFonts w:eastAsia="黑体"/>
          <w:sz w:val="28"/>
          <w:u w:val="single"/>
        </w:rPr>
        <w:t xml:space="preserve">           </w:t>
      </w:r>
      <w:r>
        <w:rPr>
          <w:rFonts w:eastAsia="黑体"/>
          <w:sz w:val="28"/>
        </w:rPr>
        <w:t xml:space="preserve">   密级 </w:t>
      </w:r>
      <w:r>
        <w:rPr>
          <w:rFonts w:eastAsia="黑体"/>
          <w:sz w:val="28"/>
          <w:u w:val="single"/>
        </w:rPr>
        <w:t xml:space="preserve">  </w:t>
      </w:r>
      <w:r>
        <w:rPr>
          <w:rFonts w:hint="eastAsia" w:eastAsia="黑体"/>
          <w:sz w:val="28"/>
          <w:u w:val="single"/>
        </w:rPr>
        <w:t xml:space="preserve"> </w:t>
      </w:r>
      <w:r>
        <w:rPr>
          <w:rFonts w:eastAsia="黑体"/>
          <w:sz w:val="28"/>
          <w:u w:val="single"/>
        </w:rPr>
        <w:t xml:space="preserve">       </w:t>
      </w:r>
    </w:p>
    <w:p w14:paraId="0D918285">
      <w:pPr>
        <w:spacing w:line="360" w:lineRule="auto"/>
        <w:rPr>
          <w:sz w:val="28"/>
          <w:u w:val="single"/>
        </w:rPr>
      </w:pPr>
      <w:r>
        <w:rPr>
          <w:rFonts w:eastAsia="黑体"/>
          <w:sz w:val="28"/>
        </w:rPr>
        <w:t xml:space="preserve">UDC </w:t>
      </w:r>
      <w:r>
        <w:rPr>
          <w:rFonts w:eastAsia="黑体"/>
          <w:sz w:val="28"/>
          <w:u w:val="single"/>
        </w:rPr>
        <w:t xml:space="preserve">          </w:t>
      </w:r>
      <w:r>
        <w:rPr>
          <w:rFonts w:hint="eastAsia" w:eastAsia="黑体"/>
          <w:sz w:val="28"/>
          <w:u w:val="single"/>
        </w:rPr>
        <w:t xml:space="preserve">     </w:t>
      </w:r>
      <w:r>
        <w:rPr>
          <w:rFonts w:eastAsia="黑体"/>
          <w:sz w:val="28"/>
          <w:u w:val="single"/>
        </w:rPr>
        <w:t xml:space="preserve">    </w:t>
      </w:r>
    </w:p>
    <w:p w14:paraId="5855BC8D"/>
    <w:p w14:paraId="55E6D423">
      <w:pPr>
        <w:spacing w:line="480" w:lineRule="auto"/>
        <w:jc w:val="center"/>
        <w:rPr>
          <w:rFonts w:ascii="宋体" w:hAnsi="宋体"/>
          <w:sz w:val="44"/>
          <w:szCs w:val="44"/>
        </w:rPr>
      </w:pPr>
      <w:r>
        <w:rPr>
          <w:rFonts w:ascii="宋体" w:hAnsi="宋体"/>
          <w:sz w:val="44"/>
          <w:szCs w:val="44"/>
        </w:rPr>
        <w:t>学  位  论  文</w:t>
      </w:r>
    </w:p>
    <w:p w14:paraId="6DD7095E">
      <w:pPr>
        <w:rPr>
          <w:rFonts w:hint="eastAsia" w:ascii="黑体" w:eastAsia="黑体"/>
          <w:sz w:val="36"/>
          <w:szCs w:val="36"/>
        </w:rPr>
      </w:pPr>
    </w:p>
    <w:p w14:paraId="2045EF1B">
      <w:pPr>
        <w:jc w:val="center"/>
        <w:rPr>
          <w:rFonts w:hint="eastAsia" w:ascii="黑体" w:eastAsia="黑体"/>
          <w:sz w:val="36"/>
          <w:szCs w:val="36"/>
        </w:rPr>
      </w:pPr>
      <w:r>
        <w:rPr>
          <w:rFonts w:hint="eastAsia" w:ascii="黑体" w:eastAsia="黑体"/>
          <w:sz w:val="36"/>
          <w:szCs w:val="36"/>
        </w:rPr>
        <w:t>基于GA的ABC支持型QoS切换管理机制</w:t>
      </w:r>
    </w:p>
    <w:p w14:paraId="69857DD5">
      <w:pPr>
        <w:jc w:val="center"/>
        <w:rPr>
          <w:rFonts w:hint="eastAsia" w:ascii="黑体" w:eastAsia="黑体"/>
          <w:sz w:val="36"/>
          <w:szCs w:val="36"/>
        </w:rPr>
      </w:pPr>
      <w:r>
        <w:rPr>
          <w:rFonts w:hint="eastAsia" w:ascii="黑体" w:eastAsia="黑体"/>
          <w:sz w:val="36"/>
          <w:szCs w:val="36"/>
        </w:rPr>
        <w:t>的研究与仿真实现</w:t>
      </w:r>
    </w:p>
    <w:p w14:paraId="178166CD"/>
    <w:p w14:paraId="522A54A1"/>
    <w:p w14:paraId="450ABC1E">
      <w:pPr>
        <w:rPr>
          <w:rFonts w:hint="eastAsia"/>
        </w:rPr>
      </w:pPr>
    </w:p>
    <w:tbl>
      <w:tblPr>
        <w:tblStyle w:val="10"/>
        <w:tblW w:w="8769" w:type="dxa"/>
        <w:jc w:val="center"/>
        <w:tblLayout w:type="autofit"/>
        <w:tblCellMar>
          <w:top w:w="0" w:type="dxa"/>
          <w:left w:w="57" w:type="dxa"/>
          <w:bottom w:w="0" w:type="dxa"/>
          <w:right w:w="57" w:type="dxa"/>
        </w:tblCellMar>
      </w:tblPr>
      <w:tblGrid>
        <w:gridCol w:w="2082"/>
        <w:gridCol w:w="1569"/>
        <w:gridCol w:w="2156"/>
        <w:gridCol w:w="2962"/>
      </w:tblGrid>
      <w:tr w14:paraId="13100958">
        <w:trPr>
          <w:wBefore w:w="0" w:type="dxa"/>
          <w:wAfter w:w="0" w:type="dxa"/>
          <w:jc w:val="center"/>
        </w:trPr>
        <w:tc>
          <w:tcPr>
            <w:tcW w:w="2082" w:type="dxa"/>
            <w:noWrap w:val="0"/>
            <w:vAlign w:val="top"/>
          </w:tcPr>
          <w:p w14:paraId="3EDAFE73">
            <w:pPr>
              <w:jc w:val="distribute"/>
              <w:rPr>
                <w:rFonts w:hint="eastAsia" w:ascii="宋体" w:hAnsi="宋体"/>
                <w:sz w:val="28"/>
                <w:szCs w:val="28"/>
              </w:rPr>
            </w:pPr>
            <w:r>
              <w:rPr>
                <w:rFonts w:hint="eastAsia" w:ascii="宋体" w:hAnsi="宋体"/>
                <w:sz w:val="28"/>
                <w:szCs w:val="28"/>
              </w:rPr>
              <w:t>作者姓名：</w:t>
            </w:r>
          </w:p>
        </w:tc>
        <w:tc>
          <w:tcPr>
            <w:tcW w:w="6687" w:type="dxa"/>
            <w:gridSpan w:val="3"/>
            <w:noWrap w:val="0"/>
            <w:vAlign w:val="top"/>
          </w:tcPr>
          <w:p w14:paraId="45C42703">
            <w:pPr>
              <w:rPr>
                <w:rFonts w:hint="eastAsia" w:ascii="宋体" w:hAnsi="宋体"/>
                <w:sz w:val="28"/>
                <w:szCs w:val="28"/>
              </w:rPr>
            </w:pPr>
            <w:r>
              <w:rPr>
                <w:rFonts w:hint="eastAsia" w:ascii="宋体" w:hAnsi="宋体"/>
                <w:sz w:val="28"/>
                <w:szCs w:val="28"/>
              </w:rPr>
              <w:t>王某</w:t>
            </w:r>
          </w:p>
        </w:tc>
      </w:tr>
      <w:tr w14:paraId="7B2C42F5">
        <w:trPr>
          <w:wBefore w:w="0" w:type="dxa"/>
          <w:wAfter w:w="0" w:type="dxa"/>
          <w:jc w:val="center"/>
        </w:trPr>
        <w:tc>
          <w:tcPr>
            <w:tcW w:w="2082" w:type="dxa"/>
            <w:noWrap w:val="0"/>
            <w:vAlign w:val="top"/>
          </w:tcPr>
          <w:p w14:paraId="781FBF0E">
            <w:pPr>
              <w:jc w:val="distribute"/>
              <w:rPr>
                <w:rFonts w:hint="eastAsia" w:ascii="宋体" w:hAnsi="宋体"/>
                <w:sz w:val="28"/>
                <w:szCs w:val="28"/>
              </w:rPr>
            </w:pPr>
            <w:r>
              <w:rPr>
                <w:rFonts w:hint="eastAsia" w:ascii="宋体" w:hAnsi="宋体"/>
                <w:sz w:val="28"/>
                <w:szCs w:val="28"/>
              </w:rPr>
              <w:t>作者学号：</w:t>
            </w:r>
          </w:p>
        </w:tc>
        <w:tc>
          <w:tcPr>
            <w:tcW w:w="6687" w:type="dxa"/>
            <w:gridSpan w:val="3"/>
            <w:noWrap w:val="0"/>
            <w:vAlign w:val="top"/>
          </w:tcPr>
          <w:p w14:paraId="660B809E">
            <w:pPr>
              <w:rPr>
                <w:rFonts w:hint="eastAsia" w:ascii="宋体" w:hAnsi="宋体"/>
                <w:sz w:val="28"/>
                <w:szCs w:val="28"/>
              </w:rPr>
            </w:pPr>
          </w:p>
        </w:tc>
      </w:tr>
      <w:tr w14:paraId="3CA5F42D">
        <w:trPr>
          <w:wBefore w:w="0" w:type="dxa"/>
          <w:wAfter w:w="0" w:type="dxa"/>
          <w:jc w:val="center"/>
        </w:trPr>
        <w:tc>
          <w:tcPr>
            <w:tcW w:w="2082" w:type="dxa"/>
            <w:noWrap w:val="0"/>
            <w:vAlign w:val="top"/>
          </w:tcPr>
          <w:p w14:paraId="67184C8B">
            <w:pPr>
              <w:jc w:val="distribute"/>
              <w:rPr>
                <w:rFonts w:hint="eastAsia" w:ascii="宋体" w:hAnsi="宋体"/>
                <w:sz w:val="28"/>
                <w:szCs w:val="28"/>
              </w:rPr>
            </w:pPr>
            <w:r>
              <w:rPr>
                <w:rFonts w:hint="eastAsia" w:ascii="宋体" w:hAnsi="宋体"/>
                <w:sz w:val="28"/>
                <w:szCs w:val="28"/>
              </w:rPr>
              <w:t>指导教师：</w:t>
            </w:r>
          </w:p>
        </w:tc>
        <w:tc>
          <w:tcPr>
            <w:tcW w:w="6687" w:type="dxa"/>
            <w:gridSpan w:val="3"/>
            <w:noWrap w:val="0"/>
            <w:vAlign w:val="top"/>
          </w:tcPr>
          <w:p w14:paraId="5297D4EE">
            <w:pPr>
              <w:rPr>
                <w:rFonts w:hint="eastAsia" w:ascii="宋体" w:hAnsi="宋体"/>
                <w:sz w:val="28"/>
                <w:szCs w:val="28"/>
              </w:rPr>
            </w:pPr>
            <w:r>
              <w:rPr>
                <w:rFonts w:hint="eastAsia" w:ascii="宋体" w:hAnsi="宋体"/>
                <w:sz w:val="28"/>
                <w:szCs w:val="28"/>
              </w:rPr>
              <w:t>王某某  教授</w:t>
            </w:r>
          </w:p>
        </w:tc>
      </w:tr>
      <w:tr w14:paraId="711210CC">
        <w:trPr>
          <w:wBefore w:w="0" w:type="dxa"/>
          <w:wAfter w:w="0" w:type="dxa"/>
          <w:jc w:val="center"/>
        </w:trPr>
        <w:tc>
          <w:tcPr>
            <w:tcW w:w="2082" w:type="dxa"/>
            <w:noWrap w:val="0"/>
            <w:vAlign w:val="top"/>
          </w:tcPr>
          <w:p w14:paraId="67A72B8E">
            <w:pPr>
              <w:jc w:val="distribute"/>
              <w:rPr>
                <w:rFonts w:hint="eastAsia" w:ascii="宋体" w:hAnsi="宋体"/>
                <w:sz w:val="28"/>
                <w:szCs w:val="28"/>
              </w:rPr>
            </w:pPr>
          </w:p>
        </w:tc>
        <w:tc>
          <w:tcPr>
            <w:tcW w:w="6687" w:type="dxa"/>
            <w:gridSpan w:val="3"/>
            <w:noWrap w:val="0"/>
            <w:vAlign w:val="top"/>
          </w:tcPr>
          <w:p w14:paraId="2A59E6BB">
            <w:pPr>
              <w:rPr>
                <w:rFonts w:hint="eastAsia" w:ascii="宋体" w:hAnsi="宋体"/>
                <w:sz w:val="28"/>
                <w:szCs w:val="28"/>
              </w:rPr>
            </w:pPr>
            <w:r>
              <w:rPr>
                <w:rFonts w:hint="eastAsia" w:ascii="宋体" w:hAnsi="宋体"/>
                <w:sz w:val="28"/>
                <w:szCs w:val="28"/>
              </w:rPr>
              <w:t>东北大学信息科学与工程学院</w:t>
            </w:r>
          </w:p>
        </w:tc>
      </w:tr>
      <w:tr w14:paraId="79CD3F59">
        <w:trPr>
          <w:wBefore w:w="0" w:type="dxa"/>
          <w:wAfter w:w="0" w:type="dxa"/>
          <w:jc w:val="center"/>
        </w:trPr>
        <w:tc>
          <w:tcPr>
            <w:tcW w:w="2082" w:type="dxa"/>
            <w:noWrap w:val="0"/>
            <w:vAlign w:val="top"/>
          </w:tcPr>
          <w:p w14:paraId="0DFFDE2D">
            <w:pPr>
              <w:jc w:val="distribute"/>
              <w:rPr>
                <w:rFonts w:hint="eastAsia" w:ascii="宋体" w:hAnsi="宋体"/>
                <w:sz w:val="28"/>
                <w:szCs w:val="28"/>
              </w:rPr>
            </w:pPr>
            <w:r>
              <w:rPr>
                <w:rFonts w:hint="eastAsia" w:ascii="宋体" w:hAnsi="宋体"/>
                <w:sz w:val="28"/>
                <w:szCs w:val="28"/>
              </w:rPr>
              <w:t>申请学位级别：</w:t>
            </w:r>
          </w:p>
        </w:tc>
        <w:tc>
          <w:tcPr>
            <w:tcW w:w="1569" w:type="dxa"/>
            <w:noWrap w:val="0"/>
            <w:vAlign w:val="top"/>
          </w:tcPr>
          <w:p w14:paraId="08BD6D48">
            <w:pPr>
              <w:rPr>
                <w:rFonts w:hint="eastAsia" w:ascii="宋体" w:hAnsi="宋体"/>
                <w:sz w:val="28"/>
                <w:szCs w:val="28"/>
              </w:rPr>
            </w:pPr>
            <w:r>
              <w:rPr>
                <w:rFonts w:hint="eastAsia" w:ascii="宋体" w:hAnsi="宋体"/>
                <w:sz w:val="28"/>
                <w:szCs w:val="28"/>
              </w:rPr>
              <w:t>硕士</w:t>
            </w:r>
          </w:p>
        </w:tc>
        <w:tc>
          <w:tcPr>
            <w:tcW w:w="2156" w:type="dxa"/>
            <w:noWrap w:val="0"/>
            <w:vAlign w:val="top"/>
          </w:tcPr>
          <w:p w14:paraId="131EFCE6">
            <w:pPr>
              <w:jc w:val="distribute"/>
              <w:rPr>
                <w:rFonts w:hint="eastAsia" w:ascii="宋体" w:hAnsi="宋体"/>
                <w:sz w:val="28"/>
                <w:szCs w:val="28"/>
              </w:rPr>
            </w:pPr>
          </w:p>
        </w:tc>
        <w:tc>
          <w:tcPr>
            <w:tcW w:w="2962" w:type="dxa"/>
            <w:noWrap w:val="0"/>
            <w:vAlign w:val="top"/>
          </w:tcPr>
          <w:p w14:paraId="62D261A5">
            <w:pPr>
              <w:rPr>
                <w:rFonts w:hint="eastAsia" w:ascii="宋体" w:hAnsi="宋体"/>
                <w:sz w:val="28"/>
                <w:szCs w:val="28"/>
              </w:rPr>
            </w:pPr>
          </w:p>
        </w:tc>
      </w:tr>
      <w:tr w14:paraId="6451F8C5">
        <w:trPr>
          <w:wBefore w:w="0" w:type="dxa"/>
          <w:wAfter w:w="0" w:type="dxa"/>
          <w:cantSplit/>
          <w:jc w:val="center"/>
        </w:trPr>
        <w:tc>
          <w:tcPr>
            <w:tcW w:w="2082" w:type="dxa"/>
            <w:noWrap w:val="0"/>
            <w:vAlign w:val="top"/>
          </w:tcPr>
          <w:p w14:paraId="3909274C">
            <w:pPr>
              <w:jc w:val="distribute"/>
              <w:rPr>
                <w:rFonts w:hint="eastAsia" w:ascii="宋体" w:hAnsi="宋体"/>
                <w:sz w:val="28"/>
                <w:szCs w:val="28"/>
              </w:rPr>
            </w:pPr>
            <w:r>
              <w:rPr>
                <w:rFonts w:hint="eastAsia" w:ascii="宋体" w:hAnsi="宋体"/>
                <w:sz w:val="28"/>
                <w:szCs w:val="28"/>
              </w:rPr>
              <w:t>学科专业名称：</w:t>
            </w:r>
          </w:p>
        </w:tc>
        <w:tc>
          <w:tcPr>
            <w:tcW w:w="6687" w:type="dxa"/>
            <w:gridSpan w:val="3"/>
            <w:noWrap w:val="0"/>
            <w:vAlign w:val="top"/>
          </w:tcPr>
          <w:p w14:paraId="09EFD023">
            <w:pPr>
              <w:rPr>
                <w:rFonts w:hint="eastAsia" w:ascii="宋体" w:hAnsi="宋体"/>
                <w:sz w:val="28"/>
                <w:szCs w:val="28"/>
              </w:rPr>
            </w:pPr>
            <w:r>
              <w:rPr>
                <w:rFonts w:hint="eastAsia" w:ascii="宋体" w:hAnsi="宋体"/>
                <w:spacing w:val="-10"/>
                <w:sz w:val="28"/>
                <w:szCs w:val="28"/>
              </w:rPr>
              <w:t>计算机软件与理论</w:t>
            </w:r>
          </w:p>
        </w:tc>
      </w:tr>
      <w:tr w14:paraId="5BE9C0AC">
        <w:trPr>
          <w:wBefore w:w="0" w:type="dxa"/>
          <w:wAfter w:w="0" w:type="dxa"/>
          <w:jc w:val="center"/>
        </w:trPr>
        <w:tc>
          <w:tcPr>
            <w:tcW w:w="2082" w:type="dxa"/>
            <w:noWrap w:val="0"/>
            <w:vAlign w:val="top"/>
          </w:tcPr>
          <w:p w14:paraId="011C3018">
            <w:pPr>
              <w:jc w:val="distribute"/>
              <w:rPr>
                <w:rFonts w:hint="eastAsia" w:ascii="宋体" w:hAnsi="宋体"/>
                <w:sz w:val="28"/>
                <w:szCs w:val="28"/>
              </w:rPr>
            </w:pPr>
            <w:r>
              <w:rPr>
                <w:rFonts w:hint="eastAsia" w:ascii="宋体" w:hAnsi="宋体"/>
                <w:sz w:val="28"/>
                <w:szCs w:val="28"/>
              </w:rPr>
              <w:t>论文提交日期：</w:t>
            </w:r>
          </w:p>
        </w:tc>
        <w:tc>
          <w:tcPr>
            <w:tcW w:w="1569" w:type="dxa"/>
            <w:noWrap w:val="0"/>
            <w:vAlign w:val="top"/>
          </w:tcPr>
          <w:p w14:paraId="7C2C7AC8">
            <w:pPr>
              <w:rPr>
                <w:rFonts w:hint="eastAsia" w:ascii="宋体" w:hAnsi="宋体"/>
                <w:sz w:val="28"/>
                <w:szCs w:val="28"/>
              </w:rPr>
            </w:pPr>
            <w:r>
              <w:rPr>
                <w:rFonts w:hint="eastAsia" w:ascii="宋体" w:hAnsi="宋体"/>
                <w:sz w:val="28"/>
                <w:szCs w:val="28"/>
              </w:rPr>
              <w:t>2008年1月</w:t>
            </w:r>
          </w:p>
        </w:tc>
        <w:tc>
          <w:tcPr>
            <w:tcW w:w="2156" w:type="dxa"/>
            <w:noWrap w:val="0"/>
            <w:vAlign w:val="top"/>
          </w:tcPr>
          <w:p w14:paraId="6E41E7EA">
            <w:pPr>
              <w:jc w:val="distribute"/>
              <w:rPr>
                <w:rFonts w:hint="eastAsia" w:ascii="宋体" w:hAnsi="宋体"/>
                <w:sz w:val="28"/>
                <w:szCs w:val="28"/>
              </w:rPr>
            </w:pPr>
            <w:r>
              <w:rPr>
                <w:rFonts w:hint="eastAsia" w:ascii="宋体" w:hAnsi="宋体"/>
                <w:sz w:val="28"/>
                <w:szCs w:val="28"/>
              </w:rPr>
              <w:t>论文答辩日期：</w:t>
            </w:r>
          </w:p>
        </w:tc>
        <w:tc>
          <w:tcPr>
            <w:tcW w:w="2962" w:type="dxa"/>
            <w:noWrap w:val="0"/>
            <w:vAlign w:val="top"/>
          </w:tcPr>
          <w:p w14:paraId="57A34844">
            <w:pPr>
              <w:rPr>
                <w:rFonts w:hint="eastAsia" w:ascii="宋体" w:hAnsi="宋体"/>
                <w:sz w:val="28"/>
                <w:szCs w:val="28"/>
              </w:rPr>
            </w:pPr>
            <w:r>
              <w:rPr>
                <w:rFonts w:hint="eastAsia" w:ascii="宋体" w:hAnsi="宋体"/>
                <w:sz w:val="28"/>
                <w:szCs w:val="28"/>
              </w:rPr>
              <w:t>2008年2月</w:t>
            </w:r>
          </w:p>
        </w:tc>
      </w:tr>
      <w:tr w14:paraId="0F52E13D">
        <w:trPr>
          <w:wBefore w:w="0" w:type="dxa"/>
          <w:wAfter w:w="0" w:type="dxa"/>
          <w:jc w:val="center"/>
        </w:trPr>
        <w:tc>
          <w:tcPr>
            <w:tcW w:w="2082" w:type="dxa"/>
            <w:noWrap w:val="0"/>
            <w:vAlign w:val="top"/>
          </w:tcPr>
          <w:p w14:paraId="43691CE9">
            <w:pPr>
              <w:jc w:val="distribute"/>
              <w:rPr>
                <w:rFonts w:hint="eastAsia" w:ascii="宋体" w:hAnsi="宋体"/>
                <w:sz w:val="28"/>
                <w:szCs w:val="28"/>
              </w:rPr>
            </w:pPr>
            <w:r>
              <w:rPr>
                <w:rFonts w:hint="eastAsia" w:ascii="宋体" w:hAnsi="宋体"/>
                <w:sz w:val="28"/>
                <w:szCs w:val="28"/>
              </w:rPr>
              <w:t>学位授予日期：</w:t>
            </w:r>
          </w:p>
        </w:tc>
        <w:tc>
          <w:tcPr>
            <w:tcW w:w="1569" w:type="dxa"/>
            <w:noWrap w:val="0"/>
            <w:vAlign w:val="top"/>
          </w:tcPr>
          <w:p w14:paraId="1A2395E2">
            <w:pPr>
              <w:rPr>
                <w:rFonts w:hint="eastAsia" w:ascii="宋体" w:hAnsi="宋体"/>
                <w:sz w:val="28"/>
                <w:szCs w:val="28"/>
              </w:rPr>
            </w:pPr>
            <w:r>
              <w:rPr>
                <w:rFonts w:hint="eastAsia" w:ascii="宋体" w:hAnsi="宋体"/>
                <w:sz w:val="28"/>
                <w:szCs w:val="28"/>
              </w:rPr>
              <w:t>2008年3月</w:t>
            </w:r>
          </w:p>
        </w:tc>
        <w:tc>
          <w:tcPr>
            <w:tcW w:w="2156" w:type="dxa"/>
            <w:noWrap w:val="0"/>
            <w:vAlign w:val="top"/>
          </w:tcPr>
          <w:p w14:paraId="7BC93A0E">
            <w:pPr>
              <w:pStyle w:val="9"/>
              <w:rPr>
                <w:rFonts w:hint="eastAsia"/>
              </w:rPr>
            </w:pPr>
            <w:r>
              <w:rPr>
                <w:rFonts w:hint="eastAsia"/>
              </w:rPr>
              <w:t>答辩委员会主席：</w:t>
            </w:r>
          </w:p>
        </w:tc>
        <w:tc>
          <w:tcPr>
            <w:tcW w:w="2962" w:type="dxa"/>
            <w:noWrap w:val="0"/>
            <w:vAlign w:val="top"/>
          </w:tcPr>
          <w:p w14:paraId="00988DED">
            <w:pPr>
              <w:rPr>
                <w:rFonts w:hint="eastAsia" w:ascii="宋体" w:hAnsi="宋体"/>
                <w:sz w:val="28"/>
                <w:szCs w:val="28"/>
              </w:rPr>
            </w:pPr>
            <w:r>
              <w:rPr>
                <w:rFonts w:hint="eastAsia" w:ascii="宋体" w:hAnsi="宋体"/>
                <w:sz w:val="28"/>
                <w:szCs w:val="28"/>
              </w:rPr>
              <w:t>高某某</w:t>
            </w:r>
          </w:p>
        </w:tc>
      </w:tr>
      <w:tr w14:paraId="621A4424">
        <w:trPr>
          <w:wBefore w:w="0" w:type="dxa"/>
          <w:wAfter w:w="0" w:type="dxa"/>
          <w:jc w:val="center"/>
        </w:trPr>
        <w:tc>
          <w:tcPr>
            <w:tcW w:w="2082" w:type="dxa"/>
            <w:noWrap w:val="0"/>
            <w:vAlign w:val="top"/>
          </w:tcPr>
          <w:p w14:paraId="0B421EAD">
            <w:pPr>
              <w:jc w:val="distribute"/>
              <w:rPr>
                <w:rFonts w:hint="eastAsia" w:ascii="宋体" w:hAnsi="宋体"/>
                <w:sz w:val="28"/>
                <w:szCs w:val="28"/>
              </w:rPr>
            </w:pPr>
            <w:r>
              <w:rPr>
                <w:rFonts w:hint="eastAsia" w:ascii="宋体" w:hAnsi="宋体"/>
                <w:sz w:val="28"/>
                <w:szCs w:val="28"/>
              </w:rPr>
              <w:t>评阅人：</w:t>
            </w:r>
          </w:p>
        </w:tc>
        <w:tc>
          <w:tcPr>
            <w:tcW w:w="6687" w:type="dxa"/>
            <w:gridSpan w:val="3"/>
            <w:noWrap w:val="0"/>
            <w:vAlign w:val="top"/>
          </w:tcPr>
          <w:p w14:paraId="45D0F55A">
            <w:pPr>
              <w:rPr>
                <w:rFonts w:hint="eastAsia" w:ascii="宋体" w:hAnsi="宋体"/>
                <w:sz w:val="28"/>
                <w:szCs w:val="28"/>
              </w:rPr>
            </w:pPr>
            <w:r>
              <w:rPr>
                <w:rFonts w:hint="eastAsia" w:ascii="宋体" w:hAnsi="宋体"/>
                <w:sz w:val="28"/>
                <w:szCs w:val="28"/>
              </w:rPr>
              <w:t>蒋某某、刘某某、张某某、黄某某</w:t>
            </w:r>
          </w:p>
        </w:tc>
      </w:tr>
    </w:tbl>
    <w:p w14:paraId="6DEDA787">
      <w:pPr>
        <w:rPr>
          <w:rFonts w:hint="eastAsia"/>
        </w:rPr>
      </w:pPr>
    </w:p>
    <w:p w14:paraId="70278DD8">
      <w:pPr>
        <w:rPr>
          <w:rFonts w:hint="eastAsia"/>
        </w:rPr>
      </w:pPr>
    </w:p>
    <w:p w14:paraId="06A4FD2A">
      <w:pPr>
        <w:rPr>
          <w:rFonts w:hint="eastAsia"/>
        </w:rPr>
      </w:pPr>
    </w:p>
    <w:p w14:paraId="7859FEB0">
      <w:pPr>
        <w:rPr>
          <w:rFonts w:hint="eastAsia"/>
        </w:rPr>
      </w:pPr>
    </w:p>
    <w:p w14:paraId="10119BBD">
      <w:pPr>
        <w:jc w:val="center"/>
        <w:rPr>
          <w:rFonts w:hint="eastAsia"/>
          <w:szCs w:val="21"/>
        </w:rPr>
      </w:pPr>
    </w:p>
    <w:p w14:paraId="6E4919F3">
      <w:pPr>
        <w:jc w:val="center"/>
        <w:rPr>
          <w:rFonts w:hint="eastAsia"/>
          <w:sz w:val="28"/>
        </w:rPr>
      </w:pPr>
      <w:r>
        <w:rPr>
          <w:rFonts w:hint="eastAsia"/>
          <w:sz w:val="28"/>
        </w:rPr>
        <w:t>东  北  大  学</w:t>
      </w:r>
    </w:p>
    <w:p w14:paraId="4F181ACD">
      <w:pPr>
        <w:jc w:val="center"/>
        <w:rPr>
          <w:rFonts w:hint="eastAsia"/>
          <w:sz w:val="28"/>
        </w:rPr>
      </w:pPr>
      <w:r>
        <w:rPr>
          <w:rFonts w:hint="eastAsia"/>
          <w:sz w:val="28"/>
        </w:rPr>
        <w:t>2008年1月</w:t>
      </w:r>
    </w:p>
    <w:p w14:paraId="05E40067">
      <w:pPr>
        <w:rPr>
          <w:rFonts w:hint="eastAsia"/>
        </w:rPr>
      </w:pPr>
    </w:p>
    <w:p w14:paraId="2D4A9714">
      <w:pPr>
        <w:rPr>
          <w:rFonts w:hint="eastAsia"/>
        </w:rPr>
      </w:pPr>
    </w:p>
    <w:p w14:paraId="5CDDED97">
      <w:pPr>
        <w:pStyle w:val="4"/>
        <w:rPr>
          <w:rFonts w:hint="eastAsia"/>
          <w:sz w:val="28"/>
          <w:szCs w:val="28"/>
        </w:rPr>
      </w:pPr>
      <w:r>
        <w:rPr>
          <w:rFonts w:hint="eastAsia"/>
          <w:sz w:val="28"/>
          <w:szCs w:val="28"/>
        </w:rPr>
        <w:t xml:space="preserve">A </w:t>
      </w:r>
      <w:r>
        <w:rPr>
          <w:sz w:val="28"/>
          <w:szCs w:val="28"/>
        </w:rPr>
        <w:t>Thesis</w:t>
      </w:r>
      <w:r>
        <w:rPr>
          <w:rFonts w:hint="eastAsia"/>
          <w:sz w:val="28"/>
          <w:szCs w:val="28"/>
        </w:rPr>
        <w:t xml:space="preserve"> in Computer Software and Theory</w:t>
      </w:r>
    </w:p>
    <w:p w14:paraId="461BC1A4"/>
    <w:p w14:paraId="1F940A60"/>
    <w:p w14:paraId="765201A3"/>
    <w:p w14:paraId="0A9432B2">
      <w:pPr>
        <w:jc w:val="center"/>
        <w:rPr>
          <w:sz w:val="44"/>
          <w:szCs w:val="44"/>
        </w:rPr>
      </w:pPr>
      <w:r>
        <w:rPr>
          <w:rFonts w:hint="eastAsia"/>
          <w:b/>
          <w:bCs/>
          <w:sz w:val="44"/>
          <w:szCs w:val="44"/>
        </w:rPr>
        <w:t>Research and Simulated Implementation of QoS Handoff Mechanisms Based on GA with ABC Supported</w:t>
      </w:r>
    </w:p>
    <w:p w14:paraId="5834DDC1"/>
    <w:p w14:paraId="08BADB25">
      <w:pPr>
        <w:rPr>
          <w:rFonts w:hint="eastAsia"/>
        </w:rPr>
      </w:pPr>
    </w:p>
    <w:p w14:paraId="35AFF555">
      <w:pPr>
        <w:rPr>
          <w:rFonts w:hint="eastAsia"/>
        </w:rPr>
      </w:pPr>
    </w:p>
    <w:p w14:paraId="5EE34709">
      <w:pPr>
        <w:jc w:val="center"/>
        <w:rPr>
          <w:rFonts w:hint="eastAsia"/>
          <w:sz w:val="28"/>
          <w:szCs w:val="28"/>
        </w:rPr>
      </w:pPr>
      <w:r>
        <w:rPr>
          <w:sz w:val="28"/>
          <w:szCs w:val="28"/>
        </w:rPr>
        <w:t>B</w:t>
      </w:r>
      <w:r>
        <w:rPr>
          <w:rFonts w:hint="eastAsia"/>
          <w:sz w:val="28"/>
          <w:szCs w:val="28"/>
        </w:rPr>
        <w:t>y Wang Mou</w:t>
      </w:r>
    </w:p>
    <w:p w14:paraId="0F14790E">
      <w:pPr>
        <w:jc w:val="center"/>
      </w:pPr>
    </w:p>
    <w:p w14:paraId="227CC7E6">
      <w:pPr>
        <w:jc w:val="center"/>
      </w:pPr>
    </w:p>
    <w:p w14:paraId="4395A067">
      <w:pPr>
        <w:jc w:val="center"/>
        <w:rPr>
          <w:rFonts w:hint="eastAsia"/>
        </w:rPr>
      </w:pPr>
    </w:p>
    <w:p w14:paraId="1F1AB13E">
      <w:pPr>
        <w:jc w:val="center"/>
        <w:rPr>
          <w:rFonts w:hint="eastAsia"/>
          <w:sz w:val="28"/>
          <w:szCs w:val="28"/>
        </w:rPr>
      </w:pPr>
      <w:r>
        <w:rPr>
          <w:rFonts w:hint="eastAsia"/>
          <w:sz w:val="28"/>
          <w:szCs w:val="28"/>
        </w:rPr>
        <w:t>Supervisor: Professor Wang Moumou</w:t>
      </w:r>
    </w:p>
    <w:p w14:paraId="46C18FAC"/>
    <w:p w14:paraId="415BAA93"/>
    <w:p w14:paraId="31B76D22">
      <w:pPr>
        <w:rPr>
          <w:rFonts w:hint="eastAsia"/>
        </w:rPr>
      </w:pPr>
    </w:p>
    <w:p w14:paraId="33B84E93">
      <w:pPr>
        <w:rPr>
          <w:rFonts w:hint="eastAsia"/>
        </w:rPr>
      </w:pPr>
    </w:p>
    <w:p w14:paraId="516A090F">
      <w:pPr>
        <w:rPr>
          <w:rFonts w:hint="eastAsia"/>
        </w:rPr>
      </w:pPr>
    </w:p>
    <w:p w14:paraId="788F9F40">
      <w:pPr>
        <w:rPr>
          <w:rFonts w:hint="eastAsia"/>
        </w:rPr>
      </w:pPr>
    </w:p>
    <w:p w14:paraId="0511B867">
      <w:pPr>
        <w:rPr>
          <w:rFonts w:hint="eastAsia"/>
        </w:rPr>
      </w:pPr>
    </w:p>
    <w:p w14:paraId="246AD2FD">
      <w:pPr>
        <w:rPr>
          <w:rFonts w:hint="eastAsia"/>
        </w:rPr>
      </w:pPr>
    </w:p>
    <w:p w14:paraId="0AB24890">
      <w:pPr>
        <w:rPr>
          <w:rFonts w:hint="eastAsia"/>
        </w:rPr>
      </w:pPr>
    </w:p>
    <w:p w14:paraId="4E352030">
      <w:pPr>
        <w:rPr>
          <w:rFonts w:hint="eastAsia"/>
        </w:rPr>
      </w:pPr>
    </w:p>
    <w:p w14:paraId="6659276E">
      <w:pPr>
        <w:rPr>
          <w:rFonts w:hint="eastAsia"/>
        </w:rPr>
      </w:pPr>
    </w:p>
    <w:p w14:paraId="1BEDC1F0">
      <w:pPr>
        <w:rPr>
          <w:rFonts w:hint="eastAsia"/>
        </w:rPr>
      </w:pPr>
    </w:p>
    <w:p w14:paraId="661865F7">
      <w:pPr>
        <w:rPr>
          <w:rFonts w:hint="eastAsia"/>
        </w:rPr>
      </w:pPr>
    </w:p>
    <w:p w14:paraId="744BCA99">
      <w:pPr>
        <w:rPr>
          <w:rFonts w:hint="eastAsia"/>
        </w:rPr>
      </w:pPr>
    </w:p>
    <w:p w14:paraId="329679B6">
      <w:pPr>
        <w:rPr>
          <w:rFonts w:hint="eastAsia"/>
        </w:rPr>
      </w:pPr>
    </w:p>
    <w:p w14:paraId="6D9CDF54">
      <w:pPr>
        <w:rPr>
          <w:rFonts w:hint="eastAsia"/>
        </w:rPr>
      </w:pPr>
    </w:p>
    <w:p w14:paraId="2D31270D">
      <w:pPr>
        <w:rPr>
          <w:rFonts w:hint="eastAsia"/>
        </w:rPr>
      </w:pPr>
    </w:p>
    <w:p w14:paraId="17412B48">
      <w:pPr>
        <w:rPr>
          <w:rFonts w:hint="eastAsia"/>
        </w:rPr>
      </w:pPr>
    </w:p>
    <w:p w14:paraId="33AB7823">
      <w:pPr>
        <w:jc w:val="center"/>
        <w:rPr>
          <w:rFonts w:hint="eastAsia"/>
          <w:b/>
          <w:bCs/>
          <w:sz w:val="32"/>
          <w:szCs w:val="32"/>
        </w:rPr>
      </w:pPr>
      <w:r>
        <w:rPr>
          <w:rFonts w:hint="eastAsia"/>
          <w:b/>
          <w:bCs/>
          <w:sz w:val="32"/>
          <w:szCs w:val="32"/>
        </w:rPr>
        <w:t>Northeastern University</w:t>
      </w:r>
    </w:p>
    <w:p w14:paraId="027D7A91">
      <w:pPr>
        <w:jc w:val="center"/>
        <w:rPr>
          <w:rFonts w:hint="eastAsia"/>
          <w:b/>
          <w:bCs/>
          <w:sz w:val="32"/>
          <w:szCs w:val="32"/>
        </w:rPr>
      </w:pPr>
      <w:r>
        <w:rPr>
          <w:rFonts w:hint="eastAsia"/>
          <w:b/>
          <w:bCs/>
          <w:sz w:val="32"/>
          <w:szCs w:val="32"/>
        </w:rPr>
        <w:t>January 2008</w:t>
      </w:r>
    </w:p>
    <w:p w14:paraId="6A70A2B1">
      <w:pPr>
        <w:pStyle w:val="5"/>
        <w:spacing w:before="312" w:beforeLines="100" w:after="312" w:afterLines="100"/>
        <w:rPr>
          <w:rFonts w:hint="eastAsia" w:ascii="黑体" w:eastAsia="黑体"/>
          <w:b w:val="0"/>
          <w:bCs w:val="0"/>
          <w:szCs w:val="44"/>
        </w:rPr>
      </w:pPr>
      <w:bookmarkStart w:id="9" w:name="_Toc97348905"/>
      <w:bookmarkStart w:id="10" w:name="_Toc93031741"/>
      <w:bookmarkStart w:id="11" w:name="_Toc90890373"/>
      <w:bookmarkStart w:id="12" w:name="_Toc92773088"/>
      <w:bookmarkStart w:id="13" w:name="_Toc92389149"/>
      <w:bookmarkStart w:id="14" w:name="_Toc97523395"/>
      <w:bookmarkStart w:id="15" w:name="_Toc60629290"/>
      <w:bookmarkStart w:id="16" w:name="_Toc90892553"/>
      <w:r>
        <w:rPr>
          <w:rFonts w:hint="eastAsia" w:ascii="黑体" w:eastAsia="黑体"/>
          <w:b w:val="0"/>
          <w:bCs w:val="0"/>
          <w:szCs w:val="44"/>
        </w:rPr>
        <w:t>独创性声明</w:t>
      </w:r>
      <w:bookmarkEnd w:id="9"/>
      <w:bookmarkEnd w:id="10"/>
      <w:bookmarkEnd w:id="11"/>
      <w:bookmarkEnd w:id="12"/>
      <w:bookmarkEnd w:id="13"/>
      <w:bookmarkEnd w:id="14"/>
      <w:bookmarkEnd w:id="15"/>
      <w:bookmarkEnd w:id="16"/>
    </w:p>
    <w:p w14:paraId="62713CA2">
      <w:pPr>
        <w:spacing w:line="288" w:lineRule="auto"/>
        <w:ind w:firstLine="560" w:firstLineChars="200"/>
        <w:rPr>
          <w:rFonts w:hint="eastAsia"/>
          <w:sz w:val="28"/>
          <w:szCs w:val="28"/>
        </w:rPr>
      </w:pPr>
      <w:r>
        <w:rPr>
          <w:sz w:val="28"/>
          <w:szCs w:val="28"/>
        </w:rPr>
        <w:t>本人声明</w:t>
      </w:r>
      <w:r>
        <w:rPr>
          <w:rFonts w:hint="eastAsia"/>
          <w:sz w:val="28"/>
          <w:szCs w:val="28"/>
        </w:rPr>
        <w:t>，</w:t>
      </w:r>
      <w:r>
        <w:rPr>
          <w:sz w:val="28"/>
          <w:szCs w:val="28"/>
        </w:rPr>
        <w:t>所呈交的学位论文是在导师的指导下完成的。论文中取得的研究成果除加以标注和致谢的地方外，不包含其他人</w:t>
      </w:r>
      <w:r>
        <w:rPr>
          <w:rFonts w:hint="eastAsia"/>
          <w:sz w:val="28"/>
          <w:szCs w:val="28"/>
          <w:lang w:val="en-US" w:eastAsia="zh-CN"/>
        </w:rPr>
        <w:t>已经</w:t>
      </w:r>
      <w:r>
        <w:rPr>
          <w:sz w:val="28"/>
          <w:szCs w:val="28"/>
        </w:rPr>
        <w:t>发表或撰写过的研究成果，也不包括本人为获得其他学位而使用过的材料。与我一同工作的同志对本研究所做的任何贡献均</w:t>
      </w:r>
      <w:r>
        <w:rPr>
          <w:rFonts w:hint="eastAsia"/>
          <w:sz w:val="28"/>
          <w:szCs w:val="28"/>
          <w:lang w:val="en-US" w:eastAsia="zh-CN"/>
        </w:rPr>
        <w:t>已</w:t>
      </w:r>
      <w:r>
        <w:rPr>
          <w:sz w:val="28"/>
          <w:szCs w:val="28"/>
        </w:rPr>
        <w:t>在论文中作了明确的说明并表示谢意。</w:t>
      </w:r>
    </w:p>
    <w:p w14:paraId="0CC2FBDF">
      <w:pPr>
        <w:adjustRightInd w:val="0"/>
        <w:snapToGrid w:val="0"/>
        <w:spacing w:before="100" w:beforeAutospacing="1" w:after="100" w:afterAutospacing="1" w:line="360" w:lineRule="auto"/>
        <w:rPr>
          <w:sz w:val="28"/>
          <w:szCs w:val="28"/>
        </w:rPr>
      </w:pPr>
      <w:r>
        <w:rPr>
          <w:szCs w:val="28"/>
        </w:rPr>
        <w:t xml:space="preserve">                                </w:t>
      </w:r>
      <w:r>
        <w:rPr>
          <w:rFonts w:hint="eastAsia"/>
          <w:szCs w:val="28"/>
        </w:rPr>
        <w:t xml:space="preserve">         </w:t>
      </w:r>
      <w:r>
        <w:rPr>
          <w:sz w:val="28"/>
          <w:szCs w:val="28"/>
        </w:rPr>
        <w:t>学位论文作者签名：</w:t>
      </w:r>
    </w:p>
    <w:p w14:paraId="588C139E">
      <w:pPr>
        <w:adjustRightInd w:val="0"/>
        <w:snapToGrid w:val="0"/>
        <w:spacing w:before="100" w:beforeAutospacing="1" w:after="100" w:afterAutospacing="1" w:line="360" w:lineRule="auto"/>
        <w:ind w:firstLine="4340" w:firstLineChars="1550"/>
        <w:rPr>
          <w:sz w:val="28"/>
          <w:szCs w:val="28"/>
        </w:rPr>
      </w:pPr>
      <w:r>
        <w:rPr>
          <w:sz w:val="28"/>
          <w:szCs w:val="28"/>
        </w:rPr>
        <w:t>日    期：</w:t>
      </w:r>
    </w:p>
    <w:p w14:paraId="30546EDE">
      <w:pPr>
        <w:pStyle w:val="5"/>
        <w:spacing w:before="312" w:beforeLines="100" w:after="312" w:afterLines="100"/>
        <w:rPr>
          <w:rFonts w:hint="eastAsia" w:ascii="黑体" w:eastAsia="黑体"/>
          <w:b w:val="0"/>
          <w:bCs w:val="0"/>
          <w:szCs w:val="44"/>
        </w:rPr>
      </w:pPr>
      <w:r>
        <w:rPr>
          <w:rFonts w:hint="eastAsia" w:ascii="黑体" w:eastAsia="黑体"/>
          <w:b w:val="0"/>
          <w:bCs w:val="0"/>
          <w:szCs w:val="44"/>
        </w:rPr>
        <w:t>学位论文版权使用授权书</w:t>
      </w:r>
    </w:p>
    <w:p w14:paraId="60806009">
      <w:pPr>
        <w:pStyle w:val="6"/>
        <w:spacing w:line="288" w:lineRule="auto"/>
        <w:ind w:firstLine="560"/>
        <w:rPr>
          <w:rFonts w:hint="eastAsia"/>
          <w:sz w:val="28"/>
          <w:szCs w:val="28"/>
        </w:rPr>
      </w:pPr>
      <w:r>
        <w:rPr>
          <w:sz w:val="28"/>
          <w:szCs w:val="28"/>
        </w:rPr>
        <w:t>本学位论文作者和指导教师完全了解东北大学有关保留、使用学位论文的规定：即学校有权保留并向国家有关部门或机构送交论文的复印件和磁盘，允许论文被查阅和借阅。本人同意东北大学可以将学位论文的全部或部分内容编入有关数据库进行检索、交流。</w:t>
      </w:r>
    </w:p>
    <w:p w14:paraId="17923389">
      <w:pPr>
        <w:pStyle w:val="6"/>
        <w:rPr>
          <w:rFonts w:hint="eastAsia"/>
          <w:szCs w:val="28"/>
        </w:rPr>
      </w:pPr>
    </w:p>
    <w:p w14:paraId="61502758">
      <w:pPr>
        <w:pStyle w:val="6"/>
        <w:rPr>
          <w:rFonts w:hint="eastAsia"/>
          <w:szCs w:val="28"/>
        </w:rPr>
      </w:pPr>
    </w:p>
    <w:p w14:paraId="1300F856">
      <w:pPr>
        <w:ind w:firstLine="560" w:firstLineChars="200"/>
        <w:rPr>
          <w:rFonts w:hint="eastAsia"/>
          <w:sz w:val="28"/>
          <w:szCs w:val="28"/>
        </w:rPr>
      </w:pPr>
      <w:r>
        <w:rPr>
          <w:sz w:val="28"/>
          <w:szCs w:val="28"/>
        </w:rPr>
        <w:t>作者和导师同意网上交流</w:t>
      </w:r>
      <w:r>
        <w:rPr>
          <w:rFonts w:hint="eastAsia"/>
          <w:sz w:val="28"/>
          <w:szCs w:val="28"/>
        </w:rPr>
        <w:t>的时间为作者获得学位后：</w:t>
      </w:r>
    </w:p>
    <w:p w14:paraId="71DA8AC5">
      <w:pPr>
        <w:rPr>
          <w:rFonts w:hint="eastAsia"/>
          <w:szCs w:val="28"/>
        </w:rPr>
      </w:pPr>
    </w:p>
    <w:p w14:paraId="525C0E16">
      <w:pPr>
        <w:ind w:firstLine="560" w:firstLineChars="200"/>
        <w:rPr>
          <w:rFonts w:hint="eastAsia" w:ascii="宋体" w:hAnsi="宋体"/>
          <w:sz w:val="28"/>
          <w:szCs w:val="28"/>
        </w:rPr>
      </w:pPr>
      <w:r>
        <w:rPr>
          <w:rFonts w:hint="eastAsia" w:ascii="宋体" w:hAnsi="宋体"/>
          <w:sz w:val="28"/>
          <w:szCs w:val="28"/>
        </w:rPr>
        <w:t xml:space="preserve">半年 </w:t>
      </w:r>
      <w:r>
        <w:rPr>
          <w:rFonts w:ascii="宋体" w:hAnsi="宋体"/>
          <w:sz w:val="28"/>
          <w:szCs w:val="28"/>
        </w:rPr>
        <w:t>□</w:t>
      </w:r>
      <w:r>
        <w:rPr>
          <w:rFonts w:hint="eastAsia" w:ascii="宋体" w:hAnsi="宋体"/>
          <w:sz w:val="28"/>
          <w:szCs w:val="28"/>
        </w:rPr>
        <w:t xml:space="preserve">    一年</w:t>
      </w:r>
      <w:r>
        <w:rPr>
          <w:rFonts w:ascii="宋体" w:hAnsi="宋体"/>
          <w:sz w:val="28"/>
          <w:szCs w:val="28"/>
        </w:rPr>
        <w:t>□</w:t>
      </w:r>
      <w:r>
        <w:rPr>
          <w:rFonts w:hint="eastAsia" w:ascii="宋体" w:hAnsi="宋体"/>
          <w:sz w:val="28"/>
          <w:szCs w:val="28"/>
        </w:rPr>
        <w:t xml:space="preserve">    一年半</w:t>
      </w:r>
      <w:r>
        <w:rPr>
          <w:rFonts w:ascii="宋体" w:hAnsi="宋体"/>
          <w:sz w:val="28"/>
          <w:szCs w:val="28"/>
        </w:rPr>
        <w:t>□</w:t>
      </w:r>
      <w:r>
        <w:rPr>
          <w:rFonts w:hint="eastAsia" w:ascii="宋体" w:hAnsi="宋体"/>
          <w:sz w:val="28"/>
          <w:szCs w:val="28"/>
        </w:rPr>
        <w:t xml:space="preserve">       两年</w:t>
      </w:r>
      <w:r>
        <w:rPr>
          <w:rFonts w:ascii="宋体" w:hAnsi="宋体"/>
          <w:sz w:val="28"/>
          <w:szCs w:val="28"/>
        </w:rPr>
        <w:t>□</w:t>
      </w:r>
    </w:p>
    <w:p w14:paraId="61EFCAF2">
      <w:pPr>
        <w:rPr>
          <w:szCs w:val="28"/>
        </w:rPr>
      </w:pPr>
    </w:p>
    <w:p w14:paraId="73BFD2FC">
      <w:pPr>
        <w:rPr>
          <w:sz w:val="28"/>
          <w:szCs w:val="28"/>
        </w:rPr>
      </w:pPr>
      <w:r>
        <w:rPr>
          <w:sz w:val="28"/>
          <w:szCs w:val="28"/>
        </w:rPr>
        <w:t>学位论文作者签名：               导师签名：</w:t>
      </w:r>
    </w:p>
    <w:p w14:paraId="46EB71C9">
      <w:pPr>
        <w:rPr>
          <w:rFonts w:hint="eastAsia"/>
          <w:sz w:val="28"/>
          <w:szCs w:val="28"/>
        </w:rPr>
      </w:pPr>
      <w:r>
        <w:rPr>
          <w:sz w:val="28"/>
          <w:szCs w:val="28"/>
        </w:rPr>
        <w:t>签字日期：                       签字日期：</w:t>
      </w:r>
    </w:p>
    <w:p w14:paraId="080CA106">
      <w:pPr>
        <w:rPr>
          <w:rFonts w:hint="eastAsia"/>
          <w:szCs w:val="28"/>
        </w:rPr>
        <w:sectPr>
          <w:pgSz w:w="11907" w:h="16840"/>
          <w:pgMar w:top="1440" w:right="1701" w:bottom="1440" w:left="1701" w:header="851" w:footer="992" w:gutter="0"/>
          <w:cols w:space="720" w:num="1"/>
          <w:docGrid w:type="linesAndChars" w:linePitch="312" w:charSpace="0"/>
        </w:sectPr>
      </w:pPr>
    </w:p>
    <w:p w14:paraId="10B2515C">
      <w:pPr>
        <w:spacing w:before="312" w:beforeLines="100" w:after="312" w:afterLines="100"/>
        <w:jc w:val="center"/>
        <w:rPr>
          <w:rFonts w:hint="eastAsia" w:eastAsia="黑体"/>
          <w:sz w:val="44"/>
        </w:rPr>
      </w:pPr>
      <w:r>
        <w:rPr>
          <w:rFonts w:hint="eastAsia" w:eastAsia="黑体"/>
          <w:sz w:val="44"/>
        </w:rPr>
        <w:t>摘  要</w:t>
      </w:r>
    </w:p>
    <w:p w14:paraId="56760189">
      <w:pPr>
        <w:spacing w:line="440" w:lineRule="exact"/>
        <w:ind w:firstLine="420"/>
        <w:rPr>
          <w:rFonts w:ascii="宋体" w:hAnsi="宋体"/>
          <w:sz w:val="24"/>
        </w:rPr>
      </w:pPr>
      <w:r>
        <w:rPr>
          <w:rFonts w:hint="eastAsia" w:ascii="宋体" w:hAnsi="宋体"/>
          <w:sz w:val="24"/>
        </w:rPr>
        <w:t>网络与通信技术的迅速发展给人们的工作和生活方式带来了巨大的改变。在更大、更快、更安全、更方便且融合有线传输和无线传输于一体的下一代互联网NGI（Next Generation Internet）中，随时随地享受高质量网络服务已经成为人们的迫切要求，这在客观上要求NGI提供可靠的QoS（Quality of Service）保证，并且可以在通信开始和运行期间为用户提供总最佳连接ABC（Always Best Connected），进而使用户总是以最优方式接入网络并享受服务。</w:t>
      </w:r>
    </w:p>
    <w:p w14:paraId="4CFA9944">
      <w:pPr>
        <w:spacing w:line="440" w:lineRule="exact"/>
        <w:ind w:firstLine="480" w:firstLineChars="200"/>
        <w:rPr>
          <w:rFonts w:hint="eastAsia" w:ascii="宋体" w:hAnsi="宋体"/>
          <w:sz w:val="24"/>
        </w:rPr>
      </w:pPr>
      <w:r>
        <w:rPr>
          <w:rFonts w:hint="eastAsia" w:ascii="宋体" w:hAnsi="宋体"/>
          <w:sz w:val="24"/>
        </w:rPr>
        <w:t>…………………………………………………………………………………………………………………………………………………………………………………………………………………………………………………。</w:t>
      </w:r>
    </w:p>
    <w:p w14:paraId="00495A85">
      <w:pPr>
        <w:spacing w:line="440" w:lineRule="exact"/>
        <w:ind w:firstLine="480" w:firstLineChars="200"/>
        <w:rPr>
          <w:rFonts w:hint="eastAsia" w:ascii="宋体" w:hAnsi="宋体"/>
          <w:sz w:val="24"/>
        </w:rPr>
      </w:pPr>
      <w:r>
        <w:rPr>
          <w:rFonts w:hint="eastAsia" w:ascii="宋体" w:hAnsi="宋体"/>
          <w:sz w:val="24"/>
        </w:rPr>
        <w:t>………………………………………………………………………………………………………………………………………………………………………………………………………………………………………………………………………………………………………………………………………………………………………………………………………………………………………………………………………………。</w:t>
      </w:r>
    </w:p>
    <w:p w14:paraId="318E5279">
      <w:pPr>
        <w:rPr>
          <w:rFonts w:hint="eastAsia" w:ascii="宋体" w:hAnsi="宋体"/>
          <w:sz w:val="24"/>
        </w:rPr>
      </w:pPr>
    </w:p>
    <w:p w14:paraId="02496F26">
      <w:pPr>
        <w:rPr>
          <w:rFonts w:ascii="宋体" w:hAnsi="宋体"/>
          <w:sz w:val="24"/>
        </w:rPr>
      </w:pPr>
      <w:r>
        <w:rPr>
          <w:rFonts w:hint="eastAsia" w:ascii="黑体" w:hAnsi="宋体" w:eastAsia="黑体"/>
          <w:sz w:val="24"/>
        </w:rPr>
        <w:t>关键词：</w:t>
      </w:r>
      <w:r>
        <w:rPr>
          <w:rFonts w:hint="eastAsia" w:ascii="宋体" w:hAnsi="宋体"/>
          <w:sz w:val="24"/>
        </w:rPr>
        <w:t>下一代互联网；总最佳连接；切换；服务质量；效用；遗传算法</w:t>
      </w:r>
    </w:p>
    <w:p w14:paraId="224A6172">
      <w:pPr>
        <w:jc w:val="center"/>
        <w:rPr>
          <w:b/>
          <w:bCs/>
          <w:sz w:val="28"/>
        </w:rPr>
        <w:sectPr>
          <w:headerReference r:id="rId3" w:type="default"/>
          <w:type w:val="nextColumn"/>
          <w:pgSz w:w="11907" w:h="16840"/>
          <w:pgMar w:top="1440" w:right="1701" w:bottom="1440" w:left="1701" w:header="851" w:footer="992" w:gutter="0"/>
          <w:cols w:space="720" w:num="1"/>
          <w:docGrid w:type="linesAndChars" w:linePitch="312" w:charSpace="0"/>
        </w:sectPr>
      </w:pPr>
    </w:p>
    <w:p w14:paraId="30D2D9E8">
      <w:pPr>
        <w:pStyle w:val="3"/>
        <w:spacing w:before="312" w:beforeLines="100" w:after="312" w:afterLines="100" w:line="360" w:lineRule="auto"/>
        <w:rPr>
          <w:rFonts w:hint="eastAsia"/>
          <w:sz w:val="44"/>
          <w:szCs w:val="44"/>
        </w:rPr>
      </w:pPr>
      <w:bookmarkStart w:id="17" w:name="_Toc111695278"/>
      <w:r>
        <w:rPr>
          <w:rFonts w:hint="eastAsia"/>
          <w:sz w:val="44"/>
          <w:szCs w:val="44"/>
        </w:rPr>
        <w:t>Abstract</w:t>
      </w:r>
      <w:bookmarkEnd w:id="17"/>
    </w:p>
    <w:p w14:paraId="35871D98">
      <w:pPr>
        <w:spacing w:line="440" w:lineRule="exact"/>
        <w:ind w:firstLine="420"/>
        <w:rPr>
          <w:sz w:val="24"/>
        </w:rPr>
      </w:pPr>
      <w:r>
        <w:rPr>
          <w:sz w:val="24"/>
        </w:rPr>
        <w:t>The rapid development of Internet and communication technology has brought tremendous changes to the way people work and live. In a larger, faster, more secure, more conventient NGI(Next Generation Internet) that integrates wired and wireless access technologies, enjoying high-quality network service anywhere and at any time has become people’s necessary requirement, which indicates that NGI must provide QoS(Quality of Service) guarantee and support ABC(Always Best Connected). Therefore, people can choose the “best” way to access to network and enjoy the service.</w:t>
      </w:r>
    </w:p>
    <w:p w14:paraId="2C11F3C3">
      <w:pPr>
        <w:spacing w:line="440" w:lineRule="exact"/>
        <w:ind w:firstLine="480" w:firstLineChars="200"/>
        <w:rPr>
          <w:sz w:val="24"/>
        </w:rPr>
      </w:pPr>
      <w:r>
        <w:rPr>
          <w:sz w:val="24"/>
        </w:rPr>
        <w:t>………………………………………………………………………………………………………………………………………………………………………………………………………………………………………………….</w:t>
      </w:r>
    </w:p>
    <w:p w14:paraId="4FDCDEC1">
      <w:pPr>
        <w:spacing w:line="440" w:lineRule="exact"/>
        <w:ind w:firstLine="480" w:firstLineChars="200"/>
        <w:rPr>
          <w:sz w:val="24"/>
        </w:rPr>
      </w:pPr>
      <w:r>
        <w:rPr>
          <w:sz w:val="24"/>
        </w:rPr>
        <w:t>……………………………………………………………………………………………………………………………………………………………………………………………………………………………………………………………………………………………….</w:t>
      </w:r>
    </w:p>
    <w:p w14:paraId="481EC3C7"/>
    <w:p w14:paraId="6E19EA7A">
      <w:r>
        <w:rPr>
          <w:rFonts w:hint="eastAsia"/>
          <w:b/>
          <w:bCs/>
          <w:sz w:val="24"/>
        </w:rPr>
        <w:t>Key words:</w:t>
      </w:r>
      <w:r>
        <w:rPr>
          <w:rFonts w:hint="eastAsia"/>
        </w:rPr>
        <w:t xml:space="preserve"> </w:t>
      </w:r>
      <w:r>
        <w:rPr>
          <w:rFonts w:hint="eastAsia"/>
          <w:sz w:val="24"/>
        </w:rPr>
        <w:t>next generation internet; always best connected; handoff; quality of service; utility; genetic algorithm</w:t>
      </w:r>
    </w:p>
    <w:p w14:paraId="32C7E113"/>
    <w:p w14:paraId="4255DA02">
      <w:pPr>
        <w:sectPr>
          <w:headerReference r:id="rId4" w:type="default"/>
          <w:pgSz w:w="11907" w:h="16840"/>
          <w:pgMar w:top="1440" w:right="1701" w:bottom="1440" w:left="1701" w:header="851" w:footer="992" w:gutter="0"/>
          <w:cols w:space="720" w:num="1"/>
          <w:docGrid w:type="linesAndChars" w:linePitch="312" w:charSpace="0"/>
        </w:sectPr>
      </w:pPr>
    </w:p>
    <w:p w14:paraId="0A0B0BCF">
      <w:pPr>
        <w:spacing w:before="312" w:beforeLines="100" w:after="312" w:afterLines="100"/>
        <w:jc w:val="center"/>
        <w:rPr>
          <w:rFonts w:hint="eastAsia" w:eastAsia="黑体"/>
          <w:sz w:val="44"/>
          <w:szCs w:val="44"/>
        </w:rPr>
      </w:pPr>
      <w:r>
        <w:rPr>
          <w:rFonts w:hint="eastAsia" w:eastAsia="黑体"/>
          <w:sz w:val="44"/>
          <w:szCs w:val="44"/>
        </w:rPr>
        <w:t>目  录</w:t>
      </w:r>
    </w:p>
    <w:p w14:paraId="4A1318A9">
      <w:pPr>
        <w:spacing w:line="360" w:lineRule="auto"/>
        <w:jc w:val="distribute"/>
        <w:rPr>
          <w:rFonts w:hint="eastAsia" w:ascii="宋体" w:hAnsi="宋体"/>
          <w:sz w:val="24"/>
        </w:rPr>
      </w:pPr>
      <w:r>
        <w:rPr>
          <w:rFonts w:hint="eastAsia" w:ascii="黑体" w:hAnsi="宋体" w:eastAsia="黑体"/>
          <w:sz w:val="30"/>
          <w:szCs w:val="30"/>
        </w:rPr>
        <w:t>声明</w:t>
      </w:r>
      <w:r>
        <w:t>············································································································</w:t>
      </w:r>
      <w:r>
        <w:rPr>
          <w:rFonts w:hAnsi="宋体"/>
          <w:sz w:val="24"/>
        </w:rPr>
        <w:t>Ⅰ</w:t>
      </w:r>
    </w:p>
    <w:p w14:paraId="30BDE4C8">
      <w:pPr>
        <w:spacing w:line="360" w:lineRule="auto"/>
        <w:jc w:val="distribute"/>
        <w:rPr>
          <w:rFonts w:hint="eastAsia" w:ascii="宋体" w:hAnsi="宋体"/>
          <w:sz w:val="24"/>
        </w:rPr>
      </w:pPr>
      <w:r>
        <w:rPr>
          <w:rFonts w:hint="eastAsia" w:ascii="黑体" w:hAnsi="宋体" w:eastAsia="黑体"/>
          <w:sz w:val="30"/>
          <w:szCs w:val="30"/>
        </w:rPr>
        <w:t>中文摘要</w:t>
      </w:r>
      <w:r>
        <w:t>···································································································</w:t>
      </w:r>
      <w:r>
        <w:rPr>
          <w:rFonts w:hAnsi="宋体"/>
          <w:sz w:val="24"/>
        </w:rPr>
        <w:t>Ⅱ</w:t>
      </w:r>
    </w:p>
    <w:p w14:paraId="6CE56288">
      <w:pPr>
        <w:spacing w:line="360" w:lineRule="auto"/>
        <w:jc w:val="distribute"/>
        <w:rPr>
          <w:rFonts w:hint="eastAsia" w:ascii="宋体" w:hAnsi="宋体"/>
          <w:sz w:val="24"/>
        </w:rPr>
      </w:pPr>
      <w:r>
        <w:rPr>
          <w:rFonts w:hint="eastAsia" w:eastAsia="黑体"/>
          <w:sz w:val="30"/>
          <w:szCs w:val="30"/>
        </w:rPr>
        <w:t>Abstract</w:t>
      </w:r>
      <w:r>
        <w:t>······································································································</w:t>
      </w:r>
      <w:r>
        <w:rPr>
          <w:rFonts w:hAnsi="宋体"/>
          <w:sz w:val="24"/>
        </w:rPr>
        <w:t>Ⅳ</w:t>
      </w:r>
    </w:p>
    <w:p w14:paraId="0D690A24">
      <w:pPr>
        <w:spacing w:line="360" w:lineRule="auto"/>
        <w:jc w:val="distribute"/>
        <w:rPr>
          <w:rFonts w:hint="eastAsia" w:ascii="黑体" w:eastAsia="黑体"/>
          <w:sz w:val="32"/>
          <w:szCs w:val="32"/>
        </w:rPr>
      </w:pPr>
      <w:r>
        <w:rPr>
          <w:rFonts w:hint="eastAsia" w:ascii="黑体" w:eastAsia="黑体"/>
          <w:sz w:val="30"/>
          <w:szCs w:val="30"/>
        </w:rPr>
        <w:t>第</w:t>
      </w:r>
      <w:r>
        <w:rPr>
          <w:rFonts w:eastAsia="黑体"/>
          <w:sz w:val="30"/>
          <w:szCs w:val="30"/>
        </w:rPr>
        <w:t>1</w:t>
      </w:r>
      <w:r>
        <w:rPr>
          <w:rFonts w:hint="eastAsia" w:ascii="黑体" w:eastAsia="黑体"/>
          <w:sz w:val="30"/>
          <w:szCs w:val="30"/>
        </w:rPr>
        <w:t>章 绪 论</w:t>
      </w:r>
      <w:r>
        <w:t>·····························································································</w:t>
      </w:r>
      <w:r>
        <w:rPr>
          <w:sz w:val="24"/>
        </w:rPr>
        <w:t>1</w:t>
      </w:r>
    </w:p>
    <w:p w14:paraId="7B482EBA">
      <w:pPr>
        <w:spacing w:line="360" w:lineRule="auto"/>
        <w:ind w:firstLine="480" w:firstLineChars="200"/>
        <w:jc w:val="distribute"/>
        <w:rPr>
          <w:rFonts w:hint="eastAsia" w:ascii="黑体" w:eastAsia="黑体"/>
          <w:sz w:val="32"/>
          <w:szCs w:val="32"/>
        </w:rPr>
      </w:pPr>
      <w:r>
        <w:rPr>
          <w:sz w:val="24"/>
        </w:rPr>
        <w:t>1.1</w:t>
      </w:r>
      <w:r>
        <w:rPr>
          <w:rFonts w:hint="eastAsia" w:ascii="宋体" w:hAnsi="宋体"/>
          <w:sz w:val="24"/>
        </w:rPr>
        <w:t xml:space="preserve"> 下一代互联网NGI</w:t>
      </w:r>
      <w:r>
        <w:t>···············································································</w:t>
      </w:r>
      <w:r>
        <w:rPr>
          <w:sz w:val="24"/>
        </w:rPr>
        <w:t>1</w:t>
      </w:r>
    </w:p>
    <w:p w14:paraId="62D26405">
      <w:pPr>
        <w:spacing w:line="360" w:lineRule="auto"/>
        <w:ind w:firstLine="960" w:firstLineChars="400"/>
        <w:jc w:val="distribute"/>
        <w:rPr>
          <w:rFonts w:hint="eastAsia" w:ascii="黑体" w:eastAsia="黑体"/>
          <w:sz w:val="32"/>
          <w:szCs w:val="32"/>
        </w:rPr>
      </w:pPr>
      <w:r>
        <w:rPr>
          <w:sz w:val="24"/>
        </w:rPr>
        <w:t>1.1.1 NGI</w:t>
      </w:r>
      <w:r>
        <w:rPr>
          <w:rFonts w:hint="eastAsia" w:ascii="宋体" w:hAnsi="宋体"/>
          <w:sz w:val="24"/>
        </w:rPr>
        <w:t>主要特点</w:t>
      </w:r>
      <w:r>
        <w:t>············································································</w:t>
      </w:r>
      <w:r>
        <w:rPr>
          <w:sz w:val="24"/>
        </w:rPr>
        <w:t>1</w:t>
      </w:r>
    </w:p>
    <w:p w14:paraId="43A2D293">
      <w:pPr>
        <w:spacing w:line="360" w:lineRule="auto"/>
        <w:ind w:firstLine="960" w:firstLineChars="400"/>
        <w:jc w:val="distribute"/>
        <w:rPr>
          <w:rFonts w:hint="eastAsia" w:ascii="黑体" w:eastAsia="黑体"/>
          <w:sz w:val="32"/>
          <w:szCs w:val="32"/>
        </w:rPr>
      </w:pPr>
      <w:r>
        <w:rPr>
          <w:sz w:val="24"/>
        </w:rPr>
        <w:t>1.1.2 NGI</w:t>
      </w:r>
      <w:r>
        <w:rPr>
          <w:rFonts w:hint="eastAsia" w:ascii="宋体" w:hAnsi="宋体"/>
          <w:sz w:val="24"/>
        </w:rPr>
        <w:t>关键技术</w:t>
      </w:r>
      <w:r>
        <w:t>············································································</w:t>
      </w:r>
      <w:r>
        <w:rPr>
          <w:sz w:val="24"/>
        </w:rPr>
        <w:t>4</w:t>
      </w:r>
    </w:p>
    <w:p w14:paraId="1A48047E">
      <w:pPr>
        <w:spacing w:line="360" w:lineRule="auto"/>
        <w:ind w:firstLine="480" w:firstLineChars="200"/>
        <w:jc w:val="distribute"/>
        <w:rPr>
          <w:rFonts w:hint="eastAsia" w:ascii="黑体" w:eastAsia="黑体"/>
          <w:sz w:val="32"/>
          <w:szCs w:val="32"/>
        </w:rPr>
      </w:pPr>
      <w:r>
        <w:rPr>
          <w:sz w:val="24"/>
        </w:rPr>
        <w:t xml:space="preserve">1.2 </w:t>
      </w:r>
      <w:r>
        <w:rPr>
          <w:rFonts w:hint="eastAsia" w:ascii="宋体" w:hAnsi="宋体"/>
          <w:sz w:val="24"/>
        </w:rPr>
        <w:t>总最佳连接</w:t>
      </w:r>
      <w:r>
        <w:rPr>
          <w:sz w:val="24"/>
        </w:rPr>
        <w:t>ABC</w:t>
      </w:r>
      <w:r>
        <w:t>················································································</w:t>
      </w:r>
      <w:r>
        <w:rPr>
          <w:sz w:val="24"/>
        </w:rPr>
        <w:t>7</w:t>
      </w:r>
    </w:p>
    <w:p w14:paraId="62D75D8F">
      <w:pPr>
        <w:spacing w:line="360" w:lineRule="auto"/>
        <w:ind w:firstLine="480" w:firstLineChars="200"/>
        <w:jc w:val="distribute"/>
        <w:rPr>
          <w:rFonts w:hint="eastAsia" w:ascii="黑体" w:eastAsia="黑体"/>
          <w:sz w:val="32"/>
          <w:szCs w:val="32"/>
        </w:rPr>
      </w:pPr>
      <w:r>
        <w:rPr>
          <w:sz w:val="24"/>
        </w:rPr>
        <w:t>1.3 QoS</w:t>
      </w:r>
      <w:r>
        <w:t>··································································································</w:t>
      </w:r>
      <w:r>
        <w:rPr>
          <w:sz w:val="24"/>
        </w:rPr>
        <w:t>13</w:t>
      </w:r>
    </w:p>
    <w:p w14:paraId="70733D1D">
      <w:pPr>
        <w:spacing w:line="360" w:lineRule="auto"/>
        <w:jc w:val="distribute"/>
        <w:rPr>
          <w:rFonts w:hint="eastAsia" w:ascii="黑体" w:eastAsia="黑体"/>
          <w:sz w:val="32"/>
          <w:szCs w:val="32"/>
        </w:rPr>
      </w:pPr>
      <w:r>
        <w:rPr>
          <w:rFonts w:hint="eastAsia" w:ascii="黑体" w:eastAsia="黑体"/>
          <w:sz w:val="30"/>
          <w:szCs w:val="30"/>
        </w:rPr>
        <w:t>第</w:t>
      </w:r>
      <w:r>
        <w:rPr>
          <w:rFonts w:eastAsia="黑体"/>
          <w:sz w:val="30"/>
          <w:szCs w:val="30"/>
        </w:rPr>
        <w:t>2</w:t>
      </w:r>
      <w:r>
        <w:rPr>
          <w:rFonts w:hint="eastAsia" w:ascii="黑体" w:eastAsia="黑体"/>
          <w:sz w:val="30"/>
          <w:szCs w:val="30"/>
        </w:rPr>
        <w:t xml:space="preserve">章 </w:t>
      </w:r>
      <w:r>
        <w:rPr>
          <w:rFonts w:eastAsia="黑体"/>
          <w:sz w:val="30"/>
          <w:szCs w:val="30"/>
        </w:rPr>
        <w:t>ABC</w:t>
      </w:r>
      <w:r>
        <w:rPr>
          <w:rFonts w:hint="eastAsia" w:ascii="黑体" w:eastAsia="黑体"/>
          <w:sz w:val="30"/>
          <w:szCs w:val="30"/>
        </w:rPr>
        <w:t>支持型</w:t>
      </w:r>
      <w:r>
        <w:rPr>
          <w:rFonts w:eastAsia="黑体"/>
          <w:sz w:val="30"/>
          <w:szCs w:val="30"/>
        </w:rPr>
        <w:t>QoS</w:t>
      </w:r>
      <w:r>
        <w:rPr>
          <w:rFonts w:hint="eastAsia" w:ascii="黑体" w:eastAsia="黑体"/>
          <w:sz w:val="30"/>
          <w:szCs w:val="30"/>
        </w:rPr>
        <w:t>切换机制特点</w:t>
      </w:r>
      <w:r>
        <w:t>·············································</w:t>
      </w:r>
      <w:r>
        <w:rPr>
          <w:sz w:val="24"/>
        </w:rPr>
        <w:t>14</w:t>
      </w:r>
    </w:p>
    <w:p w14:paraId="6DA9FFA3">
      <w:pPr>
        <w:spacing w:line="360" w:lineRule="auto"/>
        <w:ind w:firstLine="480" w:firstLineChars="200"/>
        <w:jc w:val="distribute"/>
        <w:rPr>
          <w:rFonts w:hint="eastAsia" w:ascii="黑体" w:eastAsia="黑体"/>
          <w:sz w:val="32"/>
          <w:szCs w:val="32"/>
        </w:rPr>
      </w:pPr>
      <w:r>
        <w:rPr>
          <w:sz w:val="24"/>
        </w:rPr>
        <w:t>2.1</w:t>
      </w:r>
      <w:r>
        <w:rPr>
          <w:rFonts w:hint="eastAsia" w:ascii="宋体" w:hAnsi="宋体"/>
          <w:sz w:val="24"/>
        </w:rPr>
        <w:t xml:space="preserve"> 不确定性信息</w:t>
      </w:r>
      <w:r>
        <w:t>···················································································</w:t>
      </w:r>
      <w:r>
        <w:rPr>
          <w:sz w:val="24"/>
        </w:rPr>
        <w:t>14</w:t>
      </w:r>
    </w:p>
    <w:p w14:paraId="0B192244">
      <w:pPr>
        <w:spacing w:line="360" w:lineRule="auto"/>
        <w:ind w:firstLine="960" w:firstLineChars="400"/>
        <w:jc w:val="distribute"/>
        <w:rPr>
          <w:rFonts w:hint="eastAsia" w:ascii="黑体" w:eastAsia="黑体"/>
          <w:sz w:val="32"/>
          <w:szCs w:val="32"/>
        </w:rPr>
      </w:pPr>
      <w:r>
        <w:rPr>
          <w:sz w:val="24"/>
        </w:rPr>
        <w:t xml:space="preserve">2.1.1 </w:t>
      </w:r>
      <w:r>
        <w:rPr>
          <w:rFonts w:hint="eastAsia" w:ascii="宋体" w:hAnsi="宋体"/>
          <w:sz w:val="24"/>
        </w:rPr>
        <w:t>信息的模糊性</w:t>
      </w:r>
      <w:r>
        <w:t>·········································································</w:t>
      </w:r>
      <w:r>
        <w:rPr>
          <w:sz w:val="24"/>
        </w:rPr>
        <w:t>14</w:t>
      </w:r>
    </w:p>
    <w:p w14:paraId="47B4A0F8">
      <w:pPr>
        <w:spacing w:line="360" w:lineRule="auto"/>
        <w:ind w:firstLine="960" w:firstLineChars="400"/>
        <w:jc w:val="distribute"/>
        <w:rPr>
          <w:rFonts w:hint="eastAsia" w:ascii="黑体" w:eastAsia="黑体"/>
          <w:sz w:val="32"/>
          <w:szCs w:val="32"/>
        </w:rPr>
      </w:pPr>
      <w:r>
        <w:rPr>
          <w:sz w:val="24"/>
        </w:rPr>
        <w:t xml:space="preserve">2.1.2 </w:t>
      </w:r>
      <w:r>
        <w:rPr>
          <w:rFonts w:hint="eastAsia" w:ascii="宋体" w:hAnsi="宋体"/>
          <w:sz w:val="24"/>
        </w:rPr>
        <w:t>信息的随机性</w:t>
      </w:r>
      <w:r>
        <w:t>·········································································</w:t>
      </w:r>
      <w:r>
        <w:rPr>
          <w:sz w:val="24"/>
        </w:rPr>
        <w:t>21</w:t>
      </w:r>
    </w:p>
    <w:p w14:paraId="077AB58B">
      <w:pPr>
        <w:spacing w:line="360" w:lineRule="auto"/>
        <w:ind w:firstLine="480" w:firstLineChars="200"/>
        <w:jc w:val="distribute"/>
        <w:rPr>
          <w:rFonts w:hint="eastAsia" w:ascii="黑体" w:eastAsia="黑体"/>
          <w:sz w:val="32"/>
          <w:szCs w:val="32"/>
        </w:rPr>
      </w:pPr>
      <w:r>
        <w:rPr>
          <w:sz w:val="24"/>
        </w:rPr>
        <w:t>2.2</w:t>
      </w:r>
      <w:r>
        <w:rPr>
          <w:rFonts w:hint="eastAsia" w:ascii="宋体" w:hAnsi="宋体"/>
          <w:sz w:val="24"/>
        </w:rPr>
        <w:t xml:space="preserve"> 公平性决策</w:t>
      </w:r>
      <w:r>
        <w:t>······················································································</w:t>
      </w:r>
      <w:r>
        <w:rPr>
          <w:sz w:val="24"/>
        </w:rPr>
        <w:t>25</w:t>
      </w:r>
    </w:p>
    <w:p w14:paraId="2D92C324">
      <w:pPr>
        <w:spacing w:line="360" w:lineRule="auto"/>
        <w:ind w:firstLine="960" w:firstLineChars="400"/>
        <w:jc w:val="distribute"/>
        <w:rPr>
          <w:rFonts w:hint="eastAsia" w:ascii="黑体" w:eastAsia="黑体"/>
          <w:sz w:val="32"/>
          <w:szCs w:val="32"/>
        </w:rPr>
      </w:pPr>
      <w:r>
        <w:rPr>
          <w:sz w:val="24"/>
        </w:rPr>
        <w:t>2.2.1</w:t>
      </w:r>
      <w:r>
        <w:rPr>
          <w:rFonts w:hint="eastAsia" w:ascii="宋体" w:hAnsi="宋体"/>
          <w:sz w:val="24"/>
        </w:rPr>
        <w:t xml:space="preserve"> 博弈论</w:t>
      </w:r>
      <w:r>
        <w:t>····················································································</w:t>
      </w:r>
      <w:r>
        <w:rPr>
          <w:sz w:val="24"/>
        </w:rPr>
        <w:t>26</w:t>
      </w:r>
    </w:p>
    <w:p w14:paraId="2E90263D">
      <w:pPr>
        <w:spacing w:line="360" w:lineRule="auto"/>
        <w:ind w:firstLine="960" w:firstLineChars="400"/>
        <w:jc w:val="distribute"/>
        <w:rPr>
          <w:rFonts w:hint="eastAsia" w:ascii="黑体" w:eastAsia="黑体"/>
          <w:sz w:val="32"/>
          <w:szCs w:val="32"/>
        </w:rPr>
      </w:pPr>
      <w:r>
        <w:rPr>
          <w:sz w:val="24"/>
        </w:rPr>
        <w:t>2.2.2 Nash</w:t>
      </w:r>
      <w:r>
        <w:rPr>
          <w:rFonts w:hint="eastAsia" w:ascii="宋体" w:hAnsi="宋体"/>
          <w:sz w:val="24"/>
        </w:rPr>
        <w:t>均衡</w:t>
      </w:r>
      <w:r>
        <w:t>················································································</w:t>
      </w:r>
      <w:r>
        <w:rPr>
          <w:sz w:val="24"/>
        </w:rPr>
        <w:t>27</w:t>
      </w:r>
    </w:p>
    <w:p w14:paraId="119825B2">
      <w:pPr>
        <w:spacing w:line="360" w:lineRule="auto"/>
        <w:rPr>
          <w:rFonts w:hint="eastAsia" w:ascii="黑体" w:eastAsia="黑体"/>
          <w:sz w:val="32"/>
          <w:szCs w:val="32"/>
        </w:rPr>
      </w:pPr>
      <w:r>
        <w:rPr>
          <w:rFonts w:hint="eastAsia" w:ascii="黑体" w:eastAsia="黑体"/>
          <w:sz w:val="32"/>
          <w:szCs w:val="32"/>
        </w:rPr>
        <w:t xml:space="preserve">   </w:t>
      </w:r>
      <w:r>
        <w:rPr>
          <w:rFonts w:hint="eastAsia" w:ascii="宋体" w:hAnsi="宋体"/>
          <w:sz w:val="24"/>
        </w:rPr>
        <w:t>………………………………………………………………………</w:t>
      </w:r>
    </w:p>
    <w:p w14:paraId="6A2E0784">
      <w:pPr>
        <w:spacing w:line="360" w:lineRule="auto"/>
        <w:rPr>
          <w:rFonts w:hint="eastAsia" w:ascii="黑体" w:eastAsia="黑体"/>
          <w:sz w:val="32"/>
          <w:szCs w:val="32"/>
        </w:rPr>
      </w:pPr>
      <w:r>
        <w:rPr>
          <w:rFonts w:hint="eastAsia" w:ascii="黑体" w:eastAsia="黑体"/>
          <w:sz w:val="32"/>
          <w:szCs w:val="32"/>
        </w:rPr>
        <w:t xml:space="preserve">   </w:t>
      </w:r>
      <w:r>
        <w:rPr>
          <w:rFonts w:hint="eastAsia" w:ascii="宋体" w:hAnsi="宋体"/>
          <w:sz w:val="24"/>
        </w:rPr>
        <w:t>………………………………………………………………………</w:t>
      </w:r>
    </w:p>
    <w:p w14:paraId="0238A277">
      <w:pPr>
        <w:spacing w:line="440" w:lineRule="exact"/>
        <w:rPr>
          <w:rFonts w:hint="eastAsia"/>
        </w:rPr>
      </w:pPr>
    </w:p>
    <w:p w14:paraId="196944E7">
      <w:pPr>
        <w:sectPr>
          <w:headerReference r:id="rId5" w:type="default"/>
          <w:type w:val="nextColumn"/>
          <w:pgSz w:w="11907" w:h="16840"/>
          <w:pgMar w:top="1440" w:right="1701" w:bottom="1440" w:left="1701" w:header="851" w:footer="992" w:gutter="0"/>
          <w:cols w:space="720" w:num="1"/>
          <w:docGrid w:type="linesAndChars" w:linePitch="312" w:charSpace="0"/>
        </w:sectPr>
      </w:pPr>
    </w:p>
    <w:p w14:paraId="08F58B0B">
      <w:pPr>
        <w:spacing w:before="312" w:beforeLines="100" w:after="312" w:afterLines="100"/>
        <w:jc w:val="center"/>
        <w:rPr>
          <w:rFonts w:hint="eastAsia" w:ascii="黑体" w:eastAsia="黑体"/>
          <w:sz w:val="44"/>
          <w:szCs w:val="44"/>
        </w:rPr>
      </w:pPr>
      <w:r>
        <w:rPr>
          <w:rFonts w:hint="eastAsia" w:ascii="黑体" w:eastAsia="黑体"/>
          <w:sz w:val="44"/>
          <w:szCs w:val="44"/>
        </w:rPr>
        <w:t>第1章 绪 论</w:t>
      </w:r>
    </w:p>
    <w:p w14:paraId="43EC1A49">
      <w:pPr>
        <w:spacing w:before="156" w:beforeLines="50" w:after="156" w:afterLines="50"/>
        <w:rPr>
          <w:rFonts w:hint="eastAsia" w:ascii="黑体" w:eastAsia="黑体"/>
          <w:sz w:val="32"/>
          <w:szCs w:val="32"/>
        </w:rPr>
      </w:pPr>
      <w:r>
        <w:rPr>
          <w:rFonts w:hint="eastAsia" w:ascii="黑体" w:eastAsia="黑体"/>
          <w:sz w:val="32"/>
          <w:szCs w:val="32"/>
        </w:rPr>
        <w:t xml:space="preserve">1.1 </w:t>
      </w:r>
      <w:r>
        <w:rPr>
          <w:rFonts w:eastAsia="黑体"/>
          <w:sz w:val="32"/>
          <w:szCs w:val="32"/>
        </w:rPr>
        <w:t>NGI</w:t>
      </w:r>
    </w:p>
    <w:p w14:paraId="1045DEAF">
      <w:pPr>
        <w:spacing w:line="440" w:lineRule="exact"/>
        <w:ind w:firstLine="420"/>
        <w:rPr>
          <w:rFonts w:hint="eastAsia" w:ascii="宋体" w:hAnsi="宋体"/>
          <w:sz w:val="24"/>
        </w:rPr>
      </w:pPr>
      <w:r>
        <w:rPr>
          <w:rFonts w:hint="eastAsia" w:ascii="宋体" w:hAnsi="宋体"/>
          <w:sz w:val="24"/>
        </w:rPr>
        <w:t>下一代互联网</w:t>
      </w:r>
      <w:r>
        <w:rPr>
          <w:sz w:val="24"/>
        </w:rPr>
        <w:t>NGI</w:t>
      </w:r>
      <w:r>
        <w:rPr>
          <w:rFonts w:hint="eastAsia" w:ascii="宋体" w:hAnsi="宋体"/>
          <w:sz w:val="24"/>
        </w:rPr>
        <w:t>（</w:t>
      </w:r>
      <w:r>
        <w:rPr>
          <w:sz w:val="24"/>
        </w:rPr>
        <w:t>Next Generation Internet</w:t>
      </w:r>
      <w:r>
        <w:rPr>
          <w:rFonts w:hint="eastAsia" w:ascii="宋体" w:hAnsi="宋体"/>
          <w:sz w:val="24"/>
        </w:rPr>
        <w:t>）</w:t>
      </w:r>
      <w:r>
        <w:rPr>
          <w:sz w:val="24"/>
          <w:vertAlign w:val="superscript"/>
        </w:rPr>
        <w:t>[1]</w:t>
      </w:r>
      <w:r>
        <w:rPr>
          <w:rFonts w:hint="eastAsia" w:ascii="宋体" w:hAnsi="宋体"/>
          <w:sz w:val="24"/>
        </w:rPr>
        <w:t>始于1996年美国克林顿政府的“</w:t>
      </w:r>
      <w:r>
        <w:rPr>
          <w:sz w:val="24"/>
        </w:rPr>
        <w:t>NGI</w:t>
      </w:r>
      <w:r>
        <w:rPr>
          <w:rFonts w:hint="eastAsia" w:ascii="宋体" w:hAnsi="宋体"/>
          <w:sz w:val="24"/>
        </w:rPr>
        <w:t>计划”。</w:t>
      </w:r>
      <w:r>
        <w:rPr>
          <w:sz w:val="24"/>
        </w:rPr>
        <w:t>1996</w:t>
      </w:r>
      <w:r>
        <w:rPr>
          <w:rFonts w:hint="eastAsia" w:ascii="宋体" w:hAnsi="宋体"/>
          <w:sz w:val="24"/>
        </w:rPr>
        <w:t>年</w:t>
      </w:r>
      <w:r>
        <w:rPr>
          <w:sz w:val="24"/>
        </w:rPr>
        <w:t>10</w:t>
      </w:r>
      <w:r>
        <w:rPr>
          <w:rFonts w:hint="eastAsia" w:ascii="宋体" w:hAnsi="宋体"/>
          <w:sz w:val="24"/>
        </w:rPr>
        <w:t>月，美国政府宣布启动下一代互联网</w:t>
      </w:r>
      <w:r>
        <w:rPr>
          <w:sz w:val="24"/>
        </w:rPr>
        <w:t>NGI</w:t>
      </w:r>
      <w:r>
        <w:rPr>
          <w:rFonts w:hint="eastAsia" w:ascii="宋体" w:hAnsi="宋体"/>
          <w:sz w:val="24"/>
        </w:rPr>
        <w:t>研究计划，并建立了相应的告诉网络试验床。</w:t>
      </w:r>
      <w:r>
        <w:rPr>
          <w:sz w:val="24"/>
        </w:rPr>
        <w:t>1998</w:t>
      </w:r>
      <w:r>
        <w:rPr>
          <w:rFonts w:hint="eastAsia" w:ascii="宋体" w:hAnsi="宋体"/>
          <w:sz w:val="24"/>
        </w:rPr>
        <w:t>年，先进</w:t>
      </w:r>
      <w:r>
        <w:rPr>
          <w:sz w:val="24"/>
        </w:rPr>
        <w:t>Internet</w:t>
      </w:r>
      <w:r>
        <w:rPr>
          <w:rFonts w:hint="eastAsia" w:ascii="宋体" w:hAnsi="宋体"/>
          <w:sz w:val="24"/>
        </w:rPr>
        <w:t>开发大学组织成立，开始</w:t>
      </w:r>
      <w:r>
        <w:rPr>
          <w:sz w:val="24"/>
        </w:rPr>
        <w:t>Internet2</w:t>
      </w:r>
      <w:r>
        <w:rPr>
          <w:rFonts w:hint="eastAsia" w:ascii="宋体" w:hAnsi="宋体"/>
          <w:sz w:val="24"/>
        </w:rPr>
        <w:t>研究计划，并建立了高速网络试验床</w:t>
      </w:r>
      <w:r>
        <w:rPr>
          <w:sz w:val="24"/>
        </w:rPr>
        <w:t>Abilene</w:t>
      </w:r>
      <w:r>
        <w:rPr>
          <w:rFonts w:hint="eastAsia" w:ascii="宋体" w:hAnsi="宋体"/>
          <w:sz w:val="24"/>
        </w:rPr>
        <w:t>。</w:t>
      </w:r>
      <w:r>
        <w:rPr>
          <w:sz w:val="24"/>
        </w:rPr>
        <w:t>1998</w:t>
      </w:r>
      <w:r>
        <w:rPr>
          <w:rFonts w:hint="eastAsia" w:ascii="宋体" w:hAnsi="宋体"/>
          <w:sz w:val="24"/>
        </w:rPr>
        <w:t>年亚太地区先进网络组织</w:t>
      </w:r>
      <w:r>
        <w:rPr>
          <w:sz w:val="24"/>
        </w:rPr>
        <w:t>APAN</w:t>
      </w:r>
      <w:r>
        <w:rPr>
          <w:rFonts w:hint="eastAsia" w:ascii="宋体" w:hAnsi="宋体"/>
          <w:sz w:val="24"/>
        </w:rPr>
        <w:t>（</w:t>
      </w:r>
      <w:r>
        <w:rPr>
          <w:sz w:val="24"/>
        </w:rPr>
        <w:t>Asia Pacific Advanced Network</w:t>
      </w:r>
      <w:r>
        <w:rPr>
          <w:rFonts w:hint="eastAsia" w:ascii="宋体" w:hAnsi="宋体"/>
          <w:sz w:val="24"/>
        </w:rPr>
        <w:t>）成立，建立了</w:t>
      </w:r>
      <w:r>
        <w:rPr>
          <w:sz w:val="24"/>
        </w:rPr>
        <w:t>APAN</w:t>
      </w:r>
      <w:r>
        <w:rPr>
          <w:rFonts w:hint="eastAsia" w:ascii="宋体" w:hAnsi="宋体"/>
          <w:sz w:val="24"/>
        </w:rPr>
        <w:t>主干网。</w:t>
      </w:r>
      <w:r>
        <w:rPr>
          <w:sz w:val="24"/>
        </w:rPr>
        <w:t>2002</w:t>
      </w:r>
      <w:r>
        <w:rPr>
          <w:rFonts w:hint="eastAsia" w:ascii="宋体" w:hAnsi="宋体"/>
          <w:sz w:val="24"/>
        </w:rPr>
        <w:t>年，各国发起全球告诉互连网</w:t>
      </w:r>
      <w:r>
        <w:rPr>
          <w:sz w:val="24"/>
        </w:rPr>
        <w:t>GTRN</w:t>
      </w:r>
      <w:r>
        <w:rPr>
          <w:rFonts w:hint="eastAsia" w:ascii="宋体" w:hAnsi="宋体"/>
          <w:sz w:val="24"/>
        </w:rPr>
        <w:t>（</w:t>
      </w:r>
      <w:r>
        <w:rPr>
          <w:sz w:val="24"/>
        </w:rPr>
        <w:t>Global Terabit Research Network</w:t>
      </w:r>
      <w:r>
        <w:rPr>
          <w:rFonts w:hint="eastAsia" w:ascii="宋体" w:hAnsi="宋体"/>
          <w:sz w:val="24"/>
        </w:rPr>
        <w:t>）计划，积极推动NGI技术的研究和开发。</w:t>
      </w:r>
    </w:p>
    <w:p w14:paraId="34BEE7F6">
      <w:pPr>
        <w:spacing w:line="440" w:lineRule="exact"/>
        <w:ind w:firstLine="420"/>
        <w:rPr>
          <w:rFonts w:hint="eastAsia" w:ascii="宋体" w:hAnsi="宋体"/>
          <w:sz w:val="24"/>
        </w:rPr>
      </w:pPr>
      <w:r>
        <w:rPr>
          <w:rFonts w:hint="eastAsia" w:ascii="宋体" w:hAnsi="宋体"/>
          <w:sz w:val="24"/>
        </w:rPr>
        <w:t>…………………………………………………………………………………………………………。</w:t>
      </w:r>
    </w:p>
    <w:p w14:paraId="200CFBFB">
      <w:pPr>
        <w:spacing w:before="156" w:beforeLines="50" w:after="156" w:afterLines="50"/>
        <w:rPr>
          <w:rFonts w:hint="eastAsia" w:ascii="黑体" w:eastAsia="黑体"/>
          <w:bCs/>
          <w:sz w:val="30"/>
          <w:szCs w:val="30"/>
        </w:rPr>
      </w:pPr>
      <w:r>
        <w:rPr>
          <w:rFonts w:hint="eastAsia" w:ascii="黑体" w:eastAsia="黑体"/>
          <w:bCs/>
          <w:sz w:val="30"/>
          <w:szCs w:val="30"/>
        </w:rPr>
        <w:t xml:space="preserve">1.1.1 </w:t>
      </w:r>
      <w:r>
        <w:rPr>
          <w:rFonts w:eastAsia="黑体"/>
          <w:bCs/>
          <w:sz w:val="30"/>
          <w:szCs w:val="30"/>
        </w:rPr>
        <w:t>NGI</w:t>
      </w:r>
      <w:r>
        <w:rPr>
          <w:rFonts w:hint="eastAsia" w:ascii="黑体" w:eastAsia="黑体"/>
          <w:bCs/>
          <w:sz w:val="30"/>
          <w:szCs w:val="30"/>
        </w:rPr>
        <w:t xml:space="preserve">主要特点 </w:t>
      </w:r>
    </w:p>
    <w:p w14:paraId="1C905319">
      <w:pPr>
        <w:spacing w:line="440" w:lineRule="exact"/>
        <w:ind w:firstLine="480" w:firstLineChars="200"/>
        <w:rPr>
          <w:rFonts w:hint="eastAsia" w:ascii="宋体" w:hAnsi="宋体"/>
          <w:sz w:val="24"/>
        </w:rPr>
      </w:pPr>
      <w:r>
        <w:rPr>
          <w:sz w:val="24"/>
        </w:rPr>
        <w:t>NGI</w:t>
      </w:r>
      <w:r>
        <w:rPr>
          <w:rFonts w:hint="eastAsia" w:ascii="宋体" w:hAnsi="宋体"/>
          <w:sz w:val="24"/>
        </w:rPr>
        <w:t>的主要特点有</w:t>
      </w:r>
      <w:r>
        <w:rPr>
          <w:sz w:val="24"/>
          <w:vertAlign w:val="superscript"/>
        </w:rPr>
        <w:t>[2-4]</w:t>
      </w:r>
      <w:r>
        <w:rPr>
          <w:rFonts w:hint="eastAsia" w:ascii="宋体" w:hAnsi="宋体"/>
          <w:sz w:val="24"/>
        </w:rPr>
        <w:t>：</w:t>
      </w:r>
    </w:p>
    <w:p w14:paraId="0FCA2982">
      <w:pPr>
        <w:spacing w:line="440" w:lineRule="exact"/>
        <w:ind w:firstLine="480" w:firstLineChars="200"/>
        <w:rPr>
          <w:rFonts w:hint="eastAsia" w:ascii="宋体" w:hAnsi="宋体"/>
          <w:sz w:val="24"/>
        </w:rPr>
      </w:pPr>
      <w:r>
        <w:rPr>
          <w:rFonts w:hint="eastAsia" w:ascii="宋体" w:hAnsi="宋体"/>
          <w:sz w:val="24"/>
        </w:rPr>
        <w:t>（</w:t>
      </w:r>
      <w:r>
        <w:rPr>
          <w:sz w:val="24"/>
        </w:rPr>
        <w:t>1</w:t>
      </w:r>
      <w:r>
        <w:rPr>
          <w:rFonts w:hint="eastAsia" w:ascii="宋体" w:hAnsi="宋体"/>
          <w:sz w:val="24"/>
        </w:rPr>
        <w:t>）混合无线接入技术：……………………………………。</w:t>
      </w:r>
    </w:p>
    <w:p w14:paraId="5BF4D9D5">
      <w:pPr>
        <w:spacing w:line="440" w:lineRule="exact"/>
        <w:ind w:firstLine="480" w:firstLineChars="200"/>
        <w:rPr>
          <w:rFonts w:hint="eastAsia" w:ascii="宋体" w:hAnsi="宋体"/>
          <w:sz w:val="24"/>
        </w:rPr>
      </w:pPr>
    </w:p>
    <w:p w14:paraId="4CA54A14">
      <w:pPr>
        <w:spacing w:line="440" w:lineRule="exact"/>
        <w:ind w:firstLine="480" w:firstLineChars="200"/>
        <w:rPr>
          <w:rFonts w:hint="eastAsia" w:ascii="宋体" w:hAnsi="宋体"/>
          <w:sz w:val="24"/>
        </w:rPr>
      </w:pPr>
      <w:r>
        <w:rPr>
          <w:rFonts w:hint="eastAsia" w:ascii="宋体" w:hAnsi="宋体"/>
          <w:sz w:val="24"/>
        </w:rPr>
        <w:t>……………………………………………………………………………………。</w:t>
      </w:r>
    </w:p>
    <w:p w14:paraId="5EC4A14B">
      <w:pPr>
        <w:rPr>
          <w:rFonts w:hint="eastAsia"/>
        </w:rPr>
      </w:pPr>
    </w:p>
    <w:p w14:paraId="15F431BE">
      <w:pPr>
        <w:rPr>
          <w:rFonts w:hint="eastAsia"/>
        </w:rPr>
      </w:pPr>
    </w:p>
    <w:p w14:paraId="44049633">
      <w:pPr>
        <w:rPr>
          <w:rFonts w:hint="eastAsia"/>
        </w:rPr>
      </w:pPr>
    </w:p>
    <w:sectPr>
      <w:headerReference r:id="rId6" w:type="default"/>
      <w:pgSz w:w="11907" w:h="16840"/>
      <w:pgMar w:top="1440" w:right="1701" w:bottom="1440" w:left="1701"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panose1 w:val="02010609060101010101"/>
    <w:charset w:val="86"/>
    <w:family w:val="auto"/>
    <w:pitch w:val="default"/>
    <w:sig w:usb0="800002BF" w:usb1="38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00"/>
    <w:family w:val="swiss"/>
    <w:pitch w:val="default"/>
    <w:sig w:usb0="E0000AFF" w:usb1="00007843" w:usb2="00000001" w:usb3="00000000" w:csb0="400001BF" w:csb1="DFF70000"/>
  </w:font>
  <w:font w:name="楷体_GB2312">
    <w:altName w:val="汉仪楷体简"/>
    <w:panose1 w:val="02010609030101010101"/>
    <w:charset w:val="00"/>
    <w:family w:val="modern"/>
    <w:pitch w:val="default"/>
    <w:sig w:usb0="00000001" w:usb1="080E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F37E5">
    <w:pPr>
      <w:pStyle w:val="8"/>
      <w:rPr>
        <w:rFonts w:hint="eastAsia"/>
      </w:rPr>
    </w:pPr>
    <w:r>
      <w:rPr>
        <w:rFonts w:hint="eastAsia"/>
      </w:rPr>
      <w:t xml:space="preserve">东北大学硕士学位论文                                                         摘要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CF2CC">
    <w:pPr>
      <w:pStyle w:val="8"/>
    </w:pPr>
    <w:r>
      <w:rPr>
        <w:rFonts w:hint="eastAsia"/>
      </w:rPr>
      <w:t>东北大学硕士学位论文</w:t>
    </w:r>
    <w:r>
      <w:t xml:space="preserve">  </w:t>
    </w:r>
    <w:r>
      <w:rPr>
        <w:rFonts w:hint="eastAsia"/>
      </w:rPr>
      <w:t xml:space="preserve">                                                   </w:t>
    </w:r>
    <w:r>
      <w:rPr>
        <w:rFonts w:ascii="Times New Roman"/>
      </w:rPr>
      <w:t>Abstract</w:t>
    </w:r>
    <w:r>
      <w:rPr>
        <w:rFonts w:hint="eastAsia"/>
      </w:rPr>
      <w:t xml:space="preserve">  </w:t>
    </w:r>
    <w:r>
      <w:t xml:space="preserve">               </w:t>
    </w: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FE8FD">
    <w:pPr>
      <w:pStyle w:val="8"/>
    </w:pPr>
    <w:r>
      <w:rPr>
        <w:rFonts w:hint="eastAsia"/>
      </w:rPr>
      <w:t>东北大学硕士学位论文</w:t>
    </w:r>
    <w:r>
      <w:t xml:space="preserve">  </w:t>
    </w:r>
    <w:r>
      <w:rPr>
        <w:rFonts w:hint="eastAsia"/>
      </w:rPr>
      <w:t xml:space="preserve">          </w:t>
    </w:r>
    <w:r>
      <w:t xml:space="preserve"> </w:t>
    </w:r>
    <w:r>
      <w:rPr>
        <w:rFonts w:hint="eastAsia"/>
      </w:rPr>
      <w:t xml:space="preserve">                                            目录         </w:t>
    </w:r>
    <w:r>
      <w:t xml:space="preserve">              </w:t>
    </w:r>
    <w:r>
      <w:rPr>
        <w:rFonts w:hint="eastAsia"/>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91451">
    <w:pPr>
      <w:pStyle w:val="8"/>
    </w:pPr>
    <w:r>
      <w:rPr>
        <w:rFonts w:hint="eastAsia"/>
      </w:rPr>
      <w:t xml:space="preserve">东北大学硕士学位论文                                                  第1章 绪论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B7B"/>
    <w:rsid w:val="00000BC2"/>
    <w:rsid w:val="00021B4D"/>
    <w:rsid w:val="00044FFC"/>
    <w:rsid w:val="000470D5"/>
    <w:rsid w:val="000900C9"/>
    <w:rsid w:val="000B4120"/>
    <w:rsid w:val="000E1179"/>
    <w:rsid w:val="000E3A8B"/>
    <w:rsid w:val="000E47C5"/>
    <w:rsid w:val="000E4E0B"/>
    <w:rsid w:val="001055B4"/>
    <w:rsid w:val="00137425"/>
    <w:rsid w:val="001541EF"/>
    <w:rsid w:val="00173EFB"/>
    <w:rsid w:val="00187427"/>
    <w:rsid w:val="00187B80"/>
    <w:rsid w:val="001B7E65"/>
    <w:rsid w:val="001C377F"/>
    <w:rsid w:val="001E529F"/>
    <w:rsid w:val="001F26E9"/>
    <w:rsid w:val="002160AB"/>
    <w:rsid w:val="002176A0"/>
    <w:rsid w:val="002531D6"/>
    <w:rsid w:val="0027316C"/>
    <w:rsid w:val="00286D7E"/>
    <w:rsid w:val="00290BF8"/>
    <w:rsid w:val="00295B20"/>
    <w:rsid w:val="002A5402"/>
    <w:rsid w:val="002E1B72"/>
    <w:rsid w:val="00327B46"/>
    <w:rsid w:val="003541CE"/>
    <w:rsid w:val="0036236B"/>
    <w:rsid w:val="00362746"/>
    <w:rsid w:val="003A661A"/>
    <w:rsid w:val="003D4503"/>
    <w:rsid w:val="003E77CE"/>
    <w:rsid w:val="00413085"/>
    <w:rsid w:val="00441029"/>
    <w:rsid w:val="00441581"/>
    <w:rsid w:val="004516F2"/>
    <w:rsid w:val="00461971"/>
    <w:rsid w:val="0046492D"/>
    <w:rsid w:val="00470FCC"/>
    <w:rsid w:val="0047331D"/>
    <w:rsid w:val="00485BC2"/>
    <w:rsid w:val="00490F05"/>
    <w:rsid w:val="004A669A"/>
    <w:rsid w:val="004D67BA"/>
    <w:rsid w:val="004F4F95"/>
    <w:rsid w:val="004F6AAD"/>
    <w:rsid w:val="00515768"/>
    <w:rsid w:val="00527838"/>
    <w:rsid w:val="00557C5B"/>
    <w:rsid w:val="00583F3B"/>
    <w:rsid w:val="005B0D84"/>
    <w:rsid w:val="005C0119"/>
    <w:rsid w:val="00606D4D"/>
    <w:rsid w:val="00616DE9"/>
    <w:rsid w:val="006249C4"/>
    <w:rsid w:val="00627058"/>
    <w:rsid w:val="006501F0"/>
    <w:rsid w:val="00680B08"/>
    <w:rsid w:val="006A406A"/>
    <w:rsid w:val="006B2384"/>
    <w:rsid w:val="006C428B"/>
    <w:rsid w:val="006C44AC"/>
    <w:rsid w:val="006C462A"/>
    <w:rsid w:val="006C653E"/>
    <w:rsid w:val="006D2B93"/>
    <w:rsid w:val="006E00CD"/>
    <w:rsid w:val="006E3463"/>
    <w:rsid w:val="006F15C7"/>
    <w:rsid w:val="006F24A0"/>
    <w:rsid w:val="006F39B3"/>
    <w:rsid w:val="006F7CE9"/>
    <w:rsid w:val="00754F15"/>
    <w:rsid w:val="00754F5A"/>
    <w:rsid w:val="00756FBC"/>
    <w:rsid w:val="007627D2"/>
    <w:rsid w:val="007857B0"/>
    <w:rsid w:val="007B0C18"/>
    <w:rsid w:val="007C0342"/>
    <w:rsid w:val="007C3732"/>
    <w:rsid w:val="007E32F4"/>
    <w:rsid w:val="008239B3"/>
    <w:rsid w:val="00827FA4"/>
    <w:rsid w:val="008626B4"/>
    <w:rsid w:val="0087401E"/>
    <w:rsid w:val="0089324C"/>
    <w:rsid w:val="008B75AC"/>
    <w:rsid w:val="008E2618"/>
    <w:rsid w:val="008E72D9"/>
    <w:rsid w:val="008E758D"/>
    <w:rsid w:val="008F7925"/>
    <w:rsid w:val="009044AA"/>
    <w:rsid w:val="009126E9"/>
    <w:rsid w:val="00927474"/>
    <w:rsid w:val="00933A33"/>
    <w:rsid w:val="00937155"/>
    <w:rsid w:val="00970B7B"/>
    <w:rsid w:val="00972DA0"/>
    <w:rsid w:val="009951FA"/>
    <w:rsid w:val="009A189C"/>
    <w:rsid w:val="009A2A36"/>
    <w:rsid w:val="009A319C"/>
    <w:rsid w:val="009B2A2D"/>
    <w:rsid w:val="009B35CB"/>
    <w:rsid w:val="009F2D85"/>
    <w:rsid w:val="00A00713"/>
    <w:rsid w:val="00A01D98"/>
    <w:rsid w:val="00A061B9"/>
    <w:rsid w:val="00A07B73"/>
    <w:rsid w:val="00A13897"/>
    <w:rsid w:val="00A14607"/>
    <w:rsid w:val="00A32EA9"/>
    <w:rsid w:val="00A3669F"/>
    <w:rsid w:val="00A40676"/>
    <w:rsid w:val="00A76A8C"/>
    <w:rsid w:val="00A829E4"/>
    <w:rsid w:val="00A866A4"/>
    <w:rsid w:val="00A868DA"/>
    <w:rsid w:val="00AA0B8C"/>
    <w:rsid w:val="00AF14C3"/>
    <w:rsid w:val="00AF2264"/>
    <w:rsid w:val="00B10D9D"/>
    <w:rsid w:val="00B11C16"/>
    <w:rsid w:val="00B21091"/>
    <w:rsid w:val="00B2524E"/>
    <w:rsid w:val="00B3548B"/>
    <w:rsid w:val="00B45474"/>
    <w:rsid w:val="00B514C5"/>
    <w:rsid w:val="00B60EC4"/>
    <w:rsid w:val="00B66DF2"/>
    <w:rsid w:val="00B7083B"/>
    <w:rsid w:val="00B742DE"/>
    <w:rsid w:val="00B77CC4"/>
    <w:rsid w:val="00B8384F"/>
    <w:rsid w:val="00B86BDA"/>
    <w:rsid w:val="00B93C6F"/>
    <w:rsid w:val="00BA112A"/>
    <w:rsid w:val="00BC6731"/>
    <w:rsid w:val="00BD77FF"/>
    <w:rsid w:val="00C01E70"/>
    <w:rsid w:val="00C40D2C"/>
    <w:rsid w:val="00C52AC2"/>
    <w:rsid w:val="00CA0777"/>
    <w:rsid w:val="00CA726A"/>
    <w:rsid w:val="00CC242C"/>
    <w:rsid w:val="00CD7146"/>
    <w:rsid w:val="00CE1C33"/>
    <w:rsid w:val="00CF3390"/>
    <w:rsid w:val="00D05F99"/>
    <w:rsid w:val="00D14DDB"/>
    <w:rsid w:val="00D24B36"/>
    <w:rsid w:val="00D30CFA"/>
    <w:rsid w:val="00D32315"/>
    <w:rsid w:val="00D5077D"/>
    <w:rsid w:val="00D53191"/>
    <w:rsid w:val="00D8117F"/>
    <w:rsid w:val="00D825A0"/>
    <w:rsid w:val="00DA42F2"/>
    <w:rsid w:val="00DA47A8"/>
    <w:rsid w:val="00DB26E9"/>
    <w:rsid w:val="00DB2A35"/>
    <w:rsid w:val="00DF3966"/>
    <w:rsid w:val="00E02AF3"/>
    <w:rsid w:val="00E07D9C"/>
    <w:rsid w:val="00E1068E"/>
    <w:rsid w:val="00E43B87"/>
    <w:rsid w:val="00E45F5C"/>
    <w:rsid w:val="00E525CA"/>
    <w:rsid w:val="00E5585C"/>
    <w:rsid w:val="00E569EC"/>
    <w:rsid w:val="00E5752B"/>
    <w:rsid w:val="00E57CE0"/>
    <w:rsid w:val="00E62CF3"/>
    <w:rsid w:val="00E7696D"/>
    <w:rsid w:val="00E90D9F"/>
    <w:rsid w:val="00EA4AA0"/>
    <w:rsid w:val="00EB3156"/>
    <w:rsid w:val="00EB7B2A"/>
    <w:rsid w:val="00EE667D"/>
    <w:rsid w:val="00EF7A3A"/>
    <w:rsid w:val="00F03BC7"/>
    <w:rsid w:val="00F13BF8"/>
    <w:rsid w:val="00F14065"/>
    <w:rsid w:val="00F46DC9"/>
    <w:rsid w:val="00F5589C"/>
    <w:rsid w:val="00F844B2"/>
    <w:rsid w:val="00FA1BA4"/>
    <w:rsid w:val="00FA5E6C"/>
    <w:rsid w:val="00FC0054"/>
    <w:rsid w:val="00FC0168"/>
    <w:rsid w:val="00FD36AE"/>
    <w:rsid w:val="00FD55D1"/>
    <w:rsid w:val="00FE1962"/>
    <w:rsid w:val="00FE50DA"/>
    <w:rsid w:val="00FF4096"/>
    <w:rsid w:val="46CB19AA"/>
    <w:rsid w:val="51601DFC"/>
    <w:rsid w:val="7FE759A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0"/>
    <w:pPr>
      <w:keepNext/>
      <w:keepLines/>
      <w:spacing w:before="120" w:after="120" w:line="400" w:lineRule="exact"/>
      <w:jc w:val="center"/>
      <w:outlineLvl w:val="1"/>
    </w:pPr>
    <w:rPr>
      <w:rFonts w:ascii="Arial" w:hAnsi="Arial" w:eastAsia="黑体"/>
      <w:bCs/>
      <w:sz w:val="28"/>
      <w:szCs w:val="32"/>
    </w:rPr>
  </w:style>
  <w:style w:type="paragraph" w:styleId="3">
    <w:name w:val="heading 3"/>
    <w:basedOn w:val="1"/>
    <w:next w:val="1"/>
    <w:qFormat/>
    <w:uiPriority w:val="0"/>
    <w:pPr>
      <w:keepNext/>
      <w:jc w:val="center"/>
      <w:outlineLvl w:val="2"/>
    </w:pPr>
    <w:rPr>
      <w:sz w:val="45"/>
    </w:rPr>
  </w:style>
  <w:style w:type="paragraph" w:styleId="4">
    <w:name w:val="heading 5"/>
    <w:basedOn w:val="1"/>
    <w:next w:val="1"/>
    <w:qFormat/>
    <w:uiPriority w:val="0"/>
    <w:pPr>
      <w:keepNext/>
      <w:outlineLvl w:val="4"/>
    </w:pPr>
    <w:rPr>
      <w:b/>
      <w:bCs/>
      <w:sz w:val="24"/>
    </w:rPr>
  </w:style>
  <w:style w:type="character" w:default="1" w:styleId="11">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5">
    <w:name w:val="Body Text"/>
    <w:basedOn w:val="1"/>
    <w:uiPriority w:val="0"/>
    <w:pPr>
      <w:spacing w:line="360" w:lineRule="auto"/>
      <w:jc w:val="center"/>
    </w:pPr>
    <w:rPr>
      <w:b/>
      <w:bCs/>
      <w:sz w:val="44"/>
    </w:rPr>
  </w:style>
  <w:style w:type="paragraph" w:styleId="6">
    <w:name w:val="Body Text Indent"/>
    <w:basedOn w:val="1"/>
    <w:uiPriority w:val="0"/>
    <w:pPr>
      <w:ind w:firstLine="420" w:firstLineChars="200"/>
    </w:p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snapToGrid w:val="0"/>
    </w:pPr>
    <w:rPr>
      <w:rFonts w:ascii="楷体_GB2312" w:eastAsia="楷体_GB2312"/>
      <w:szCs w:val="21"/>
    </w:rPr>
  </w:style>
  <w:style w:type="paragraph" w:styleId="9">
    <w:name w:val="toc 1"/>
    <w:basedOn w:val="1"/>
    <w:next w:val="1"/>
    <w:semiHidden/>
    <w:uiPriority w:val="0"/>
    <w:pPr>
      <w:jc w:val="center"/>
    </w:pPr>
    <w:rPr>
      <w:spacing w:val="-8"/>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3.wmf"/><Relationship Id="rId12" Type="http://schemas.openxmlformats.org/officeDocument/2006/relationships/oleObject" Target="embeddings/oleObject3.bin"/><Relationship Id="rId11" Type="http://schemas.openxmlformats.org/officeDocument/2006/relationships/image" Target="media/image2.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3394</Words>
  <Characters>6302</Characters>
  <Lines>50</Lines>
  <Paragraphs>14</Paragraphs>
  <TotalTime>0</TotalTime>
  <ScaleCrop>false</ScaleCrop>
  <LinksUpToDate>false</LinksUpToDate>
  <CharactersWithSpaces>6733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2008-01-15T10:28:00Z</dcterms:created>
  <dc:creator>mym</dc:creator>
  <cp:lastModifiedBy>AIRx</cp:lastModifiedBy>
  <dcterms:modified xsi:type="dcterms:W3CDTF">2026-03-12T16:57:39Z</dcterms:modified>
  <dc:title>东北大学硕士、博士学位论文排版打印格式</dc:title>
  <cp:revision>167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eyJoZGlkIjoiOWY0ZTViMzA0YzllZWYwMDRiMjg4ZDQxNmI4NDMwMjgiLCJ1c2VySWQiOiI2NDM4MzAzOTIifQ==</vt:lpwstr>
  </property>
  <property fmtid="{D5CDD505-2E9C-101B-9397-08002B2CF9AE}" pid="3" name="KSOProductBuildVer">
    <vt:lpwstr>2052-12.1.24031.24031</vt:lpwstr>
  </property>
  <property fmtid="{D5CDD505-2E9C-101B-9397-08002B2CF9AE}" pid="4" name="ICV">
    <vt:lpwstr>48FA21C937A215720380B2691754B5F8_43</vt:lpwstr>
  </property>
</Properties>
</file>