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18F" w:rsidRPr="00C42394" w:rsidRDefault="00EB518F" w:rsidP="009654B9">
      <w:pPr>
        <w:pStyle w:val="Heading1"/>
        <w:rPr>
          <w:rFonts w:eastAsia="Times New Roman"/>
        </w:rPr>
      </w:pPr>
      <w:bookmarkStart w:id="0" w:name="_GoBack"/>
      <w:bookmarkEnd w:id="0"/>
      <w:r w:rsidRPr="00C42394">
        <w:rPr>
          <w:rFonts w:eastAsia="Times New Roman"/>
        </w:rPr>
        <w:t>The purpose of the STK600 card.</w:t>
      </w:r>
    </w:p>
    <w:p w:rsidR="00EB518F" w:rsidRPr="009654B9" w:rsidRDefault="00EB518F" w:rsidP="009654B9">
      <w:pPr>
        <w:rPr>
          <w:b/>
        </w:rPr>
      </w:pPr>
      <w:r w:rsidRPr="009654B9">
        <w:rPr>
          <w:b/>
        </w:rPr>
        <w:t>Explain the main aimed use purposes of the card.</w:t>
      </w:r>
    </w:p>
    <w:p w:rsidR="007624D5" w:rsidRDefault="007624D5"/>
    <w:p w:rsidR="00785987" w:rsidRDefault="00EB518F" w:rsidP="00EB518F">
      <w:pPr>
        <w:ind w:firstLine="720"/>
        <w:rPr>
          <w:rFonts w:ascii="Times New Roman" w:hAnsi="Times New Roman" w:cs="Times New Roman"/>
          <w:color w:val="000000"/>
          <w:sz w:val="24"/>
          <w:szCs w:val="24"/>
        </w:rPr>
      </w:pPr>
      <w:r w:rsidRPr="00EB518F">
        <w:rPr>
          <w:rFonts w:ascii="Times New Roman" w:hAnsi="Times New Roman" w:cs="Times New Roman"/>
          <w:sz w:val="24"/>
          <w:szCs w:val="24"/>
        </w:rPr>
        <w:t xml:space="preserve">The STK600 is a complete starter kit and development system for the AVR and AVR32 flash microcontrollers from </w:t>
      </w:r>
      <w:proofErr w:type="gramStart"/>
      <w:r w:rsidRPr="00EB518F">
        <w:rPr>
          <w:rFonts w:ascii="Times New Roman" w:hAnsi="Times New Roman" w:cs="Times New Roman"/>
          <w:sz w:val="24"/>
          <w:szCs w:val="24"/>
        </w:rPr>
        <w:t>ATMEL®</w:t>
      </w:r>
      <w:proofErr w:type="gramEnd"/>
      <w:r w:rsidRPr="00EB518F">
        <w:rPr>
          <w:rFonts w:ascii="Times New Roman" w:hAnsi="Times New Roman" w:cs="Times New Roman"/>
          <w:sz w:val="24"/>
          <w:szCs w:val="24"/>
        </w:rPr>
        <w:t xml:space="preserve"> Corporation. It is designed to give designers a quick start to develop code on the AVR</w:t>
      </w:r>
      <w:r w:rsidR="00785987" w:rsidRPr="00785987">
        <w:rPr>
          <w:rFonts w:ascii="Times New Roman" w:hAnsi="Times New Roman" w:cs="Times New Roman"/>
          <w:sz w:val="24"/>
          <w:szCs w:val="24"/>
          <w:lang w:val="en-US"/>
        </w:rPr>
        <w:t xml:space="preserve">. </w:t>
      </w:r>
      <w:r w:rsidRPr="00EB518F">
        <w:rPr>
          <w:rFonts w:ascii="Times New Roman" w:hAnsi="Times New Roman" w:cs="Times New Roman"/>
          <w:color w:val="000000"/>
          <w:sz w:val="24"/>
          <w:szCs w:val="24"/>
        </w:rPr>
        <w:t xml:space="preserve">The STK600 starter kit from Atmel has a sandwich design to match a specific part package and </w:t>
      </w:r>
      <w:proofErr w:type="spellStart"/>
      <w:r w:rsidRPr="00EB518F">
        <w:rPr>
          <w:rFonts w:ascii="Times New Roman" w:hAnsi="Times New Roman" w:cs="Times New Roman"/>
          <w:color w:val="000000"/>
          <w:sz w:val="24"/>
          <w:szCs w:val="24"/>
        </w:rPr>
        <w:t>pinout</w:t>
      </w:r>
      <w:proofErr w:type="spellEnd"/>
      <w:r w:rsidRPr="00EB518F">
        <w:rPr>
          <w:rFonts w:ascii="Times New Roman" w:hAnsi="Times New Roman" w:cs="Times New Roman"/>
          <w:color w:val="000000"/>
          <w:sz w:val="24"/>
          <w:szCs w:val="24"/>
        </w:rPr>
        <w:t xml:space="preserve"> to the generic pin headers. It also features an expansion area where most part pins are available. The socket card design provides a low cost solution to support upcoming devices as the socket is the cost driving factor. </w:t>
      </w:r>
    </w:p>
    <w:p w:rsidR="00A83F1B" w:rsidRDefault="00A83F1B" w:rsidP="00EB518F">
      <w:pPr>
        <w:ind w:firstLine="720"/>
        <w:rPr>
          <w:rFonts w:ascii="Times New Roman" w:hAnsi="Times New Roman" w:cs="Times New Roman"/>
          <w:sz w:val="24"/>
          <w:szCs w:val="24"/>
        </w:rPr>
      </w:pPr>
    </w:p>
    <w:p w:rsidR="009654B9" w:rsidRDefault="00EB518F" w:rsidP="0048263B">
      <w:pPr>
        <w:pStyle w:val="Heading1"/>
        <w:rPr>
          <w:rFonts w:eastAsia="Times New Roman"/>
        </w:rPr>
      </w:pPr>
      <w:r w:rsidRPr="00C42394">
        <w:rPr>
          <w:rFonts w:eastAsia="Times New Roman"/>
        </w:rPr>
        <w:t>Connecting a processor to STK600</w:t>
      </w:r>
    </w:p>
    <w:p w:rsidR="001113D9" w:rsidRDefault="001113D9" w:rsidP="001113D9">
      <w:pPr>
        <w:pStyle w:val="Heading2"/>
      </w:pPr>
      <w:r w:rsidRPr="001113D9">
        <w:t>What are the parts of the new development kit?</w:t>
      </w:r>
    </w:p>
    <w:p w:rsidR="004025D1" w:rsidRPr="004025D1" w:rsidRDefault="004025D1" w:rsidP="004025D1"/>
    <w:p w:rsidR="00C42394" w:rsidRPr="00C42394" w:rsidRDefault="00C42394" w:rsidP="00980F84">
      <w:r w:rsidRPr="00C42394">
        <w:t xml:space="preserve">The box contains: </w:t>
      </w:r>
    </w:p>
    <w:p w:rsidR="00C42394" w:rsidRPr="00980F84" w:rsidRDefault="00C42394" w:rsidP="00AC6FFE">
      <w:pPr>
        <w:pStyle w:val="ListParagraph"/>
        <w:numPr>
          <w:ilvl w:val="0"/>
          <w:numId w:val="6"/>
        </w:numPr>
        <w:ind w:hanging="420"/>
      </w:pPr>
      <w:r w:rsidRPr="00980F84">
        <w:t xml:space="preserve">STK600 </w:t>
      </w:r>
      <w:r w:rsidR="00080B33">
        <w:t xml:space="preserve">main </w:t>
      </w:r>
      <w:r w:rsidRPr="00980F84">
        <w:t xml:space="preserve">board </w:t>
      </w:r>
    </w:p>
    <w:p w:rsidR="00C42394" w:rsidRPr="00980F84" w:rsidRDefault="00AC6FFE" w:rsidP="00AC6FFE">
      <w:pPr>
        <w:pStyle w:val="ListParagraph"/>
        <w:numPr>
          <w:ilvl w:val="0"/>
          <w:numId w:val="6"/>
        </w:numPr>
        <w:ind w:left="0" w:firstLine="720"/>
      </w:pPr>
      <w:r>
        <w:t>Cables for STK600 (t</w:t>
      </w:r>
      <w:r w:rsidR="00080B33" w:rsidRPr="00980F84">
        <w:t>wo 10-wire cables for I/O ports and Parallel mode programming</w:t>
      </w:r>
      <w:r>
        <w:t>; o</w:t>
      </w:r>
      <w:r w:rsidR="00080B33" w:rsidRPr="00980F84">
        <w:t>ne 6-wire cable for In-System Programming</w:t>
      </w:r>
      <w:r>
        <w:t>;</w:t>
      </w:r>
      <w:r w:rsidR="00080B33" w:rsidRPr="00980F84">
        <w:t xml:space="preserve"> </w:t>
      </w:r>
      <w:r>
        <w:t>f</w:t>
      </w:r>
      <w:r w:rsidR="00080B33" w:rsidRPr="00980F84">
        <w:t>our 2-wire cable for</w:t>
      </w:r>
      <w:r>
        <w:t xml:space="preserve">, </w:t>
      </w:r>
      <w:r w:rsidR="00080B33" w:rsidRPr="00980F84">
        <w:t xml:space="preserve">UART and </w:t>
      </w:r>
      <w:proofErr w:type="spellStart"/>
      <w:r w:rsidR="00080B33" w:rsidRPr="00980F84">
        <w:t>dataflash</w:t>
      </w:r>
      <w:proofErr w:type="spellEnd"/>
      <w:r w:rsidR="00080B33" w:rsidRPr="00980F84">
        <w:t xml:space="preserve"> connections</w:t>
      </w:r>
      <w:r>
        <w:t xml:space="preserve">; </w:t>
      </w:r>
      <w:r w:rsidR="00C42394" w:rsidRPr="00980F84">
        <w:t xml:space="preserve">USB </w:t>
      </w:r>
      <w:r w:rsidR="00080B33">
        <w:t xml:space="preserve">High Speed </w:t>
      </w:r>
      <w:r w:rsidR="00C42394" w:rsidRPr="00980F84">
        <w:t>cable</w:t>
      </w:r>
      <w:r>
        <w:t>; DC power cable)</w:t>
      </w:r>
    </w:p>
    <w:p w:rsidR="00C42394" w:rsidRPr="00980F84" w:rsidRDefault="00C42394" w:rsidP="00AC6FFE">
      <w:pPr>
        <w:pStyle w:val="ListParagraph"/>
        <w:numPr>
          <w:ilvl w:val="0"/>
          <w:numId w:val="6"/>
        </w:numPr>
        <w:ind w:hanging="420"/>
      </w:pPr>
      <w:r w:rsidRPr="00980F84">
        <w:t xml:space="preserve">Atmel CD-ROM with datasheets and software </w:t>
      </w:r>
    </w:p>
    <w:p w:rsidR="00C42394" w:rsidRPr="00980F84" w:rsidRDefault="00080B33" w:rsidP="00AC6FFE">
      <w:pPr>
        <w:pStyle w:val="ListParagraph"/>
        <w:numPr>
          <w:ilvl w:val="0"/>
          <w:numId w:val="6"/>
        </w:numPr>
        <w:ind w:hanging="420"/>
      </w:pPr>
      <w:r>
        <w:t>MCU card for ATmega2560</w:t>
      </w:r>
    </w:p>
    <w:p w:rsidR="00EB518F" w:rsidRDefault="00C42394" w:rsidP="00AC6FFE">
      <w:pPr>
        <w:pStyle w:val="ListParagraph"/>
        <w:numPr>
          <w:ilvl w:val="0"/>
          <w:numId w:val="6"/>
        </w:numPr>
        <w:ind w:hanging="420"/>
      </w:pPr>
      <w:r w:rsidRPr="00980F84">
        <w:t xml:space="preserve">Two sets of screws and nuts, and one set of clips </w:t>
      </w:r>
    </w:p>
    <w:p w:rsidR="00980F84" w:rsidRDefault="00980F84" w:rsidP="00980F84">
      <w:r>
        <w:t xml:space="preserve">NOTE! </w:t>
      </w:r>
      <w:r w:rsidRPr="00980F84">
        <w:t>Routing cards and socket cards for your specific d</w:t>
      </w:r>
      <w:r>
        <w:t>evice must be bought separately!!!</w:t>
      </w:r>
    </w:p>
    <w:p w:rsidR="00980F84" w:rsidRPr="00980F84" w:rsidRDefault="00980F84" w:rsidP="00980F84">
      <w:r w:rsidRPr="00980F84">
        <w:t>The system consists of a generic socket card, on which the AVR device is inserted, and a device specific signal routing card, which routes the signals from the socket pins to the different functions on the STK600 main board dependent on the device.</w:t>
      </w:r>
    </w:p>
    <w:p w:rsidR="00C42394" w:rsidRPr="00C42394" w:rsidRDefault="00C42394" w:rsidP="00980F84">
      <w:r w:rsidRPr="00C42394">
        <w:t>The STK600 starter kit is ship</w:t>
      </w:r>
      <w:r w:rsidR="00980F84">
        <w:t xml:space="preserve">ped with a device board with a </w:t>
      </w:r>
      <w:r w:rsidR="00080B33">
        <w:t>chosen</w:t>
      </w:r>
      <w:r w:rsidR="00980F84">
        <w:t xml:space="preserve"> </w:t>
      </w:r>
      <w:r w:rsidRPr="00C42394">
        <w:t>AVR microcontroller</w:t>
      </w:r>
      <w:r w:rsidR="00D40C83">
        <w:t xml:space="preserve">. </w:t>
      </w:r>
      <w:r w:rsidR="004A70C3">
        <w:t>It can be connected to the PC through the USB cable and</w:t>
      </w:r>
      <w:r w:rsidRPr="00C42394">
        <w:t xml:space="preserve"> </w:t>
      </w:r>
      <w:r w:rsidR="004A70C3">
        <w:t>i</w:t>
      </w:r>
      <w:r w:rsidR="00AB09B7">
        <w:t>t also</w:t>
      </w:r>
      <w:r w:rsidRPr="00C42394">
        <w:t xml:space="preserve"> can source power to the micr</w:t>
      </w:r>
      <w:r w:rsidR="004A70C3">
        <w:t>ocontroller trough that</w:t>
      </w:r>
      <w:r w:rsidR="00980F84">
        <w:t xml:space="preserve">, but </w:t>
      </w:r>
      <w:r w:rsidRPr="00C42394">
        <w:t xml:space="preserve">the power available </w:t>
      </w:r>
      <w:r w:rsidR="00385A80" w:rsidRPr="00C42394">
        <w:t>through</w:t>
      </w:r>
      <w:r w:rsidRPr="00C42394">
        <w:t xml:space="preserve"> the USB cable is limited. If </w:t>
      </w:r>
      <w:r w:rsidR="00AB09B7">
        <w:t>an</w:t>
      </w:r>
      <w:r w:rsidRPr="00C42394">
        <w:t xml:space="preserve"> application attaches several peripherals to the STK600, </w:t>
      </w:r>
      <w:r w:rsidR="00AB09B7">
        <w:t>we</w:t>
      </w:r>
      <w:r w:rsidRPr="00C42394">
        <w:t xml:space="preserve"> should use an external power source conne</w:t>
      </w:r>
      <w:r>
        <w:t xml:space="preserve">cted to the DC input socket on </w:t>
      </w:r>
      <w:r w:rsidRPr="00C42394">
        <w:t>STK600</w:t>
      </w:r>
      <w:r w:rsidR="00980F84">
        <w:t xml:space="preserve"> about</w:t>
      </w:r>
      <w:r w:rsidRPr="00C42394">
        <w:t xml:space="preserve"> 9-15V DC with positive </w:t>
      </w:r>
      <w:proofErr w:type="spellStart"/>
      <w:r w:rsidRPr="00C42394">
        <w:t>center</w:t>
      </w:r>
      <w:proofErr w:type="spellEnd"/>
      <w:r w:rsidRPr="00C42394">
        <w:t xml:space="preserve"> connector.</w:t>
      </w:r>
    </w:p>
    <w:p w:rsidR="00C42394" w:rsidRPr="00C42394" w:rsidRDefault="00C42394" w:rsidP="0048263B">
      <w:pPr>
        <w:pStyle w:val="Heading2"/>
      </w:pPr>
      <w:r w:rsidRPr="00C42394">
        <w:lastRenderedPageBreak/>
        <w:t>Connecting Hardware</w:t>
      </w:r>
    </w:p>
    <w:p w:rsidR="00593876" w:rsidRDefault="00B4009F" w:rsidP="00593876">
      <w:pPr>
        <w:keepNext/>
        <w:jc w:val="center"/>
      </w:pPr>
      <w:r>
        <w:rPr>
          <w:rFonts w:ascii="Times New Roman" w:hAnsi="Times New Roman" w:cs="Times New Roman"/>
          <w:noProof/>
          <w:sz w:val="24"/>
          <w:szCs w:val="24"/>
          <w:lang w:val="en-US"/>
        </w:rPr>
        <w:drawing>
          <wp:inline distT="0" distB="0" distL="0" distR="0" wp14:anchorId="46FF189E" wp14:editId="43603D97">
            <wp:extent cx="5715000" cy="3190875"/>
            <wp:effectExtent l="0" t="0" r="0" b="9525"/>
            <wp:docPr id="23" name="Picture 23" descr="C:\Users\Niko\Desktop\Micro\lab2\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iko\Desktop\Micro\lab2\image0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190875"/>
                    </a:xfrm>
                    <a:prstGeom prst="rect">
                      <a:avLst/>
                    </a:prstGeom>
                    <a:noFill/>
                    <a:ln>
                      <a:noFill/>
                    </a:ln>
                  </pic:spPr>
                </pic:pic>
              </a:graphicData>
            </a:graphic>
          </wp:inline>
        </w:drawing>
      </w:r>
    </w:p>
    <w:p w:rsidR="00593876" w:rsidRDefault="00593876" w:rsidP="00593876">
      <w:pPr>
        <w:pStyle w:val="Caption"/>
      </w:pPr>
      <w:r>
        <w:t xml:space="preserve">Figure </w:t>
      </w:r>
      <w:r>
        <w:fldChar w:fldCharType="begin"/>
      </w:r>
      <w:r>
        <w:instrText xml:space="preserve"> SEQ Figure \* ARABIC </w:instrText>
      </w:r>
      <w:r>
        <w:fldChar w:fldCharType="separate"/>
      </w:r>
      <w:r w:rsidR="005103CD">
        <w:rPr>
          <w:noProof/>
        </w:rPr>
        <w:t>1</w:t>
      </w:r>
      <w:r>
        <w:fldChar w:fldCharType="end"/>
      </w:r>
      <w:r>
        <w:t>. STK600 board with Atmega2560 connected</w:t>
      </w:r>
    </w:p>
    <w:p w:rsidR="00593876" w:rsidRDefault="00B4009F" w:rsidP="00593876">
      <w:pPr>
        <w:keepNext/>
        <w:jc w:val="center"/>
      </w:pPr>
      <w:r>
        <w:rPr>
          <w:rFonts w:ascii="Times New Roman" w:hAnsi="Times New Roman" w:cs="Times New Roman"/>
          <w:noProof/>
          <w:sz w:val="24"/>
          <w:szCs w:val="24"/>
          <w:lang w:val="en-US"/>
        </w:rPr>
        <w:drawing>
          <wp:inline distT="0" distB="0" distL="0" distR="0" wp14:anchorId="1AB115FE" wp14:editId="16A5772F">
            <wp:extent cx="3467100" cy="2600325"/>
            <wp:effectExtent l="0" t="0" r="0" b="9525"/>
            <wp:docPr id="24" name="Picture 24" descr="C:\Users\Niko\Desktop\Micro\lab2\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iko\Desktop\Micro\lab2\image0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7100" cy="2600325"/>
                    </a:xfrm>
                    <a:prstGeom prst="rect">
                      <a:avLst/>
                    </a:prstGeom>
                    <a:noFill/>
                    <a:ln>
                      <a:noFill/>
                    </a:ln>
                  </pic:spPr>
                </pic:pic>
              </a:graphicData>
            </a:graphic>
          </wp:inline>
        </w:drawing>
      </w:r>
    </w:p>
    <w:p w:rsidR="00A62B93" w:rsidRDefault="00593876" w:rsidP="00593876">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5103CD">
        <w:rPr>
          <w:noProof/>
        </w:rPr>
        <w:t>2</w:t>
      </w:r>
      <w:r>
        <w:fldChar w:fldCharType="end"/>
      </w:r>
      <w:r>
        <w:t>. STK600 and Atmega2560 separately</w:t>
      </w:r>
    </w:p>
    <w:p w:rsidR="00A62B93" w:rsidRDefault="00A62B93" w:rsidP="00C42394">
      <w:pPr>
        <w:rPr>
          <w:rFonts w:ascii="Times New Roman" w:hAnsi="Times New Roman" w:cs="Times New Roman"/>
          <w:sz w:val="24"/>
          <w:szCs w:val="24"/>
        </w:rPr>
      </w:pPr>
    </w:p>
    <w:p w:rsidR="00C42394" w:rsidRPr="0046472A" w:rsidRDefault="00C42394" w:rsidP="00C42394">
      <w:pPr>
        <w:rPr>
          <w:rFonts w:cs="Arial"/>
        </w:rPr>
      </w:pPr>
      <w:r w:rsidRPr="0046472A">
        <w:rPr>
          <w:rFonts w:cs="Arial"/>
        </w:rPr>
        <w:t>The STK600 must be connected to a host PC with a USB cable</w:t>
      </w:r>
      <w:r w:rsidR="0046472A">
        <w:rPr>
          <w:rFonts w:cs="Arial"/>
        </w:rPr>
        <w:t xml:space="preserve"> and use an external power supply, for that c</w:t>
      </w:r>
      <w:r w:rsidRPr="0046472A">
        <w:rPr>
          <w:rFonts w:cs="Arial"/>
        </w:rPr>
        <w:t xml:space="preserve">onnect the other end of the USB cable to the USB connector on STK600 sitting next to the DC jack. </w:t>
      </w:r>
    </w:p>
    <w:p w:rsidR="00A62B93" w:rsidRPr="0046472A" w:rsidRDefault="0046472A" w:rsidP="00C42394">
      <w:pPr>
        <w:rPr>
          <w:rFonts w:cs="Arial"/>
        </w:rPr>
      </w:pPr>
      <w:r w:rsidRPr="0046472A">
        <w:rPr>
          <w:rFonts w:cs="Arial"/>
        </w:rPr>
        <w:t>The</w:t>
      </w:r>
      <w:r w:rsidR="00A62B93" w:rsidRPr="0046472A">
        <w:rPr>
          <w:rFonts w:cs="Arial"/>
        </w:rPr>
        <w:t xml:space="preserve"> jumpers VTARGET, RESET, AREF0, </w:t>
      </w:r>
      <w:proofErr w:type="gramStart"/>
      <w:r w:rsidR="00A62B93" w:rsidRPr="0046472A">
        <w:rPr>
          <w:rFonts w:cs="Arial"/>
        </w:rPr>
        <w:t>AREF1</w:t>
      </w:r>
      <w:proofErr w:type="gramEnd"/>
      <w:r w:rsidRPr="0046472A">
        <w:rPr>
          <w:rFonts w:cs="Arial"/>
        </w:rPr>
        <w:t xml:space="preserve"> must plugged</w:t>
      </w:r>
      <w:r w:rsidR="00A62B93" w:rsidRPr="0046472A">
        <w:rPr>
          <w:rFonts w:cs="Arial"/>
        </w:rPr>
        <w:t xml:space="preserve"> and the slider switch of the clock source must be in the position EXT.</w:t>
      </w:r>
    </w:p>
    <w:p w:rsidR="009654B9" w:rsidRDefault="009654B9" w:rsidP="009654B9">
      <w:pPr>
        <w:pStyle w:val="Heading2"/>
      </w:pPr>
      <w:r>
        <w:lastRenderedPageBreak/>
        <w:t>PC software</w:t>
      </w:r>
    </w:p>
    <w:p w:rsidR="007A6A6C" w:rsidRPr="007A6A6C" w:rsidRDefault="007A6A6C" w:rsidP="007A6A6C"/>
    <w:p w:rsidR="009654B9" w:rsidRDefault="009654B9" w:rsidP="00C42394">
      <w:pPr>
        <w:rPr>
          <w:rFonts w:ascii="Times New Roman" w:hAnsi="Times New Roman" w:cs="Times New Roman"/>
          <w:sz w:val="24"/>
          <w:szCs w:val="24"/>
        </w:rPr>
      </w:pPr>
      <w:r w:rsidRPr="00EB518F">
        <w:rPr>
          <w:rFonts w:ascii="Times New Roman" w:hAnsi="Times New Roman" w:cs="Times New Roman"/>
          <w:sz w:val="24"/>
          <w:szCs w:val="24"/>
        </w:rPr>
        <w:t>AVR Studio</w:t>
      </w:r>
      <w:r w:rsidR="008D0F88">
        <w:rPr>
          <w:rFonts w:ascii="Times New Roman" w:hAnsi="Times New Roman" w:cs="Times New Roman"/>
          <w:sz w:val="24"/>
          <w:szCs w:val="24"/>
        </w:rPr>
        <w:t xml:space="preserve"> (Atmel Studio)</w:t>
      </w:r>
      <w:r w:rsidRPr="00EB518F">
        <w:rPr>
          <w:rFonts w:ascii="Times New Roman" w:hAnsi="Times New Roman" w:cs="Times New Roman"/>
          <w:sz w:val="24"/>
          <w:szCs w:val="24"/>
        </w:rPr>
        <w:t xml:space="preserve"> has support for a range of devices in all speed grades. </w:t>
      </w:r>
      <w:r w:rsidR="0052766F">
        <w:rPr>
          <w:rFonts w:ascii="Times New Roman" w:hAnsi="Times New Roman" w:cs="Times New Roman"/>
          <w:sz w:val="24"/>
          <w:szCs w:val="24"/>
        </w:rPr>
        <w:t xml:space="preserve">New AVR devices may be added in a new versions of the software. </w:t>
      </w:r>
      <w:r w:rsidR="008D0F88">
        <w:rPr>
          <w:rFonts w:ascii="Times New Roman" w:hAnsi="Times New Roman" w:cs="Times New Roman"/>
          <w:sz w:val="24"/>
          <w:szCs w:val="24"/>
        </w:rPr>
        <w:t>ATMEL Corporation</w:t>
      </w:r>
      <w:r w:rsidR="00DE7B45">
        <w:rPr>
          <w:rFonts w:ascii="Times New Roman" w:hAnsi="Times New Roman" w:cs="Times New Roman"/>
          <w:sz w:val="24"/>
          <w:szCs w:val="24"/>
        </w:rPr>
        <w:t xml:space="preserve"> have</w:t>
      </w:r>
      <w:r w:rsidR="008D0F88">
        <w:rPr>
          <w:rFonts w:ascii="Times New Roman" w:hAnsi="Times New Roman" w:cs="Times New Roman"/>
          <w:sz w:val="24"/>
          <w:szCs w:val="24"/>
        </w:rPr>
        <w:t xml:space="preserve"> </w:t>
      </w:r>
      <w:r w:rsidR="0052766F" w:rsidRPr="00785987">
        <w:rPr>
          <w:rFonts w:ascii="Times New Roman" w:hAnsi="Times New Roman" w:cs="Times New Roman"/>
          <w:sz w:val="24"/>
          <w:szCs w:val="24"/>
        </w:rPr>
        <w:t>designed</w:t>
      </w:r>
      <w:r w:rsidR="008D0F88">
        <w:rPr>
          <w:rFonts w:ascii="Times New Roman" w:hAnsi="Times New Roman" w:cs="Times New Roman"/>
          <w:sz w:val="24"/>
          <w:szCs w:val="24"/>
        </w:rPr>
        <w:t xml:space="preserve"> </w:t>
      </w:r>
      <w:r w:rsidRPr="00785987">
        <w:rPr>
          <w:rFonts w:ascii="Times New Roman" w:hAnsi="Times New Roman" w:cs="Times New Roman"/>
          <w:sz w:val="24"/>
          <w:szCs w:val="24"/>
        </w:rPr>
        <w:t xml:space="preserve">Atmel STK600 to support a </w:t>
      </w:r>
      <w:r w:rsidR="008D0F88">
        <w:rPr>
          <w:rFonts w:ascii="Times New Roman" w:hAnsi="Times New Roman" w:cs="Times New Roman"/>
          <w:sz w:val="24"/>
          <w:szCs w:val="24"/>
        </w:rPr>
        <w:t>variety</w:t>
      </w:r>
      <w:r w:rsidRPr="00785987">
        <w:rPr>
          <w:rFonts w:ascii="Times New Roman" w:hAnsi="Times New Roman" w:cs="Times New Roman"/>
          <w:sz w:val="24"/>
          <w:szCs w:val="24"/>
        </w:rPr>
        <w:t xml:space="preserve"> of devices with different packages and </w:t>
      </w:r>
      <w:proofErr w:type="spellStart"/>
      <w:r w:rsidRPr="00785987">
        <w:rPr>
          <w:rFonts w:ascii="Times New Roman" w:hAnsi="Times New Roman" w:cs="Times New Roman"/>
          <w:sz w:val="24"/>
          <w:szCs w:val="24"/>
        </w:rPr>
        <w:t>pinouts</w:t>
      </w:r>
      <w:proofErr w:type="spellEnd"/>
      <w:r w:rsidR="008D0F88">
        <w:rPr>
          <w:rFonts w:ascii="Times New Roman" w:hAnsi="Times New Roman" w:cs="Times New Roman"/>
          <w:sz w:val="24"/>
          <w:szCs w:val="24"/>
        </w:rPr>
        <w:t xml:space="preserve"> only using </w:t>
      </w:r>
      <w:r w:rsidR="00915880">
        <w:rPr>
          <w:rFonts w:ascii="Times New Roman" w:hAnsi="Times New Roman" w:cs="Times New Roman"/>
          <w:sz w:val="24"/>
          <w:szCs w:val="24"/>
        </w:rPr>
        <w:t>in</w:t>
      </w:r>
      <w:r w:rsidR="0052766F">
        <w:rPr>
          <w:rFonts w:ascii="Times New Roman" w:hAnsi="Times New Roman" w:cs="Times New Roman"/>
          <w:sz w:val="24"/>
          <w:szCs w:val="24"/>
        </w:rPr>
        <w:t xml:space="preserve"> </w:t>
      </w:r>
      <w:r w:rsidR="008D0F88">
        <w:rPr>
          <w:rFonts w:ascii="Times New Roman" w:hAnsi="Times New Roman" w:cs="Times New Roman"/>
          <w:sz w:val="24"/>
          <w:szCs w:val="24"/>
        </w:rPr>
        <w:t>one board</w:t>
      </w:r>
      <w:r w:rsidRPr="00785987">
        <w:rPr>
          <w:rFonts w:ascii="Times New Roman" w:hAnsi="Times New Roman" w:cs="Times New Roman"/>
          <w:sz w:val="24"/>
          <w:szCs w:val="24"/>
        </w:rPr>
        <w:t xml:space="preserve">. </w:t>
      </w:r>
      <w:r w:rsidR="00DE7B45">
        <w:rPr>
          <w:rFonts w:ascii="Times New Roman" w:hAnsi="Times New Roman" w:cs="Times New Roman"/>
          <w:sz w:val="24"/>
          <w:szCs w:val="24"/>
        </w:rPr>
        <w:t>There is</w:t>
      </w:r>
      <w:r w:rsidRPr="00785987">
        <w:rPr>
          <w:rFonts w:ascii="Times New Roman" w:hAnsi="Times New Roman" w:cs="Times New Roman"/>
          <w:sz w:val="24"/>
          <w:szCs w:val="24"/>
        </w:rPr>
        <w:t xml:space="preserve"> some additional peripheral hardware</w:t>
      </w:r>
      <w:r w:rsidR="00DA61A1" w:rsidRPr="00DA61A1">
        <w:rPr>
          <w:rFonts w:ascii="Times New Roman" w:hAnsi="Times New Roman" w:cs="Times New Roman"/>
          <w:sz w:val="24"/>
          <w:szCs w:val="24"/>
          <w:lang w:val="en-US"/>
        </w:rPr>
        <w:t xml:space="preserve"> </w:t>
      </w:r>
      <w:r w:rsidR="00DA61A1">
        <w:rPr>
          <w:rFonts w:ascii="Times New Roman" w:hAnsi="Times New Roman" w:cs="Times New Roman"/>
          <w:sz w:val="24"/>
          <w:szCs w:val="24"/>
        </w:rPr>
        <w:t>included into starter kit</w:t>
      </w:r>
      <w:r w:rsidRPr="00785987">
        <w:rPr>
          <w:rFonts w:ascii="Times New Roman" w:hAnsi="Times New Roman" w:cs="Times New Roman"/>
          <w:sz w:val="24"/>
          <w:szCs w:val="24"/>
        </w:rPr>
        <w:t xml:space="preserve"> to get started with the Atmel AVR</w:t>
      </w:r>
      <w:r w:rsidR="00DE7B45">
        <w:rPr>
          <w:rFonts w:ascii="Times New Roman" w:hAnsi="Times New Roman" w:cs="Times New Roman"/>
          <w:sz w:val="24"/>
          <w:szCs w:val="24"/>
        </w:rPr>
        <w:t xml:space="preserve"> in a starter</w:t>
      </w:r>
      <w:r w:rsidR="00DE7B45" w:rsidRPr="00785987">
        <w:rPr>
          <w:rFonts w:ascii="Times New Roman" w:hAnsi="Times New Roman" w:cs="Times New Roman"/>
          <w:sz w:val="24"/>
          <w:szCs w:val="24"/>
        </w:rPr>
        <w:t xml:space="preserve"> kit</w:t>
      </w:r>
      <w:r w:rsidR="004B7F0C">
        <w:rPr>
          <w:rFonts w:ascii="Times New Roman" w:hAnsi="Times New Roman" w:cs="Times New Roman"/>
          <w:sz w:val="24"/>
          <w:szCs w:val="24"/>
        </w:rPr>
        <w:t xml:space="preserve"> package</w:t>
      </w:r>
      <w:r w:rsidRPr="00785987">
        <w:rPr>
          <w:rFonts w:ascii="Times New Roman" w:hAnsi="Times New Roman" w:cs="Times New Roman"/>
          <w:sz w:val="24"/>
          <w:szCs w:val="24"/>
        </w:rPr>
        <w:t>.</w:t>
      </w:r>
    </w:p>
    <w:p w:rsidR="00B313A9" w:rsidRDefault="00EB31A9" w:rsidP="00C42394">
      <w:pPr>
        <w:rPr>
          <w:rFonts w:ascii="Times New Roman" w:hAnsi="Times New Roman" w:cs="Times New Roman"/>
          <w:sz w:val="24"/>
          <w:szCs w:val="24"/>
        </w:rPr>
      </w:pPr>
      <w:r>
        <w:rPr>
          <w:rFonts w:ascii="Times New Roman" w:hAnsi="Times New Roman" w:cs="Times New Roman"/>
          <w:sz w:val="24"/>
          <w:szCs w:val="24"/>
        </w:rPr>
        <w:t>Atmel Studio</w:t>
      </w:r>
      <w:r w:rsidR="00B313A9">
        <w:rPr>
          <w:rFonts w:ascii="Times New Roman" w:hAnsi="Times New Roman" w:cs="Times New Roman"/>
          <w:sz w:val="24"/>
          <w:szCs w:val="24"/>
        </w:rPr>
        <w:t>6</w:t>
      </w:r>
      <w:r>
        <w:rPr>
          <w:rFonts w:ascii="Times New Roman" w:hAnsi="Times New Roman" w:cs="Times New Roman"/>
          <w:sz w:val="24"/>
          <w:szCs w:val="24"/>
        </w:rPr>
        <w:t xml:space="preserve"> is the main PC software for programming</w:t>
      </w:r>
      <w:r w:rsidR="008D0F88">
        <w:rPr>
          <w:rFonts w:ascii="Times New Roman" w:hAnsi="Times New Roman" w:cs="Times New Roman"/>
          <w:sz w:val="24"/>
          <w:szCs w:val="24"/>
        </w:rPr>
        <w:t xml:space="preserve"> for us</w:t>
      </w:r>
      <w:r>
        <w:rPr>
          <w:rFonts w:ascii="Times New Roman" w:hAnsi="Times New Roman" w:cs="Times New Roman"/>
          <w:sz w:val="24"/>
          <w:szCs w:val="24"/>
        </w:rPr>
        <w:t>.</w:t>
      </w:r>
      <w:r w:rsidR="008D0F88">
        <w:rPr>
          <w:rFonts w:ascii="Times New Roman" w:hAnsi="Times New Roman" w:cs="Times New Roman"/>
          <w:sz w:val="24"/>
          <w:szCs w:val="24"/>
        </w:rPr>
        <w:t xml:space="preserve"> It is an environment for coding with abilities to debug the programming code on a board.</w:t>
      </w:r>
      <w:r>
        <w:rPr>
          <w:rFonts w:ascii="Times New Roman" w:hAnsi="Times New Roman" w:cs="Times New Roman"/>
          <w:sz w:val="24"/>
          <w:szCs w:val="24"/>
        </w:rPr>
        <w:t xml:space="preserve"> </w:t>
      </w:r>
      <w:r w:rsidR="008D0F88">
        <w:rPr>
          <w:rFonts w:ascii="Times New Roman" w:hAnsi="Times New Roman" w:cs="Times New Roman"/>
          <w:sz w:val="24"/>
          <w:szCs w:val="24"/>
        </w:rPr>
        <w:t>As we said before, STK600 supports plenty of different devices and when a user want</w:t>
      </w:r>
      <w:r w:rsidR="007A6A6C">
        <w:rPr>
          <w:rFonts w:ascii="Times New Roman" w:hAnsi="Times New Roman" w:cs="Times New Roman"/>
          <w:sz w:val="24"/>
          <w:szCs w:val="24"/>
        </w:rPr>
        <w:t>s</w:t>
      </w:r>
      <w:r w:rsidR="008D0F88">
        <w:rPr>
          <w:rFonts w:ascii="Times New Roman" w:hAnsi="Times New Roman" w:cs="Times New Roman"/>
          <w:sz w:val="24"/>
          <w:szCs w:val="24"/>
        </w:rPr>
        <w:t xml:space="preserve"> to start programming, there will be a dialog </w:t>
      </w:r>
      <w:r w:rsidR="007A6A6C">
        <w:rPr>
          <w:rFonts w:ascii="Times New Roman" w:hAnsi="Times New Roman" w:cs="Times New Roman"/>
          <w:sz w:val="24"/>
          <w:szCs w:val="24"/>
        </w:rPr>
        <w:t>to create a new project, where you can choose what kind of core is correct for your future application, for example STK600 with ATmega2560 core or STK600 with ATmega128.</w:t>
      </w:r>
    </w:p>
    <w:p w:rsidR="007A6A6C" w:rsidRDefault="007A6A6C" w:rsidP="00C42394">
      <w:pPr>
        <w:rPr>
          <w:rFonts w:ascii="Verdana" w:hAnsi="Verdana"/>
          <w:color w:val="444444"/>
          <w:sz w:val="17"/>
          <w:szCs w:val="17"/>
        </w:rPr>
      </w:pPr>
    </w:p>
    <w:p w:rsidR="007A6A6C" w:rsidRDefault="008D0F88" w:rsidP="007A6A6C">
      <w:pPr>
        <w:keepNext/>
      </w:pPr>
      <w:r>
        <w:rPr>
          <w:noProof/>
          <w:lang w:val="en-US"/>
        </w:rPr>
        <w:drawing>
          <wp:inline distT="0" distB="0" distL="0" distR="0" wp14:anchorId="02D0541A" wp14:editId="0D371475">
            <wp:extent cx="5943600" cy="4105275"/>
            <wp:effectExtent l="0" t="0" r="0" b="9525"/>
            <wp:docPr id="2" name="Picture 2" descr="C:\Users\Niko\Desktop\Micro\lab2\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Niko\Desktop\Micro\lab2\image0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8D0F88" w:rsidRDefault="007A6A6C" w:rsidP="00123B7A">
      <w:pPr>
        <w:pStyle w:val="Caption"/>
      </w:pPr>
      <w:r>
        <w:t xml:space="preserve">Figure </w:t>
      </w:r>
      <w:r>
        <w:fldChar w:fldCharType="begin"/>
      </w:r>
      <w:r>
        <w:instrText xml:space="preserve"> SEQ Figure \* ARABIC </w:instrText>
      </w:r>
      <w:r>
        <w:fldChar w:fldCharType="separate"/>
      </w:r>
      <w:r w:rsidR="005103CD">
        <w:rPr>
          <w:noProof/>
        </w:rPr>
        <w:t>3</w:t>
      </w:r>
      <w:r>
        <w:fldChar w:fldCharType="end"/>
      </w:r>
      <w:r>
        <w:t>. Choose a correct device with necessary core</w:t>
      </w:r>
    </w:p>
    <w:p w:rsidR="007A6A6C" w:rsidRPr="007A6A6C" w:rsidRDefault="007A6A6C" w:rsidP="007A6A6C"/>
    <w:p w:rsidR="008D0F88" w:rsidRDefault="008D0F88" w:rsidP="00C42394">
      <w:pPr>
        <w:rPr>
          <w:rFonts w:ascii="Verdana" w:hAnsi="Verdana"/>
          <w:color w:val="444444"/>
          <w:sz w:val="17"/>
          <w:szCs w:val="17"/>
        </w:rPr>
      </w:pPr>
    </w:p>
    <w:p w:rsidR="008D0F88" w:rsidRPr="007719E5" w:rsidRDefault="008D0F88" w:rsidP="00C42394">
      <w:pPr>
        <w:rPr>
          <w:rFonts w:ascii="Verdana" w:hAnsi="Verdana"/>
          <w:color w:val="444444"/>
          <w:sz w:val="17"/>
          <w:szCs w:val="17"/>
          <w:lang w:val="en-US"/>
        </w:rPr>
      </w:pPr>
    </w:p>
    <w:p w:rsidR="008D0F88" w:rsidRDefault="008D0F88" w:rsidP="00C42394">
      <w:pPr>
        <w:rPr>
          <w:rFonts w:ascii="Verdana" w:hAnsi="Verdana"/>
          <w:color w:val="444444"/>
          <w:sz w:val="17"/>
          <w:szCs w:val="17"/>
        </w:rPr>
      </w:pPr>
    </w:p>
    <w:p w:rsidR="00DD3F79" w:rsidRDefault="00DD3F79" w:rsidP="00DD3F79">
      <w:pPr>
        <w:pStyle w:val="Heading1"/>
        <w:rPr>
          <w:lang w:val="en-US"/>
        </w:rPr>
      </w:pPr>
      <w:r>
        <w:rPr>
          <w:lang w:val="en-US"/>
        </w:rPr>
        <w:lastRenderedPageBreak/>
        <w:t>The parts of the card</w:t>
      </w:r>
    </w:p>
    <w:p w:rsidR="00DD3F79" w:rsidRDefault="00952615" w:rsidP="00DD3F79">
      <w:pPr>
        <w:pStyle w:val="Heading2"/>
        <w:rPr>
          <w:lang w:val="en-US"/>
        </w:rPr>
      </w:pPr>
      <w:r>
        <w:rPr>
          <w:lang w:val="en-US"/>
        </w:rPr>
        <w:t>Expansion</w:t>
      </w:r>
      <w:r w:rsidR="00DD3F79">
        <w:rPr>
          <w:lang w:val="en-US"/>
        </w:rPr>
        <w:t xml:space="preserve"> card</w:t>
      </w:r>
    </w:p>
    <w:p w:rsidR="00952615" w:rsidRDefault="005103CD" w:rsidP="00952615">
      <w:pPr>
        <w:keepNext/>
        <w:jc w:val="cente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25pt;height:261.75pt">
            <v:imagedata r:id="rId9" o:title="expansionCard"/>
          </v:shape>
        </w:pict>
      </w:r>
    </w:p>
    <w:p w:rsidR="00DD3F79" w:rsidRDefault="00952615" w:rsidP="00123B7A">
      <w:pPr>
        <w:pStyle w:val="Caption"/>
      </w:pPr>
      <w:r>
        <w:t xml:space="preserve">Figure </w:t>
      </w:r>
      <w:r>
        <w:fldChar w:fldCharType="begin"/>
      </w:r>
      <w:r>
        <w:instrText xml:space="preserve"> SEQ Figure \* ARABIC </w:instrText>
      </w:r>
      <w:r>
        <w:fldChar w:fldCharType="separate"/>
      </w:r>
      <w:r w:rsidR="005103CD">
        <w:rPr>
          <w:noProof/>
        </w:rPr>
        <w:t>4</w:t>
      </w:r>
      <w:r>
        <w:fldChar w:fldCharType="end"/>
      </w:r>
      <w:r>
        <w:t>. Expansion card slots</w:t>
      </w:r>
    </w:p>
    <w:p w:rsidR="00952615" w:rsidRPr="00952615" w:rsidRDefault="00213B38" w:rsidP="00952615">
      <w:pPr>
        <w:rPr>
          <w:lang w:val="en-US"/>
        </w:rPr>
      </w:pPr>
      <w:r>
        <w:rPr>
          <w:lang w:val="en-US"/>
        </w:rPr>
        <w:t xml:space="preserve">The expansion card (also expansion board or adapter card) is a card that is connected to the board to add functionality to the system via the expansion </w:t>
      </w:r>
      <w:r w:rsidR="00463770">
        <w:rPr>
          <w:lang w:val="en-US"/>
        </w:rPr>
        <w:t xml:space="preserve">connectors, see Figure </w:t>
      </w:r>
      <w:r w:rsidR="007719E5">
        <w:rPr>
          <w:lang w:val="en-US"/>
        </w:rPr>
        <w:t>4</w:t>
      </w:r>
      <w:r>
        <w:rPr>
          <w:lang w:val="en-US"/>
        </w:rPr>
        <w:t>.</w:t>
      </w:r>
      <w:r w:rsidR="00463770">
        <w:rPr>
          <w:lang w:val="en-US"/>
        </w:rPr>
        <w:t xml:space="preserve"> </w:t>
      </w:r>
      <w:r w:rsidR="00694FCA">
        <w:rPr>
          <w:lang w:val="en-US"/>
        </w:rPr>
        <w:t>All AVR I/O ports, programming signals and control signals are routed to the expansion connectors. The board should have a special size</w:t>
      </w:r>
      <w:r w:rsidR="00BC5D38" w:rsidRPr="00123B7A">
        <w:rPr>
          <w:lang w:val="en-US"/>
        </w:rPr>
        <w:t xml:space="preserve"> </w:t>
      </w:r>
      <w:r w:rsidR="00BC5D38">
        <w:rPr>
          <w:lang w:val="en-US"/>
        </w:rPr>
        <w:t>to be suitable</w:t>
      </w:r>
      <w:r w:rsidR="00694FCA">
        <w:rPr>
          <w:lang w:val="en-US"/>
        </w:rPr>
        <w:t xml:space="preserve">. </w:t>
      </w:r>
    </w:p>
    <w:p w:rsidR="00DD3F79" w:rsidRPr="00DD3F79" w:rsidRDefault="00DD3F79" w:rsidP="00DD3F79">
      <w:pPr>
        <w:pStyle w:val="Heading2"/>
        <w:rPr>
          <w:lang w:val="en-US"/>
        </w:rPr>
      </w:pPr>
      <w:r>
        <w:rPr>
          <w:lang w:val="en-US"/>
        </w:rPr>
        <w:lastRenderedPageBreak/>
        <w:t>Components of a board</w:t>
      </w:r>
    </w:p>
    <w:p w:rsidR="00123B7A" w:rsidRDefault="005103CD" w:rsidP="00123B7A">
      <w:pPr>
        <w:keepNext/>
      </w:pPr>
      <w:r>
        <w:rPr>
          <w:lang w:val="ru-RU"/>
        </w:rPr>
        <w:pict>
          <v:shape id="_x0000_i1026" type="#_x0000_t75" style="width:467.25pt;height:347.25pt">
            <v:imagedata r:id="rId10" o:title="components"/>
          </v:shape>
        </w:pict>
      </w:r>
    </w:p>
    <w:p w:rsidR="00DD3F79" w:rsidRDefault="00123B7A" w:rsidP="00123B7A">
      <w:pPr>
        <w:pStyle w:val="Caption"/>
        <w:rPr>
          <w:lang w:val="en-US"/>
        </w:rPr>
      </w:pPr>
      <w:r>
        <w:t xml:space="preserve">Figure </w:t>
      </w:r>
      <w:r>
        <w:fldChar w:fldCharType="begin"/>
      </w:r>
      <w:r>
        <w:instrText xml:space="preserve"> SEQ Figure \* ARABIC </w:instrText>
      </w:r>
      <w:r>
        <w:fldChar w:fldCharType="separate"/>
      </w:r>
      <w:r w:rsidR="005103CD">
        <w:rPr>
          <w:noProof/>
        </w:rPr>
        <w:t>5</w:t>
      </w:r>
      <w:r>
        <w:fldChar w:fldCharType="end"/>
      </w:r>
      <w:r>
        <w:rPr>
          <w:lang w:val="en-US"/>
        </w:rPr>
        <w:t>.Components of STK600 board</w:t>
      </w:r>
    </w:p>
    <w:p w:rsidR="00C74140" w:rsidRDefault="00FC63A0" w:rsidP="00123B7A">
      <w:pPr>
        <w:rPr>
          <w:lang w:val="en-US"/>
        </w:rPr>
      </w:pPr>
      <w:r w:rsidRPr="00C74140">
        <w:rPr>
          <w:b/>
          <w:lang w:val="en-US"/>
        </w:rPr>
        <w:t>Target voltage control</w:t>
      </w:r>
      <w:r>
        <w:rPr>
          <w:lang w:val="en-US"/>
        </w:rPr>
        <w:t xml:space="preserve"> – jumper, if removed – target voltage must be supplied from an external source.</w:t>
      </w:r>
      <w:r w:rsidRPr="00FC63A0">
        <w:rPr>
          <w:lang w:val="en-US"/>
        </w:rPr>
        <w:t xml:space="preserve"> </w:t>
      </w:r>
    </w:p>
    <w:p w:rsidR="00FC63A0" w:rsidRDefault="00FC63A0" w:rsidP="00123B7A">
      <w:pPr>
        <w:rPr>
          <w:lang w:val="en-US"/>
        </w:rPr>
      </w:pPr>
      <w:r w:rsidRPr="001243C0">
        <w:rPr>
          <w:b/>
          <w:lang w:val="en-US"/>
        </w:rPr>
        <w:t>There are three status LEDs</w:t>
      </w:r>
      <w:r>
        <w:rPr>
          <w:lang w:val="en-US"/>
        </w:rPr>
        <w:t xml:space="preserve">, which shows the current state of a board, does it need to be troubleshoots or is there any errors, is there enough voltage and </w:t>
      </w:r>
      <w:proofErr w:type="spellStart"/>
      <w:r>
        <w:rPr>
          <w:lang w:val="en-US"/>
        </w:rPr>
        <w:t>etc</w:t>
      </w:r>
      <w:proofErr w:type="spellEnd"/>
      <w:r>
        <w:rPr>
          <w:lang w:val="en-US"/>
        </w:rPr>
        <w:t xml:space="preserve"> – Main Power LED (shows that board on or off</w:t>
      </w:r>
      <w:r w:rsidR="001243C0">
        <w:rPr>
          <w:lang w:val="en-US"/>
        </w:rPr>
        <w:t xml:space="preserve"> depends on </w:t>
      </w:r>
      <w:r w:rsidR="001243C0" w:rsidRPr="001243C0">
        <w:rPr>
          <w:b/>
          <w:lang w:val="en-US"/>
        </w:rPr>
        <w:t>Power Switch</w:t>
      </w:r>
      <w:r w:rsidR="001243C0">
        <w:rPr>
          <w:lang w:val="en-US"/>
        </w:rPr>
        <w:t xml:space="preserve"> ON/OFF</w:t>
      </w:r>
      <w:r>
        <w:rPr>
          <w:lang w:val="en-US"/>
        </w:rPr>
        <w:t>), VTARGET LED</w:t>
      </w:r>
      <w:r w:rsidR="00C74140">
        <w:rPr>
          <w:lang w:val="en-US"/>
        </w:rPr>
        <w:t xml:space="preserve"> if green – the voltage is 0.9V or higher available on the VTG, STK600 Status LED if blinking orange</w:t>
      </w:r>
      <w:r w:rsidR="00CF48D6">
        <w:rPr>
          <w:lang w:val="en-US"/>
        </w:rPr>
        <w:t xml:space="preserve"> or slow frequency red or</w:t>
      </w:r>
      <w:r w:rsidR="00C74140">
        <w:rPr>
          <w:lang w:val="en-US"/>
        </w:rPr>
        <w:t xml:space="preserve"> high frequency red – there are errors</w:t>
      </w:r>
      <w:r w:rsidR="00CF48D6">
        <w:rPr>
          <w:lang w:val="en-US"/>
        </w:rPr>
        <w:t>; green (READY); red (no board detected);</w:t>
      </w:r>
      <w:r>
        <w:rPr>
          <w:lang w:val="en-US"/>
        </w:rPr>
        <w:t xml:space="preserve"> </w:t>
      </w:r>
      <w:r w:rsidR="00CF48D6">
        <w:rPr>
          <w:lang w:val="en-US"/>
        </w:rPr>
        <w:t>orange (Busy programming); orange/red (upgrade mode).</w:t>
      </w:r>
    </w:p>
    <w:p w:rsidR="00C74140" w:rsidRDefault="007344F9" w:rsidP="00123B7A">
      <w:pPr>
        <w:rPr>
          <w:lang w:val="en-US"/>
        </w:rPr>
      </w:pPr>
      <w:r w:rsidRPr="007344F9">
        <w:rPr>
          <w:b/>
          <w:lang w:val="en-US"/>
        </w:rPr>
        <w:t>Analog Reference Voltages</w:t>
      </w:r>
      <w:r>
        <w:rPr>
          <w:lang w:val="en-US"/>
        </w:rPr>
        <w:t xml:space="preserve"> – used by the AVR’s A/D converters to set its converting range. If the jumpers are mounted on the board, the possible analog voltage can be adjusted from the PC software in the range 0</w:t>
      </w:r>
      <w:r w:rsidR="009033A3">
        <w:rPr>
          <w:lang w:val="en-US"/>
        </w:rPr>
        <w:t>...5,5V, but not above VTARGET.</w:t>
      </w:r>
    </w:p>
    <w:p w:rsidR="009033A3" w:rsidRDefault="009033A3" w:rsidP="00123B7A">
      <w:pPr>
        <w:rPr>
          <w:lang w:val="en-US"/>
        </w:rPr>
      </w:pPr>
      <w:r w:rsidRPr="009033A3">
        <w:rPr>
          <w:b/>
          <w:lang w:val="en-US"/>
        </w:rPr>
        <w:t>Ground</w:t>
      </w:r>
      <w:r>
        <w:rPr>
          <w:lang w:val="en-US"/>
        </w:rPr>
        <w:t xml:space="preserve"> – used for a supplying an external source power, else it can damage the board.</w:t>
      </w:r>
    </w:p>
    <w:p w:rsidR="009033A3" w:rsidRDefault="009033A3" w:rsidP="00123B7A">
      <w:pPr>
        <w:rPr>
          <w:lang w:val="en-US"/>
        </w:rPr>
      </w:pPr>
      <w:r w:rsidRPr="00EA070F">
        <w:rPr>
          <w:b/>
          <w:lang w:val="en-US"/>
        </w:rPr>
        <w:t>Reset jumper</w:t>
      </w:r>
      <w:r>
        <w:rPr>
          <w:lang w:val="en-US"/>
        </w:rPr>
        <w:t xml:space="preserve"> connects the RESET pin on the target AVR to the SRK600 and if it is mounted</w:t>
      </w:r>
      <w:r w:rsidRPr="009033A3">
        <w:rPr>
          <w:lang w:val="en-US"/>
        </w:rPr>
        <w:t xml:space="preserve"> </w:t>
      </w:r>
      <w:r>
        <w:rPr>
          <w:lang w:val="en-US"/>
        </w:rPr>
        <w:t>STK can control the RESET signal</w:t>
      </w:r>
      <w:r w:rsidR="00EA070F">
        <w:rPr>
          <w:lang w:val="en-US"/>
        </w:rPr>
        <w:t xml:space="preserve"> from the </w:t>
      </w:r>
      <w:r w:rsidR="00EA070F" w:rsidRPr="00EA070F">
        <w:rPr>
          <w:b/>
          <w:lang w:val="en-US"/>
        </w:rPr>
        <w:t>Reset Button</w:t>
      </w:r>
      <w:r w:rsidR="00EA070F">
        <w:rPr>
          <w:lang w:val="en-US"/>
        </w:rPr>
        <w:t>, else the RESET signal is disconnected and if we will push the Reset Button – the button will not have a reset function</w:t>
      </w:r>
      <w:r>
        <w:rPr>
          <w:lang w:val="en-US"/>
        </w:rPr>
        <w:t>.</w:t>
      </w:r>
      <w:r w:rsidR="005A2052">
        <w:rPr>
          <w:lang w:val="en-US"/>
        </w:rPr>
        <w:t xml:space="preserve"> </w:t>
      </w:r>
      <w:r w:rsidR="005A2052">
        <w:rPr>
          <w:lang w:val="en-US"/>
        </w:rPr>
        <w:lastRenderedPageBreak/>
        <w:t>The RESET jumper must be always connected when user use High-Voltage programming an AVR device.</w:t>
      </w:r>
    </w:p>
    <w:p w:rsidR="005A2052" w:rsidRDefault="001B151B" w:rsidP="00123B7A">
      <w:pPr>
        <w:rPr>
          <w:lang w:val="en-US"/>
        </w:rPr>
      </w:pPr>
      <w:r w:rsidRPr="00EC0860">
        <w:rPr>
          <w:b/>
          <w:lang w:val="en-US"/>
        </w:rPr>
        <w:t>PORTA, PORTB, PORTC</w:t>
      </w:r>
      <w:proofErr w:type="gramStart"/>
      <w:r>
        <w:rPr>
          <w:lang w:val="en-US"/>
        </w:rPr>
        <w:t>..</w:t>
      </w:r>
      <w:proofErr w:type="spellStart"/>
      <w:r>
        <w:rPr>
          <w:lang w:val="en-US"/>
        </w:rPr>
        <w:t>etc</w:t>
      </w:r>
      <w:proofErr w:type="spellEnd"/>
      <w:proofErr w:type="gramEnd"/>
      <w:r>
        <w:rPr>
          <w:lang w:val="en-US"/>
        </w:rPr>
        <w:t xml:space="preserve">. All of them are I/O ports pins on the target AVR used for connecting the core and peripherals on the board or external hardware. For example, a user wants to work with LEDs on a board or Switches – they are a peripherals, the user have to connect their ports to one of the PORTA/B/C or something else to have a connection between programmed processor and LEDs/Switches. </w:t>
      </w:r>
      <w:r w:rsidR="00EC0860">
        <w:rPr>
          <w:lang w:val="en-US"/>
        </w:rPr>
        <w:t>Let’s</w:t>
      </w:r>
      <w:r>
        <w:rPr>
          <w:lang w:val="en-US"/>
        </w:rPr>
        <w:t xml:space="preserve"> connect PORTC to </w:t>
      </w:r>
      <w:r w:rsidR="002C1399">
        <w:rPr>
          <w:b/>
          <w:lang w:val="en-US"/>
        </w:rPr>
        <w:t>port</w:t>
      </w:r>
      <w:r w:rsidR="00EC0860" w:rsidRPr="00EC0860">
        <w:rPr>
          <w:b/>
          <w:lang w:val="en-US"/>
        </w:rPr>
        <w:t xml:space="preserve"> </w:t>
      </w:r>
      <w:r w:rsidR="002C1399">
        <w:rPr>
          <w:b/>
          <w:lang w:val="en-US"/>
        </w:rPr>
        <w:t>LEDS</w:t>
      </w:r>
      <w:r w:rsidR="00EC0860">
        <w:rPr>
          <w:lang w:val="en-US"/>
        </w:rPr>
        <w:t xml:space="preserve"> and PORTB to </w:t>
      </w:r>
      <w:r w:rsidR="002C1399">
        <w:rPr>
          <w:b/>
          <w:lang w:val="en-US"/>
        </w:rPr>
        <w:t>port</w:t>
      </w:r>
      <w:r w:rsidR="00EC0860" w:rsidRPr="00EC0860">
        <w:rPr>
          <w:b/>
          <w:lang w:val="en-US"/>
        </w:rPr>
        <w:t xml:space="preserve"> </w:t>
      </w:r>
      <w:r w:rsidR="002C1399" w:rsidRPr="002C1399">
        <w:rPr>
          <w:b/>
          <w:lang w:val="en-US"/>
        </w:rPr>
        <w:t>SWITCHES</w:t>
      </w:r>
      <w:r w:rsidR="00EC0860">
        <w:rPr>
          <w:lang w:val="en-US"/>
        </w:rPr>
        <w:t xml:space="preserve">, thus while programming we can set a values to PORTC and one of the LED will blink in the output or we can use switch buttons connected to the PORTB to get how many times we pushed like the input. </w:t>
      </w:r>
    </w:p>
    <w:p w:rsidR="0097328A" w:rsidRDefault="0097328A" w:rsidP="00123B7A">
      <w:pPr>
        <w:rPr>
          <w:lang w:val="en-US"/>
        </w:rPr>
      </w:pPr>
      <w:r w:rsidRPr="0097328A">
        <w:rPr>
          <w:b/>
          <w:lang w:val="en-US"/>
        </w:rPr>
        <w:t>CAN transceiver (Controller Area Network)</w:t>
      </w:r>
      <w:r>
        <w:rPr>
          <w:lang w:val="en-US"/>
        </w:rPr>
        <w:t xml:space="preserve"> is a broadcast, </w:t>
      </w:r>
      <w:proofErr w:type="spellStart"/>
      <w:r>
        <w:rPr>
          <w:lang w:val="en-US"/>
        </w:rPr>
        <w:t>differentioal</w:t>
      </w:r>
      <w:proofErr w:type="spellEnd"/>
      <w:r>
        <w:rPr>
          <w:lang w:val="en-US"/>
        </w:rPr>
        <w:t xml:space="preserve"> serial bus with high immunity to electromechanical noise.</w:t>
      </w:r>
    </w:p>
    <w:p w:rsidR="0097328A" w:rsidRDefault="00112F0D" w:rsidP="00123B7A">
      <w:pPr>
        <w:rPr>
          <w:lang w:val="en-US"/>
        </w:rPr>
      </w:pPr>
      <w:r w:rsidRPr="00CA5A9C">
        <w:rPr>
          <w:b/>
          <w:lang w:val="en-US"/>
        </w:rPr>
        <w:t>PROGRAM Push Button</w:t>
      </w:r>
      <w:r>
        <w:rPr>
          <w:lang w:val="en-US"/>
        </w:rPr>
        <w:t xml:space="preserve"> – used </w:t>
      </w:r>
      <w:r w:rsidR="00CA5A9C">
        <w:rPr>
          <w:lang w:val="en-US"/>
        </w:rPr>
        <w:t>to help AVR Studio environment to detect old software versions of STK600 and update the Flash program memory of the master MCU.</w:t>
      </w:r>
    </w:p>
    <w:p w:rsidR="005C4E1D" w:rsidRDefault="005C4E1D" w:rsidP="00123B7A">
      <w:pPr>
        <w:rPr>
          <w:lang w:val="en-US"/>
        </w:rPr>
      </w:pPr>
      <w:r w:rsidRPr="005C4E1D">
        <w:rPr>
          <w:b/>
          <w:lang w:val="en-US"/>
        </w:rPr>
        <w:t>In-System Programming (ISP)</w:t>
      </w:r>
      <w:r>
        <w:rPr>
          <w:lang w:val="en-US"/>
        </w:rPr>
        <w:t xml:space="preserve"> uses the AVR internal Serial Peripheral Interface to download code into the flash and EEPROM memory</w:t>
      </w:r>
      <w:r w:rsidR="00C95AA5">
        <w:rPr>
          <w:lang w:val="en-US"/>
        </w:rPr>
        <w:t>,</w:t>
      </w:r>
      <w:r w:rsidR="00C95AA5" w:rsidRPr="00C95AA5">
        <w:rPr>
          <w:lang w:val="en-US"/>
        </w:rPr>
        <w:t xml:space="preserve"> </w:t>
      </w:r>
      <w:r w:rsidR="00C95AA5">
        <w:rPr>
          <w:lang w:val="en-US"/>
        </w:rPr>
        <w:t xml:space="preserve">fuses, </w:t>
      </w:r>
      <w:proofErr w:type="spellStart"/>
      <w:r w:rsidR="00C95AA5">
        <w:rPr>
          <w:lang w:val="en-US"/>
        </w:rPr>
        <w:t>lockbits</w:t>
      </w:r>
      <w:proofErr w:type="spellEnd"/>
      <w:r w:rsidR="00C95AA5">
        <w:rPr>
          <w:lang w:val="en-US"/>
        </w:rPr>
        <w:t xml:space="preserve"> and signature information</w:t>
      </w:r>
      <w:r>
        <w:rPr>
          <w:lang w:val="en-US"/>
        </w:rPr>
        <w:t>.</w:t>
      </w:r>
    </w:p>
    <w:p w:rsidR="005C4E1D" w:rsidRDefault="005C4E1D" w:rsidP="00123B7A">
      <w:pPr>
        <w:rPr>
          <w:lang w:val="en-US"/>
        </w:rPr>
      </w:pPr>
      <w:r w:rsidRPr="005C4E1D">
        <w:rPr>
          <w:b/>
          <w:lang w:val="en-US"/>
        </w:rPr>
        <w:t>JTAG</w:t>
      </w:r>
      <w:r>
        <w:rPr>
          <w:lang w:val="en-US"/>
        </w:rPr>
        <w:t xml:space="preserve"> uses to debug and download the code to the board’s memory</w:t>
      </w:r>
      <w:r w:rsidR="005D4027">
        <w:rPr>
          <w:lang w:val="en-US"/>
        </w:rPr>
        <w:t xml:space="preserve"> through 10-pin connector</w:t>
      </w:r>
      <w:r>
        <w:rPr>
          <w:lang w:val="en-US"/>
        </w:rPr>
        <w:t xml:space="preserve"> cable.</w:t>
      </w:r>
    </w:p>
    <w:p w:rsidR="00390B2A" w:rsidRDefault="00C95AA5" w:rsidP="00123B7A">
      <w:pPr>
        <w:rPr>
          <w:lang w:val="en-US"/>
        </w:rPr>
      </w:pPr>
      <w:r w:rsidRPr="009246A0">
        <w:rPr>
          <w:b/>
          <w:lang w:val="en-US"/>
        </w:rPr>
        <w:t>PDI</w:t>
      </w:r>
      <w:r>
        <w:rPr>
          <w:lang w:val="en-US"/>
        </w:rPr>
        <w:t xml:space="preserve"> programming and debugging interface is suitable for all </w:t>
      </w:r>
      <w:proofErr w:type="spellStart"/>
      <w:r>
        <w:rPr>
          <w:lang w:val="en-US"/>
        </w:rPr>
        <w:t>ATxmega</w:t>
      </w:r>
      <w:proofErr w:type="spellEnd"/>
      <w:r>
        <w:rPr>
          <w:lang w:val="en-US"/>
        </w:rPr>
        <w:t xml:space="preserve"> devices, it can download code into flash application and boot memories, EEPROM memory, fuses, </w:t>
      </w:r>
      <w:proofErr w:type="spellStart"/>
      <w:r>
        <w:rPr>
          <w:lang w:val="en-US"/>
        </w:rPr>
        <w:t>lockbits</w:t>
      </w:r>
      <w:proofErr w:type="spellEnd"/>
      <w:r>
        <w:rPr>
          <w:lang w:val="en-US"/>
        </w:rPr>
        <w:t xml:space="preserve"> and signature information.</w:t>
      </w:r>
      <w:r w:rsidR="00D36945">
        <w:rPr>
          <w:lang w:val="en-US"/>
        </w:rPr>
        <w:t xml:space="preserve"> It is on the same port as ISP port.</w:t>
      </w:r>
    </w:p>
    <w:p w:rsidR="00D73DBE" w:rsidRDefault="00D73DBE" w:rsidP="00123B7A">
      <w:pPr>
        <w:rPr>
          <w:lang w:val="en-US"/>
        </w:rPr>
      </w:pPr>
    </w:p>
    <w:p w:rsidR="00D73DBE" w:rsidRDefault="00D73DBE" w:rsidP="00D73DBE">
      <w:pPr>
        <w:pStyle w:val="Heading1"/>
        <w:rPr>
          <w:lang w:val="en-US"/>
        </w:rPr>
      </w:pPr>
      <w:r>
        <w:rPr>
          <w:lang w:val="en-US"/>
        </w:rPr>
        <w:t>The power supply</w:t>
      </w:r>
    </w:p>
    <w:p w:rsidR="00D73DBE" w:rsidRDefault="00D73DBE" w:rsidP="00D73DBE">
      <w:pPr>
        <w:rPr>
          <w:lang w:val="en-US"/>
        </w:rPr>
      </w:pPr>
    </w:p>
    <w:p w:rsidR="00397994" w:rsidRDefault="00397994" w:rsidP="00D73DBE">
      <w:pPr>
        <w:rPr>
          <w:lang w:val="en-US"/>
        </w:rPr>
      </w:pPr>
      <w:r>
        <w:rPr>
          <w:lang w:val="en-US"/>
        </w:rPr>
        <w:t>There are some different ways of powering STK600. It can be powering from USB cable, which gives about 300 mA to the target section. We can also use an external DC source. If an external DC jack input is used there can be 1A delivered to the target section.</w:t>
      </w:r>
    </w:p>
    <w:p w:rsidR="006D0D71" w:rsidRDefault="006D0D71" w:rsidP="00E8089A">
      <w:pPr>
        <w:keepNext/>
        <w:rPr>
          <w:rFonts w:ascii="Times New Roman" w:hAnsi="Times New Roman" w:cs="Times New Roman"/>
          <w:noProof/>
          <w:sz w:val="24"/>
          <w:szCs w:val="24"/>
        </w:rPr>
      </w:pPr>
    </w:p>
    <w:p w:rsidR="00397994" w:rsidRDefault="00397994" w:rsidP="00397994">
      <w:pPr>
        <w:keepNext/>
        <w:jc w:val="center"/>
      </w:pPr>
      <w:r>
        <w:rPr>
          <w:rFonts w:ascii="Times New Roman" w:hAnsi="Times New Roman" w:cs="Times New Roman"/>
          <w:noProof/>
          <w:sz w:val="24"/>
          <w:szCs w:val="24"/>
          <w:lang w:val="en-US"/>
        </w:rPr>
        <w:drawing>
          <wp:inline distT="0" distB="0" distL="0" distR="0" wp14:anchorId="64053559" wp14:editId="36DC7272">
            <wp:extent cx="4069977" cy="1819275"/>
            <wp:effectExtent l="0" t="0" r="6985" b="0"/>
            <wp:docPr id="3" name="Picture 3" descr="C:\Users\Niko\Desktop\Micro\lab2\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iko\Desktop\Micro\lab2\image01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21965" b="18736"/>
                    <a:stretch/>
                  </pic:blipFill>
                  <pic:spPr bwMode="auto">
                    <a:xfrm>
                      <a:off x="0" y="0"/>
                      <a:ext cx="4153188" cy="1856470"/>
                    </a:xfrm>
                    <a:prstGeom prst="rect">
                      <a:avLst/>
                    </a:prstGeom>
                    <a:noFill/>
                    <a:ln>
                      <a:noFill/>
                    </a:ln>
                    <a:extLst>
                      <a:ext uri="{53640926-AAD7-44D8-BBD7-CCE9431645EC}">
                        <a14:shadowObscured xmlns:a14="http://schemas.microsoft.com/office/drawing/2010/main"/>
                      </a:ext>
                    </a:extLst>
                  </pic:spPr>
                </pic:pic>
              </a:graphicData>
            </a:graphic>
          </wp:inline>
        </w:drawing>
      </w:r>
    </w:p>
    <w:p w:rsidR="00397994" w:rsidRDefault="00397994" w:rsidP="00397994">
      <w:pPr>
        <w:pStyle w:val="Caption"/>
      </w:pPr>
      <w:r>
        <w:t xml:space="preserve">Figure </w:t>
      </w:r>
      <w:r>
        <w:fldChar w:fldCharType="begin"/>
      </w:r>
      <w:r>
        <w:instrText xml:space="preserve"> SEQ Figure \* ARABIC </w:instrText>
      </w:r>
      <w:r>
        <w:fldChar w:fldCharType="separate"/>
      </w:r>
      <w:r w:rsidR="005103CD">
        <w:rPr>
          <w:noProof/>
        </w:rPr>
        <w:t>6</w:t>
      </w:r>
      <w:r>
        <w:fldChar w:fldCharType="end"/>
      </w:r>
      <w:r>
        <w:t>. Powering STK600</w:t>
      </w:r>
    </w:p>
    <w:p w:rsidR="003E2B8A" w:rsidRPr="003E2B8A" w:rsidRDefault="001E46F7" w:rsidP="00397994">
      <w:pPr>
        <w:rPr>
          <w:lang w:val="en-US"/>
        </w:rPr>
      </w:pPr>
      <w:r>
        <w:lastRenderedPageBreak/>
        <w:t xml:space="preserve">Or there is another way to make powered STK600, it is using external VTG, see Figure </w:t>
      </w:r>
      <w:r w:rsidR="007719E5">
        <w:t>5</w:t>
      </w:r>
      <w:r>
        <w:t>. If the VTARGET jumper is removed, VTG must be supplied from an external source.</w:t>
      </w:r>
      <w:r w:rsidR="003E2B8A" w:rsidRPr="003E2B8A">
        <w:rPr>
          <w:lang w:val="en-US"/>
        </w:rPr>
        <w:t xml:space="preserve"> </w:t>
      </w:r>
    </w:p>
    <w:p w:rsidR="003E2B8A" w:rsidRPr="003E2B8A" w:rsidRDefault="003E2B8A" w:rsidP="00397994">
      <w:pPr>
        <w:rPr>
          <w:lang w:val="en-US"/>
        </w:rPr>
      </w:pPr>
      <w:r>
        <w:rPr>
          <w:lang w:val="en-US"/>
        </w:rPr>
        <w:t xml:space="preserve">The VTG voltage is the supply voltage to the target Atmel AVR microcontroller, which is connected to the </w:t>
      </w:r>
      <w:proofErr w:type="spellStart"/>
      <w:r>
        <w:rPr>
          <w:lang w:val="en-US"/>
        </w:rPr>
        <w:t>Vcc</w:t>
      </w:r>
      <w:proofErr w:type="spellEnd"/>
      <w:r>
        <w:rPr>
          <w:lang w:val="en-US"/>
        </w:rPr>
        <w:t xml:space="preserve"> pin, it can either be generated by Atmel STK600 or supplied from an external source.</w:t>
      </w:r>
    </w:p>
    <w:p w:rsidR="00397994" w:rsidRDefault="001E46F7" w:rsidP="00397994">
      <w:r>
        <w:t xml:space="preserve">We can connect the external source to one of the VTG pins on any of the PORT headers and to the common ground (GND) when using an external VTG voltage. If we use VTG voltage, it have to be larger </w:t>
      </w:r>
      <w:r w:rsidR="003A6802">
        <w:t>than</w:t>
      </w:r>
      <w:r>
        <w:t xml:space="preserve"> any of the AREF (reference voltages) and the STK600 must always be powered on, else the kit may become damaged.  </w:t>
      </w:r>
    </w:p>
    <w:p w:rsidR="00390B2A" w:rsidRDefault="00390B2A" w:rsidP="00397994"/>
    <w:p w:rsidR="00390B2A" w:rsidRPr="00397994" w:rsidRDefault="00390B2A" w:rsidP="00397994"/>
    <w:p w:rsidR="00D73DBE" w:rsidRDefault="00D73DBE" w:rsidP="00D73DBE">
      <w:pPr>
        <w:pStyle w:val="Heading1"/>
        <w:rPr>
          <w:lang w:val="en-US"/>
        </w:rPr>
      </w:pPr>
      <w:r>
        <w:rPr>
          <w:lang w:val="en-US"/>
        </w:rPr>
        <w:t>Connection IO devices</w:t>
      </w:r>
    </w:p>
    <w:p w:rsidR="00E55B79" w:rsidRPr="00D73DBE" w:rsidRDefault="00E55B79" w:rsidP="00D73DBE">
      <w:pPr>
        <w:rPr>
          <w:lang w:val="en-US"/>
        </w:rPr>
      </w:pPr>
    </w:p>
    <w:p w:rsidR="00E55B79" w:rsidRDefault="005103CD" w:rsidP="00E55B79">
      <w:pPr>
        <w:keepNext/>
        <w:jc w:val="center"/>
      </w:pPr>
      <w:r>
        <w:rPr>
          <w:lang w:val="en-US"/>
        </w:rPr>
        <w:pict>
          <v:shape id="_x0000_i1027" type="#_x0000_t75" style="width:417pt;height:362.25pt">
            <v:imagedata r:id="rId12" o:title="image009"/>
          </v:shape>
        </w:pict>
      </w:r>
    </w:p>
    <w:p w:rsidR="00D73DBE" w:rsidRDefault="00E55B79" w:rsidP="00E55B79">
      <w:pPr>
        <w:pStyle w:val="Caption"/>
      </w:pPr>
      <w:r>
        <w:t xml:space="preserve">Figure </w:t>
      </w:r>
      <w:r>
        <w:fldChar w:fldCharType="begin"/>
      </w:r>
      <w:r>
        <w:instrText xml:space="preserve"> SEQ Figure \* ARABIC </w:instrText>
      </w:r>
      <w:r>
        <w:fldChar w:fldCharType="separate"/>
      </w:r>
      <w:r w:rsidR="005103CD">
        <w:rPr>
          <w:noProof/>
        </w:rPr>
        <w:t>7</w:t>
      </w:r>
      <w:r>
        <w:fldChar w:fldCharType="end"/>
      </w:r>
      <w:r>
        <w:t xml:space="preserve">. I/0 switches and </w:t>
      </w:r>
      <w:proofErr w:type="spellStart"/>
      <w:r>
        <w:t>leds</w:t>
      </w:r>
      <w:proofErr w:type="spellEnd"/>
      <w:r>
        <w:t xml:space="preserve"> connection</w:t>
      </w:r>
    </w:p>
    <w:p w:rsidR="00DD3F79" w:rsidRDefault="00E55B79" w:rsidP="00DD3F79">
      <w:r>
        <w:lastRenderedPageBreak/>
        <w:t xml:space="preserve">In the STK600 board there are I/O ports like PORTA, PORTB and </w:t>
      </w:r>
      <w:proofErr w:type="spellStart"/>
      <w:r>
        <w:t>etc</w:t>
      </w:r>
      <w:proofErr w:type="spellEnd"/>
      <w:r>
        <w:t>, which are</w:t>
      </w:r>
      <w:r w:rsidR="00D40ACB">
        <w:t xml:space="preserve"> connected to the processor and used for programming signals in a code, these kind of ports can be connected with peripheral devices, such as LEDs or Switches. LEDs peripheral has its own separate port named LEDS and peripheral for Switches also has its own port named SWITCHES. These peripheral ports have a special functionality to get the signals from the processor through I/O ports and send it to the LEDs or for example get a signal from Switches like an input and send the signal to the processor through the I/O ports. In the Figure 7 we can see the connection of PORTA with LEDs port and PORTB connected with SWITCHES port through 10-pins wire. In our application code a programmer has to program PORTA as the output and PORTB as the input; send signal through PORTA and get through PORTB.</w:t>
      </w:r>
    </w:p>
    <w:p w:rsidR="003B1148" w:rsidRPr="004025D1" w:rsidRDefault="003B1148" w:rsidP="00DD3F79"/>
    <w:p w:rsidR="008A4C83" w:rsidRPr="004025D1" w:rsidRDefault="008A4C83" w:rsidP="008A4C83">
      <w:pPr>
        <w:pStyle w:val="Heading1"/>
      </w:pPr>
      <w:r>
        <w:t>Programming the card</w:t>
      </w:r>
    </w:p>
    <w:p w:rsidR="00323F97" w:rsidRDefault="00323F97" w:rsidP="00A102E4">
      <w:pPr>
        <w:rPr>
          <w:rFonts w:cs="Arial"/>
        </w:rPr>
      </w:pPr>
      <w:r>
        <w:rPr>
          <w:rFonts w:cs="Arial"/>
        </w:rPr>
        <w:t>Atmel Studio6</w:t>
      </w:r>
      <w:r w:rsidR="00A102E4">
        <w:rPr>
          <w:rFonts w:cs="Arial"/>
        </w:rPr>
        <w:t xml:space="preserve"> is a software for programming AVR devices</w:t>
      </w:r>
      <w:r>
        <w:rPr>
          <w:rFonts w:cs="Arial"/>
        </w:rPr>
        <w:t>,</w:t>
      </w:r>
      <w:r w:rsidR="00A102E4">
        <w:rPr>
          <w:rFonts w:cs="Arial"/>
        </w:rPr>
        <w:t xml:space="preserve"> if</w:t>
      </w:r>
      <w:r>
        <w:rPr>
          <w:rFonts w:cs="Arial"/>
        </w:rPr>
        <w:t xml:space="preserve"> click on the device programming icon</w:t>
      </w:r>
      <w:r w:rsidR="00A102E4">
        <w:rPr>
          <w:rFonts w:cs="Arial"/>
        </w:rPr>
        <w:t xml:space="preserve"> we can select an interface used for the programming</w:t>
      </w:r>
      <w:r>
        <w:rPr>
          <w:rFonts w:cs="Arial"/>
        </w:rPr>
        <w:t xml:space="preserve">. </w:t>
      </w:r>
    </w:p>
    <w:p w:rsidR="00A102E4" w:rsidRDefault="00323F97" w:rsidP="00A102E4">
      <w:pPr>
        <w:jc w:val="center"/>
        <w:rPr>
          <w:rFonts w:cs="Arial"/>
        </w:rPr>
      </w:pPr>
      <w:r>
        <w:rPr>
          <w:rFonts w:cs="Arial"/>
          <w:noProof/>
          <w:lang w:val="en-US"/>
        </w:rPr>
        <w:drawing>
          <wp:inline distT="0" distB="0" distL="0" distR="0">
            <wp:extent cx="1943100" cy="828675"/>
            <wp:effectExtent l="0" t="0" r="0" b="9525"/>
            <wp:docPr id="17" name="Picture 17" descr="C:\Users\Niko\Desktop\Micro\lab2\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iko\Desktop\Micro\lab2\image0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43100" cy="828675"/>
                    </a:xfrm>
                    <a:prstGeom prst="rect">
                      <a:avLst/>
                    </a:prstGeom>
                    <a:noFill/>
                    <a:ln>
                      <a:noFill/>
                    </a:ln>
                  </pic:spPr>
                </pic:pic>
              </a:graphicData>
            </a:graphic>
          </wp:inline>
        </w:drawing>
      </w:r>
    </w:p>
    <w:p w:rsidR="00A102E4" w:rsidRDefault="00A102E4" w:rsidP="00A102E4">
      <w:pPr>
        <w:rPr>
          <w:rFonts w:cs="Arial"/>
        </w:rPr>
      </w:pPr>
      <w:r>
        <w:rPr>
          <w:rFonts w:cs="Arial"/>
        </w:rPr>
        <w:t>As it was said previously about different programming interfaces, we can use plenty of them for debugging or uploading a code directly to the memory. If we would like to debug the code step by step, it is better to use JTAG as the interface.</w:t>
      </w:r>
    </w:p>
    <w:p w:rsidR="00A102E4" w:rsidRDefault="00A102E4" w:rsidP="00A102E4">
      <w:pPr>
        <w:keepNext/>
        <w:jc w:val="center"/>
        <w:rPr>
          <w:noProof/>
          <w:lang w:val="en-US"/>
        </w:rPr>
      </w:pPr>
    </w:p>
    <w:p w:rsidR="00A102E4" w:rsidRDefault="00323F97" w:rsidP="00A102E4">
      <w:pPr>
        <w:keepNext/>
        <w:jc w:val="center"/>
      </w:pPr>
      <w:r>
        <w:rPr>
          <w:noProof/>
          <w:lang w:val="en-US"/>
        </w:rPr>
        <w:drawing>
          <wp:inline distT="0" distB="0" distL="0" distR="0">
            <wp:extent cx="5788933" cy="2857500"/>
            <wp:effectExtent l="0" t="0" r="2540" b="0"/>
            <wp:docPr id="18" name="Picture 18" descr="C:\Users\Niko\Desktop\Micro\lab2\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iko\Desktop\Micro\lab2\image01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28369"/>
                    <a:stretch/>
                  </pic:blipFill>
                  <pic:spPr bwMode="auto">
                    <a:xfrm>
                      <a:off x="0" y="0"/>
                      <a:ext cx="5802702" cy="2864296"/>
                    </a:xfrm>
                    <a:prstGeom prst="rect">
                      <a:avLst/>
                    </a:prstGeom>
                    <a:noFill/>
                    <a:ln>
                      <a:noFill/>
                    </a:ln>
                    <a:extLst>
                      <a:ext uri="{53640926-AAD7-44D8-BBD7-CCE9431645EC}">
                        <a14:shadowObscured xmlns:a14="http://schemas.microsoft.com/office/drawing/2010/main"/>
                      </a:ext>
                    </a:extLst>
                  </pic:spPr>
                </pic:pic>
              </a:graphicData>
            </a:graphic>
          </wp:inline>
        </w:drawing>
      </w:r>
    </w:p>
    <w:p w:rsidR="00A102E4" w:rsidRDefault="00A102E4" w:rsidP="00A102E4">
      <w:pPr>
        <w:pStyle w:val="Caption"/>
      </w:pPr>
      <w:r>
        <w:t xml:space="preserve">Figure </w:t>
      </w:r>
      <w:r>
        <w:fldChar w:fldCharType="begin"/>
      </w:r>
      <w:r>
        <w:instrText xml:space="preserve"> SEQ Figure \* ARABIC </w:instrText>
      </w:r>
      <w:r>
        <w:fldChar w:fldCharType="separate"/>
      </w:r>
      <w:r w:rsidR="005103CD">
        <w:rPr>
          <w:noProof/>
        </w:rPr>
        <w:t>8</w:t>
      </w:r>
      <w:r>
        <w:fldChar w:fldCharType="end"/>
      </w:r>
      <w:r>
        <w:t xml:space="preserve">. </w:t>
      </w:r>
      <w:r w:rsidRPr="003D0B93">
        <w:t>Select AVR Dragon as the programmer and JTAG as the interface, then click on Apply. AVR Dragon Used for debugging the program.</w:t>
      </w:r>
    </w:p>
    <w:p w:rsidR="00A102E4" w:rsidRDefault="00822EFC" w:rsidP="00A102E4">
      <w:pPr>
        <w:rPr>
          <w:lang w:val="en-US"/>
        </w:rPr>
      </w:pPr>
      <w:r>
        <w:lastRenderedPageBreak/>
        <w:t>On the other hand, we can</w:t>
      </w:r>
      <w:r>
        <w:rPr>
          <w:lang w:val="en-US"/>
        </w:rPr>
        <w:t xml:space="preserve"> use ISP - the AVR internal Serial Peripheral Interface to download code into the flash and EEPROM memory,</w:t>
      </w:r>
      <w:r w:rsidRPr="00C95AA5">
        <w:rPr>
          <w:lang w:val="en-US"/>
        </w:rPr>
        <w:t xml:space="preserve"> </w:t>
      </w:r>
      <w:r>
        <w:rPr>
          <w:lang w:val="en-US"/>
        </w:rPr>
        <w:t xml:space="preserve">fuses, </w:t>
      </w:r>
      <w:proofErr w:type="spellStart"/>
      <w:r>
        <w:rPr>
          <w:lang w:val="en-US"/>
        </w:rPr>
        <w:t>lockbits</w:t>
      </w:r>
      <w:proofErr w:type="spellEnd"/>
      <w:r>
        <w:rPr>
          <w:lang w:val="en-US"/>
        </w:rPr>
        <w:t xml:space="preserve"> and signature information. For that we have to click on the same button – connect device, then select Memories and Program. And the code will be uploaded to the device and ready to use, but we cannot use debugging in this way.</w:t>
      </w:r>
    </w:p>
    <w:p w:rsidR="00FE1D7A" w:rsidRPr="00A102E4" w:rsidRDefault="00B87D2D" w:rsidP="00A102E4">
      <w:r w:rsidRPr="00B87D2D">
        <w:rPr>
          <w:lang w:val="en-US"/>
        </w:rPr>
        <w:t xml:space="preserve">One more way is using </w:t>
      </w:r>
      <w:r w:rsidR="00FE1D7A" w:rsidRPr="00B87D2D">
        <w:rPr>
          <w:lang w:val="en-US"/>
        </w:rPr>
        <w:t>PDI</w:t>
      </w:r>
      <w:r w:rsidR="00FE1D7A">
        <w:rPr>
          <w:lang w:val="en-US"/>
        </w:rPr>
        <w:t xml:space="preserve"> programming and debugging interface is suitable for all </w:t>
      </w:r>
      <w:proofErr w:type="spellStart"/>
      <w:r w:rsidR="00FE1D7A">
        <w:rPr>
          <w:lang w:val="en-US"/>
        </w:rPr>
        <w:t>ATxmega</w:t>
      </w:r>
      <w:proofErr w:type="spellEnd"/>
      <w:r w:rsidR="00FE1D7A">
        <w:rPr>
          <w:lang w:val="en-US"/>
        </w:rPr>
        <w:t xml:space="preserve"> devices, it can download code into flash application and boot memories, EEPROM memory, fuses, </w:t>
      </w:r>
      <w:proofErr w:type="spellStart"/>
      <w:r w:rsidR="00FE1D7A">
        <w:rPr>
          <w:lang w:val="en-US"/>
        </w:rPr>
        <w:t>lockbits</w:t>
      </w:r>
      <w:proofErr w:type="spellEnd"/>
      <w:r w:rsidR="00FE1D7A">
        <w:rPr>
          <w:lang w:val="en-US"/>
        </w:rPr>
        <w:t xml:space="preserve"> and signature information. It is on the same port as ISP port.</w:t>
      </w:r>
    </w:p>
    <w:p w:rsidR="00323F97" w:rsidRDefault="00323F97" w:rsidP="00C42394">
      <w:pPr>
        <w:rPr>
          <w:rFonts w:ascii="Verdana" w:hAnsi="Verdana"/>
          <w:color w:val="444444"/>
          <w:sz w:val="17"/>
          <w:szCs w:val="17"/>
        </w:rPr>
      </w:pPr>
    </w:p>
    <w:p w:rsidR="00715761" w:rsidRDefault="00715761" w:rsidP="00C42394">
      <w:pPr>
        <w:rPr>
          <w:rFonts w:ascii="Verdana" w:hAnsi="Verdana"/>
          <w:color w:val="444444"/>
          <w:sz w:val="17"/>
          <w:szCs w:val="17"/>
        </w:rPr>
      </w:pPr>
    </w:p>
    <w:p w:rsidR="00D73DBE" w:rsidRDefault="00D73DBE" w:rsidP="00D73DBE">
      <w:pPr>
        <w:pStyle w:val="Heading1"/>
      </w:pPr>
      <w:r>
        <w:t>Default settings</w:t>
      </w:r>
    </w:p>
    <w:p w:rsidR="00D73DBE" w:rsidRDefault="00D73DBE" w:rsidP="00D73DBE"/>
    <w:p w:rsidR="00B506E6" w:rsidRDefault="001C7859" w:rsidP="00D73DBE">
      <w:r>
        <w:t xml:space="preserve">As it was said before, some jumpers used to add some functionality to the buttons or to work as transistors – to save the card from the damage. </w:t>
      </w:r>
    </w:p>
    <w:p w:rsidR="001C7859" w:rsidRDefault="00B506E6" w:rsidP="00D73DBE">
      <w:pPr>
        <w:rPr>
          <w:lang w:val="en-US"/>
        </w:rPr>
      </w:pPr>
      <w:r>
        <w:t xml:space="preserve">In the beginning of work with STK600, there must be </w:t>
      </w:r>
      <w:r w:rsidRPr="0046472A">
        <w:rPr>
          <w:rFonts w:cs="Arial"/>
        </w:rPr>
        <w:t>plugged</w:t>
      </w:r>
      <w:r>
        <w:t xml:space="preserve"> some jumpers. </w:t>
      </w:r>
      <w:r w:rsidR="004B4380">
        <w:t xml:space="preserve">For example, </w:t>
      </w:r>
      <w:r w:rsidR="004B4380" w:rsidRPr="00EA070F">
        <w:rPr>
          <w:b/>
          <w:lang w:val="en-US"/>
        </w:rPr>
        <w:t>Reset jumper</w:t>
      </w:r>
      <w:r w:rsidR="004B4380">
        <w:rPr>
          <w:lang w:val="en-US"/>
        </w:rPr>
        <w:t xml:space="preserve"> connects the RESET pin on the target AVR to the SRK600 and if it is mounted</w:t>
      </w:r>
      <w:r w:rsidR="004B4380" w:rsidRPr="009033A3">
        <w:rPr>
          <w:lang w:val="en-US"/>
        </w:rPr>
        <w:t xml:space="preserve"> </w:t>
      </w:r>
      <w:r w:rsidR="004B4380">
        <w:rPr>
          <w:lang w:val="en-US"/>
        </w:rPr>
        <w:t xml:space="preserve">STK can control the RESET signal from the </w:t>
      </w:r>
      <w:r w:rsidR="004B4380" w:rsidRPr="00EA070F">
        <w:rPr>
          <w:b/>
          <w:lang w:val="en-US"/>
        </w:rPr>
        <w:t>Reset Button</w:t>
      </w:r>
      <w:r w:rsidR="004B4380">
        <w:rPr>
          <w:lang w:val="en-US"/>
        </w:rPr>
        <w:t>, else the RESET signal is disconnected and if we will push the Reset Button – the button will not have a reset function. The RESET jumper must be always connected when user use High-Voltage programming an AVR device.</w:t>
      </w:r>
    </w:p>
    <w:p w:rsidR="00B506E6" w:rsidRDefault="00E44860" w:rsidP="00E44860">
      <w:r>
        <w:t xml:space="preserve">Or there is another jumper is the </w:t>
      </w:r>
      <w:r w:rsidRPr="006515E3">
        <w:rPr>
          <w:b/>
        </w:rPr>
        <w:t>VTARGET</w:t>
      </w:r>
      <w:r>
        <w:t xml:space="preserve"> jumper, which answer for external power source to STK600. If the VTARGET jumper is removed, VTG must be supplied from an external source.</w:t>
      </w:r>
      <w:r w:rsidRPr="003E2B8A">
        <w:rPr>
          <w:lang w:val="en-US"/>
        </w:rPr>
        <w:t xml:space="preserve"> </w:t>
      </w:r>
      <w:r>
        <w:t xml:space="preserve">If we use VTG voltage, it have to be larger than any of the AREF (reference voltages) and the STK600 must always be powered on, </w:t>
      </w:r>
      <w:r w:rsidR="006515E3">
        <w:t>else the kit may become damaged.</w:t>
      </w:r>
    </w:p>
    <w:p w:rsidR="00B506E6" w:rsidRDefault="00B506E6" w:rsidP="00E44860">
      <w:pPr>
        <w:rPr>
          <w:rFonts w:cs="Arial"/>
        </w:rPr>
      </w:pPr>
      <w:r w:rsidRPr="0046472A">
        <w:rPr>
          <w:rFonts w:cs="Arial"/>
        </w:rPr>
        <w:t xml:space="preserve">The jumpers </w:t>
      </w:r>
      <w:r w:rsidRPr="006515E3">
        <w:rPr>
          <w:rFonts w:cs="Arial"/>
          <w:b/>
        </w:rPr>
        <w:t>AREF0, AREF1</w:t>
      </w:r>
      <w:r w:rsidRPr="0046472A">
        <w:rPr>
          <w:rFonts w:cs="Arial"/>
        </w:rPr>
        <w:t xml:space="preserve"> must plugged</w:t>
      </w:r>
      <w:r>
        <w:rPr>
          <w:rFonts w:cs="Arial"/>
        </w:rPr>
        <w:t xml:space="preserve"> to set the reference voltage to the card, used for ADC conversions,</w:t>
      </w:r>
      <w:r w:rsidRPr="0046472A">
        <w:rPr>
          <w:rFonts w:cs="Arial"/>
        </w:rPr>
        <w:t xml:space="preserve"> and the slider switch of the clock source</w:t>
      </w:r>
      <w:r>
        <w:rPr>
          <w:rFonts w:cs="Arial"/>
        </w:rPr>
        <w:t xml:space="preserve"> also</w:t>
      </w:r>
      <w:r w:rsidRPr="0046472A">
        <w:rPr>
          <w:rFonts w:cs="Arial"/>
        </w:rPr>
        <w:t xml:space="preserve"> must be in the position </w:t>
      </w:r>
      <w:r w:rsidRPr="006515E3">
        <w:rPr>
          <w:rFonts w:cs="Arial"/>
          <w:b/>
        </w:rPr>
        <w:t>EXT</w:t>
      </w:r>
      <w:r w:rsidRPr="0046472A">
        <w:rPr>
          <w:rFonts w:cs="Arial"/>
        </w:rPr>
        <w:t>.</w:t>
      </w:r>
    </w:p>
    <w:p w:rsidR="00E1189B" w:rsidRDefault="005103CD" w:rsidP="00E1189B">
      <w:pPr>
        <w:keepNext/>
        <w:jc w:val="center"/>
      </w:pPr>
      <w:r>
        <w:rPr>
          <w:rFonts w:cs="Arial"/>
        </w:rPr>
        <w:pict>
          <v:shape id="_x0000_i1028" type="#_x0000_t75" style="width:209.25pt;height:157.5pt">
            <v:imagedata r:id="rId15" o:title="image010"/>
          </v:shape>
        </w:pict>
      </w:r>
    </w:p>
    <w:p w:rsidR="00246925" w:rsidRPr="00D73DBE" w:rsidRDefault="00E1189B" w:rsidP="00E1189B">
      <w:pPr>
        <w:pStyle w:val="Caption"/>
      </w:pPr>
      <w:r>
        <w:t xml:space="preserve">Figure </w:t>
      </w:r>
      <w:r>
        <w:fldChar w:fldCharType="begin"/>
      </w:r>
      <w:r>
        <w:instrText xml:space="preserve"> SEQ Figure \* ARABIC </w:instrText>
      </w:r>
      <w:r>
        <w:fldChar w:fldCharType="separate"/>
      </w:r>
      <w:r w:rsidR="005103CD">
        <w:rPr>
          <w:noProof/>
        </w:rPr>
        <w:t>9</w:t>
      </w:r>
      <w:r>
        <w:fldChar w:fldCharType="end"/>
      </w:r>
      <w:r>
        <w:t>. Default jumpers</w:t>
      </w:r>
    </w:p>
    <w:sectPr w:rsidR="00246925" w:rsidRPr="00D73D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4B2409"/>
    <w:multiLevelType w:val="hybridMultilevel"/>
    <w:tmpl w:val="3A0A1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C345C8"/>
    <w:multiLevelType w:val="hybridMultilevel"/>
    <w:tmpl w:val="4070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856D0B"/>
    <w:multiLevelType w:val="multilevel"/>
    <w:tmpl w:val="37867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2D7175BA"/>
    <w:multiLevelType w:val="hybridMultilevel"/>
    <w:tmpl w:val="DE7E0FAC"/>
    <w:lvl w:ilvl="0" w:tplc="0CBA981C">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2E1C256C"/>
    <w:multiLevelType w:val="multilevel"/>
    <w:tmpl w:val="928EF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67033A89"/>
    <w:multiLevelType w:val="hybridMultilevel"/>
    <w:tmpl w:val="B922F1B0"/>
    <w:lvl w:ilvl="0" w:tplc="0CBA981C">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18F"/>
    <w:rsid w:val="00021A3E"/>
    <w:rsid w:val="00037F19"/>
    <w:rsid w:val="00080B33"/>
    <w:rsid w:val="00107B65"/>
    <w:rsid w:val="001113D9"/>
    <w:rsid w:val="00112F0D"/>
    <w:rsid w:val="00123B7A"/>
    <w:rsid w:val="001243C0"/>
    <w:rsid w:val="001B151B"/>
    <w:rsid w:val="001C7859"/>
    <w:rsid w:val="001E46F7"/>
    <w:rsid w:val="00213B38"/>
    <w:rsid w:val="00246925"/>
    <w:rsid w:val="002C1399"/>
    <w:rsid w:val="00323F97"/>
    <w:rsid w:val="00385A80"/>
    <w:rsid w:val="00390B2A"/>
    <w:rsid w:val="00397994"/>
    <w:rsid w:val="003A6802"/>
    <w:rsid w:val="003B1148"/>
    <w:rsid w:val="003E2B8A"/>
    <w:rsid w:val="004025D1"/>
    <w:rsid w:val="00463770"/>
    <w:rsid w:val="0046472A"/>
    <w:rsid w:val="004823F5"/>
    <w:rsid w:val="0048263B"/>
    <w:rsid w:val="004A70C3"/>
    <w:rsid w:val="004B4380"/>
    <w:rsid w:val="004B7F0C"/>
    <w:rsid w:val="005103CD"/>
    <w:rsid w:val="0052766F"/>
    <w:rsid w:val="00593876"/>
    <w:rsid w:val="005A2052"/>
    <w:rsid w:val="005C4E1D"/>
    <w:rsid w:val="005D4027"/>
    <w:rsid w:val="006515E3"/>
    <w:rsid w:val="00694FCA"/>
    <w:rsid w:val="006C26AB"/>
    <w:rsid w:val="006D0D71"/>
    <w:rsid w:val="006D7828"/>
    <w:rsid w:val="00715761"/>
    <w:rsid w:val="007344F9"/>
    <w:rsid w:val="007624D5"/>
    <w:rsid w:val="00765153"/>
    <w:rsid w:val="007719E5"/>
    <w:rsid w:val="00785987"/>
    <w:rsid w:val="007A6A6C"/>
    <w:rsid w:val="00822EFC"/>
    <w:rsid w:val="00861602"/>
    <w:rsid w:val="008A4C83"/>
    <w:rsid w:val="008D0F88"/>
    <w:rsid w:val="009033A3"/>
    <w:rsid w:val="00915880"/>
    <w:rsid w:val="009246A0"/>
    <w:rsid w:val="00952615"/>
    <w:rsid w:val="009654B9"/>
    <w:rsid w:val="0097328A"/>
    <w:rsid w:val="00980F84"/>
    <w:rsid w:val="00A102E4"/>
    <w:rsid w:val="00A62B93"/>
    <w:rsid w:val="00A83F1B"/>
    <w:rsid w:val="00AB09B7"/>
    <w:rsid w:val="00AC6FFE"/>
    <w:rsid w:val="00B27F72"/>
    <w:rsid w:val="00B313A9"/>
    <w:rsid w:val="00B4009F"/>
    <w:rsid w:val="00B506E6"/>
    <w:rsid w:val="00B87D2D"/>
    <w:rsid w:val="00BC5D38"/>
    <w:rsid w:val="00C42394"/>
    <w:rsid w:val="00C51742"/>
    <w:rsid w:val="00C74140"/>
    <w:rsid w:val="00C95088"/>
    <w:rsid w:val="00C95AA5"/>
    <w:rsid w:val="00CA5A9C"/>
    <w:rsid w:val="00CF48D6"/>
    <w:rsid w:val="00D36945"/>
    <w:rsid w:val="00D40ACB"/>
    <w:rsid w:val="00D40C83"/>
    <w:rsid w:val="00D73DBE"/>
    <w:rsid w:val="00D91BFB"/>
    <w:rsid w:val="00DA61A1"/>
    <w:rsid w:val="00DD3F79"/>
    <w:rsid w:val="00DE7B45"/>
    <w:rsid w:val="00DF3B13"/>
    <w:rsid w:val="00E1189B"/>
    <w:rsid w:val="00E44860"/>
    <w:rsid w:val="00E55B79"/>
    <w:rsid w:val="00E8089A"/>
    <w:rsid w:val="00EA070F"/>
    <w:rsid w:val="00EB31A9"/>
    <w:rsid w:val="00EB518F"/>
    <w:rsid w:val="00EC0860"/>
    <w:rsid w:val="00FB38A7"/>
    <w:rsid w:val="00FC63A0"/>
    <w:rsid w:val="00FE1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244485-3E67-4844-94F9-B37CBC322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6A6C"/>
    <w:rPr>
      <w:rFonts w:ascii="Arial" w:hAnsi="Arial"/>
      <w:lang w:val="en-GB"/>
    </w:rPr>
  </w:style>
  <w:style w:type="paragraph" w:styleId="Heading1">
    <w:name w:val="heading 1"/>
    <w:basedOn w:val="Normal"/>
    <w:next w:val="Normal"/>
    <w:link w:val="Heading1Char"/>
    <w:autoRedefine/>
    <w:uiPriority w:val="9"/>
    <w:qFormat/>
    <w:rsid w:val="007A6A6C"/>
    <w:pPr>
      <w:keepNext/>
      <w:keepLines/>
      <w:spacing w:before="240" w:after="0"/>
      <w:outlineLvl w:val="0"/>
    </w:pPr>
    <w:rPr>
      <w:rFonts w:ascii="Tahoma" w:eastAsiaTheme="majorEastAsia" w:hAnsi="Tahoma" w:cstheme="majorBidi"/>
      <w:sz w:val="32"/>
      <w:szCs w:val="32"/>
    </w:rPr>
  </w:style>
  <w:style w:type="paragraph" w:styleId="Heading2">
    <w:name w:val="heading 2"/>
    <w:basedOn w:val="Normal"/>
    <w:next w:val="Normal"/>
    <w:link w:val="Heading2Char"/>
    <w:autoRedefine/>
    <w:uiPriority w:val="9"/>
    <w:unhideWhenUsed/>
    <w:qFormat/>
    <w:rsid w:val="004025D1"/>
    <w:pPr>
      <w:keepNext/>
      <w:keepLines/>
      <w:spacing w:before="40" w:after="0"/>
      <w:outlineLvl w:val="1"/>
    </w:pPr>
    <w:rPr>
      <w:rFonts w:ascii="Tahoma" w:eastAsia="Times New Roman" w:hAnsi="Tahoma" w:cstheme="majorBidi"/>
      <w:sz w:val="26"/>
      <w:szCs w:val="26"/>
    </w:rPr>
  </w:style>
  <w:style w:type="paragraph" w:styleId="Heading3">
    <w:name w:val="heading 3"/>
    <w:basedOn w:val="Normal"/>
    <w:next w:val="Normal"/>
    <w:link w:val="Heading3Char"/>
    <w:uiPriority w:val="9"/>
    <w:semiHidden/>
    <w:unhideWhenUsed/>
    <w:qFormat/>
    <w:rsid w:val="00323F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B31A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18F"/>
    <w:pPr>
      <w:ind w:left="720"/>
      <w:contextualSpacing/>
    </w:pPr>
  </w:style>
  <w:style w:type="character" w:styleId="Hyperlink">
    <w:name w:val="Hyperlink"/>
    <w:basedOn w:val="DefaultParagraphFont"/>
    <w:uiPriority w:val="99"/>
    <w:unhideWhenUsed/>
    <w:rsid w:val="00EB518F"/>
    <w:rPr>
      <w:color w:val="0563C1" w:themeColor="hyperlink"/>
      <w:u w:val="single"/>
    </w:rPr>
  </w:style>
  <w:style w:type="paragraph" w:styleId="Caption">
    <w:name w:val="caption"/>
    <w:basedOn w:val="Normal"/>
    <w:next w:val="Normal"/>
    <w:autoRedefine/>
    <w:uiPriority w:val="35"/>
    <w:unhideWhenUsed/>
    <w:qFormat/>
    <w:rsid w:val="00123B7A"/>
    <w:pPr>
      <w:spacing w:after="200" w:line="240" w:lineRule="auto"/>
      <w:jc w:val="center"/>
    </w:pPr>
    <w:rPr>
      <w:i/>
      <w:iCs/>
      <w:sz w:val="18"/>
      <w:szCs w:val="18"/>
    </w:rPr>
  </w:style>
  <w:style w:type="paragraph" w:styleId="NormalWeb">
    <w:name w:val="Normal (Web)"/>
    <w:basedOn w:val="Normal"/>
    <w:uiPriority w:val="99"/>
    <w:semiHidden/>
    <w:unhideWhenUsed/>
    <w:rsid w:val="00EB31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B31A9"/>
  </w:style>
  <w:style w:type="character" w:styleId="Emphasis">
    <w:name w:val="Emphasis"/>
    <w:basedOn w:val="DefaultParagraphFont"/>
    <w:uiPriority w:val="20"/>
    <w:qFormat/>
    <w:rsid w:val="00EB31A9"/>
    <w:rPr>
      <w:i/>
      <w:iCs/>
    </w:rPr>
  </w:style>
  <w:style w:type="character" w:customStyle="1" w:styleId="Heading4Char">
    <w:name w:val="Heading 4 Char"/>
    <w:basedOn w:val="DefaultParagraphFont"/>
    <w:link w:val="Heading4"/>
    <w:uiPriority w:val="9"/>
    <w:rsid w:val="00EB31A9"/>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EB3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1A9"/>
    <w:rPr>
      <w:rFonts w:ascii="Segoe UI" w:hAnsi="Segoe UI" w:cs="Segoe UI"/>
      <w:sz w:val="18"/>
      <w:szCs w:val="18"/>
    </w:rPr>
  </w:style>
  <w:style w:type="character" w:customStyle="1" w:styleId="Heading2Char">
    <w:name w:val="Heading 2 Char"/>
    <w:basedOn w:val="DefaultParagraphFont"/>
    <w:link w:val="Heading2"/>
    <w:uiPriority w:val="9"/>
    <w:rsid w:val="004025D1"/>
    <w:rPr>
      <w:rFonts w:ascii="Tahoma" w:eastAsia="Times New Roman" w:hAnsi="Tahoma" w:cstheme="majorBidi"/>
      <w:sz w:val="26"/>
      <w:szCs w:val="26"/>
      <w:lang w:val="en-GB"/>
    </w:rPr>
  </w:style>
  <w:style w:type="character" w:customStyle="1" w:styleId="Heading3Char">
    <w:name w:val="Heading 3 Char"/>
    <w:basedOn w:val="DefaultParagraphFont"/>
    <w:link w:val="Heading3"/>
    <w:uiPriority w:val="9"/>
    <w:semiHidden/>
    <w:rsid w:val="00323F97"/>
    <w:rPr>
      <w:rFonts w:asciiTheme="majorHAnsi" w:eastAsiaTheme="majorEastAsia" w:hAnsiTheme="majorHAnsi" w:cstheme="majorBidi"/>
      <w:color w:val="1F4D78" w:themeColor="accent1" w:themeShade="7F"/>
      <w:sz w:val="24"/>
      <w:szCs w:val="24"/>
    </w:rPr>
  </w:style>
  <w:style w:type="table" w:customStyle="1" w:styleId="TaulukkoRuudukko">
    <w:name w:val="Taulukko Ruudukko"/>
    <w:basedOn w:val="TableNormal"/>
    <w:uiPriority w:val="59"/>
    <w:rsid w:val="00A62B9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A6A6C"/>
    <w:rPr>
      <w:rFonts w:ascii="Tahoma" w:eastAsiaTheme="majorEastAsia" w:hAnsi="Tahoma"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468210">
      <w:bodyDiv w:val="1"/>
      <w:marLeft w:val="0"/>
      <w:marRight w:val="0"/>
      <w:marTop w:val="0"/>
      <w:marBottom w:val="0"/>
      <w:divBdr>
        <w:top w:val="none" w:sz="0" w:space="0" w:color="auto"/>
        <w:left w:val="none" w:sz="0" w:space="0" w:color="auto"/>
        <w:bottom w:val="none" w:sz="0" w:space="0" w:color="auto"/>
        <w:right w:val="none" w:sz="0" w:space="0" w:color="auto"/>
      </w:divBdr>
      <w:divsChild>
        <w:div w:id="123928951">
          <w:marLeft w:val="0"/>
          <w:marRight w:val="0"/>
          <w:marTop w:val="0"/>
          <w:marBottom w:val="0"/>
          <w:divBdr>
            <w:top w:val="none" w:sz="0" w:space="0" w:color="auto"/>
            <w:left w:val="none" w:sz="0" w:space="0" w:color="auto"/>
            <w:bottom w:val="none" w:sz="0" w:space="0" w:color="auto"/>
            <w:right w:val="none" w:sz="0" w:space="0" w:color="auto"/>
          </w:divBdr>
        </w:div>
        <w:div w:id="840662726">
          <w:marLeft w:val="0"/>
          <w:marRight w:val="0"/>
          <w:marTop w:val="0"/>
          <w:marBottom w:val="0"/>
          <w:divBdr>
            <w:top w:val="none" w:sz="0" w:space="0" w:color="auto"/>
            <w:left w:val="none" w:sz="0" w:space="0" w:color="auto"/>
            <w:bottom w:val="none" w:sz="0" w:space="0" w:color="auto"/>
            <w:right w:val="none" w:sz="0" w:space="0" w:color="auto"/>
          </w:divBdr>
        </w:div>
      </w:divsChild>
    </w:div>
    <w:div w:id="856044756">
      <w:bodyDiv w:val="1"/>
      <w:marLeft w:val="0"/>
      <w:marRight w:val="0"/>
      <w:marTop w:val="0"/>
      <w:marBottom w:val="0"/>
      <w:divBdr>
        <w:top w:val="none" w:sz="0" w:space="0" w:color="auto"/>
        <w:left w:val="none" w:sz="0" w:space="0" w:color="auto"/>
        <w:bottom w:val="none" w:sz="0" w:space="0" w:color="auto"/>
        <w:right w:val="none" w:sz="0" w:space="0" w:color="auto"/>
      </w:divBdr>
      <w:divsChild>
        <w:div w:id="761803525">
          <w:marLeft w:val="0"/>
          <w:marRight w:val="0"/>
          <w:marTop w:val="0"/>
          <w:marBottom w:val="0"/>
          <w:divBdr>
            <w:top w:val="none" w:sz="0" w:space="0" w:color="auto"/>
            <w:left w:val="none" w:sz="0" w:space="0" w:color="auto"/>
            <w:bottom w:val="none" w:sz="0" w:space="0" w:color="auto"/>
            <w:right w:val="none" w:sz="0" w:space="0" w:color="auto"/>
          </w:divBdr>
        </w:div>
        <w:div w:id="1812669390">
          <w:marLeft w:val="0"/>
          <w:marRight w:val="0"/>
          <w:marTop w:val="0"/>
          <w:marBottom w:val="0"/>
          <w:divBdr>
            <w:top w:val="none" w:sz="0" w:space="0" w:color="auto"/>
            <w:left w:val="none" w:sz="0" w:space="0" w:color="auto"/>
            <w:bottom w:val="none" w:sz="0" w:space="0" w:color="auto"/>
            <w:right w:val="none" w:sz="0" w:space="0" w:color="auto"/>
          </w:divBdr>
        </w:div>
        <w:div w:id="837113271">
          <w:marLeft w:val="0"/>
          <w:marRight w:val="0"/>
          <w:marTop w:val="0"/>
          <w:marBottom w:val="0"/>
          <w:divBdr>
            <w:top w:val="none" w:sz="0" w:space="0" w:color="auto"/>
            <w:left w:val="none" w:sz="0" w:space="0" w:color="auto"/>
            <w:bottom w:val="none" w:sz="0" w:space="0" w:color="auto"/>
            <w:right w:val="none" w:sz="0" w:space="0" w:color="auto"/>
          </w:divBdr>
        </w:div>
        <w:div w:id="1769812412">
          <w:marLeft w:val="0"/>
          <w:marRight w:val="0"/>
          <w:marTop w:val="0"/>
          <w:marBottom w:val="0"/>
          <w:divBdr>
            <w:top w:val="none" w:sz="0" w:space="0" w:color="auto"/>
            <w:left w:val="none" w:sz="0" w:space="0" w:color="auto"/>
            <w:bottom w:val="none" w:sz="0" w:space="0" w:color="auto"/>
            <w:right w:val="none" w:sz="0" w:space="0" w:color="auto"/>
          </w:divBdr>
        </w:div>
        <w:div w:id="374936226">
          <w:marLeft w:val="0"/>
          <w:marRight w:val="0"/>
          <w:marTop w:val="0"/>
          <w:marBottom w:val="0"/>
          <w:divBdr>
            <w:top w:val="none" w:sz="0" w:space="0" w:color="auto"/>
            <w:left w:val="none" w:sz="0" w:space="0" w:color="auto"/>
            <w:bottom w:val="none" w:sz="0" w:space="0" w:color="auto"/>
            <w:right w:val="none" w:sz="0" w:space="0" w:color="auto"/>
          </w:divBdr>
        </w:div>
        <w:div w:id="1692686847">
          <w:marLeft w:val="0"/>
          <w:marRight w:val="0"/>
          <w:marTop w:val="0"/>
          <w:marBottom w:val="0"/>
          <w:divBdr>
            <w:top w:val="none" w:sz="0" w:space="0" w:color="auto"/>
            <w:left w:val="none" w:sz="0" w:space="0" w:color="auto"/>
            <w:bottom w:val="none" w:sz="0" w:space="0" w:color="auto"/>
            <w:right w:val="none" w:sz="0" w:space="0" w:color="auto"/>
          </w:divBdr>
        </w:div>
        <w:div w:id="738984077">
          <w:marLeft w:val="0"/>
          <w:marRight w:val="0"/>
          <w:marTop w:val="0"/>
          <w:marBottom w:val="0"/>
          <w:divBdr>
            <w:top w:val="none" w:sz="0" w:space="0" w:color="auto"/>
            <w:left w:val="none" w:sz="0" w:space="0" w:color="auto"/>
            <w:bottom w:val="none" w:sz="0" w:space="0" w:color="auto"/>
            <w:right w:val="none" w:sz="0" w:space="0" w:color="auto"/>
          </w:divBdr>
        </w:div>
        <w:div w:id="519704595">
          <w:marLeft w:val="0"/>
          <w:marRight w:val="0"/>
          <w:marTop w:val="0"/>
          <w:marBottom w:val="0"/>
          <w:divBdr>
            <w:top w:val="none" w:sz="0" w:space="0" w:color="auto"/>
            <w:left w:val="none" w:sz="0" w:space="0" w:color="auto"/>
            <w:bottom w:val="none" w:sz="0" w:space="0" w:color="auto"/>
            <w:right w:val="none" w:sz="0" w:space="0" w:color="auto"/>
          </w:divBdr>
        </w:div>
        <w:div w:id="650215058">
          <w:marLeft w:val="0"/>
          <w:marRight w:val="0"/>
          <w:marTop w:val="0"/>
          <w:marBottom w:val="0"/>
          <w:divBdr>
            <w:top w:val="none" w:sz="0" w:space="0" w:color="auto"/>
            <w:left w:val="none" w:sz="0" w:space="0" w:color="auto"/>
            <w:bottom w:val="none" w:sz="0" w:space="0" w:color="auto"/>
            <w:right w:val="none" w:sz="0" w:space="0" w:color="auto"/>
          </w:divBdr>
        </w:div>
        <w:div w:id="1351646385">
          <w:marLeft w:val="0"/>
          <w:marRight w:val="0"/>
          <w:marTop w:val="0"/>
          <w:marBottom w:val="0"/>
          <w:divBdr>
            <w:top w:val="none" w:sz="0" w:space="0" w:color="auto"/>
            <w:left w:val="none" w:sz="0" w:space="0" w:color="auto"/>
            <w:bottom w:val="none" w:sz="0" w:space="0" w:color="auto"/>
            <w:right w:val="none" w:sz="0" w:space="0" w:color="auto"/>
          </w:divBdr>
        </w:div>
        <w:div w:id="827749335">
          <w:marLeft w:val="0"/>
          <w:marRight w:val="0"/>
          <w:marTop w:val="0"/>
          <w:marBottom w:val="0"/>
          <w:divBdr>
            <w:top w:val="none" w:sz="0" w:space="0" w:color="auto"/>
            <w:left w:val="none" w:sz="0" w:space="0" w:color="auto"/>
            <w:bottom w:val="none" w:sz="0" w:space="0" w:color="auto"/>
            <w:right w:val="none" w:sz="0" w:space="0" w:color="auto"/>
          </w:divBdr>
        </w:div>
      </w:divsChild>
    </w:div>
    <w:div w:id="907888529">
      <w:bodyDiv w:val="1"/>
      <w:marLeft w:val="0"/>
      <w:marRight w:val="0"/>
      <w:marTop w:val="0"/>
      <w:marBottom w:val="0"/>
      <w:divBdr>
        <w:top w:val="none" w:sz="0" w:space="0" w:color="auto"/>
        <w:left w:val="none" w:sz="0" w:space="0" w:color="auto"/>
        <w:bottom w:val="none" w:sz="0" w:space="0" w:color="auto"/>
        <w:right w:val="none" w:sz="0" w:space="0" w:color="auto"/>
      </w:divBdr>
    </w:div>
    <w:div w:id="1020353628">
      <w:bodyDiv w:val="1"/>
      <w:marLeft w:val="0"/>
      <w:marRight w:val="0"/>
      <w:marTop w:val="0"/>
      <w:marBottom w:val="0"/>
      <w:divBdr>
        <w:top w:val="none" w:sz="0" w:space="0" w:color="auto"/>
        <w:left w:val="none" w:sz="0" w:space="0" w:color="auto"/>
        <w:bottom w:val="none" w:sz="0" w:space="0" w:color="auto"/>
        <w:right w:val="none" w:sz="0" w:space="0" w:color="auto"/>
      </w:divBdr>
      <w:divsChild>
        <w:div w:id="1588347366">
          <w:marLeft w:val="0"/>
          <w:marRight w:val="0"/>
          <w:marTop w:val="0"/>
          <w:marBottom w:val="0"/>
          <w:divBdr>
            <w:top w:val="none" w:sz="0" w:space="0" w:color="auto"/>
            <w:left w:val="none" w:sz="0" w:space="0" w:color="auto"/>
            <w:bottom w:val="none" w:sz="0" w:space="0" w:color="auto"/>
            <w:right w:val="none" w:sz="0" w:space="0" w:color="auto"/>
          </w:divBdr>
          <w:divsChild>
            <w:div w:id="564536852">
              <w:marLeft w:val="0"/>
              <w:marRight w:val="0"/>
              <w:marTop w:val="0"/>
              <w:marBottom w:val="0"/>
              <w:divBdr>
                <w:top w:val="none" w:sz="0" w:space="0" w:color="auto"/>
                <w:left w:val="none" w:sz="0" w:space="0" w:color="auto"/>
                <w:bottom w:val="none" w:sz="0" w:space="0" w:color="auto"/>
                <w:right w:val="none" w:sz="0" w:space="0" w:color="auto"/>
              </w:divBdr>
              <w:divsChild>
                <w:div w:id="17597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366123">
      <w:bodyDiv w:val="1"/>
      <w:marLeft w:val="0"/>
      <w:marRight w:val="0"/>
      <w:marTop w:val="0"/>
      <w:marBottom w:val="0"/>
      <w:divBdr>
        <w:top w:val="none" w:sz="0" w:space="0" w:color="auto"/>
        <w:left w:val="none" w:sz="0" w:space="0" w:color="auto"/>
        <w:bottom w:val="none" w:sz="0" w:space="0" w:color="auto"/>
        <w:right w:val="none" w:sz="0" w:space="0" w:color="auto"/>
      </w:divBdr>
    </w:div>
    <w:div w:id="1535581583">
      <w:bodyDiv w:val="1"/>
      <w:marLeft w:val="0"/>
      <w:marRight w:val="0"/>
      <w:marTop w:val="0"/>
      <w:marBottom w:val="0"/>
      <w:divBdr>
        <w:top w:val="none" w:sz="0" w:space="0" w:color="auto"/>
        <w:left w:val="none" w:sz="0" w:space="0" w:color="auto"/>
        <w:bottom w:val="none" w:sz="0" w:space="0" w:color="auto"/>
        <w:right w:val="none" w:sz="0" w:space="0" w:color="auto"/>
      </w:divBdr>
      <w:divsChild>
        <w:div w:id="2129539675">
          <w:marLeft w:val="0"/>
          <w:marRight w:val="0"/>
          <w:marTop w:val="0"/>
          <w:marBottom w:val="0"/>
          <w:divBdr>
            <w:top w:val="none" w:sz="0" w:space="0" w:color="auto"/>
            <w:left w:val="none" w:sz="0" w:space="0" w:color="auto"/>
            <w:bottom w:val="none" w:sz="0" w:space="0" w:color="auto"/>
            <w:right w:val="none" w:sz="0" w:space="0" w:color="auto"/>
          </w:divBdr>
        </w:div>
        <w:div w:id="1929847142">
          <w:marLeft w:val="0"/>
          <w:marRight w:val="0"/>
          <w:marTop w:val="0"/>
          <w:marBottom w:val="0"/>
          <w:divBdr>
            <w:top w:val="none" w:sz="0" w:space="0" w:color="auto"/>
            <w:left w:val="none" w:sz="0" w:space="0" w:color="auto"/>
            <w:bottom w:val="none" w:sz="0" w:space="0" w:color="auto"/>
            <w:right w:val="none" w:sz="0" w:space="0" w:color="auto"/>
          </w:divBdr>
        </w:div>
        <w:div w:id="1738630611">
          <w:marLeft w:val="0"/>
          <w:marRight w:val="0"/>
          <w:marTop w:val="0"/>
          <w:marBottom w:val="0"/>
          <w:divBdr>
            <w:top w:val="none" w:sz="0" w:space="0" w:color="auto"/>
            <w:left w:val="none" w:sz="0" w:space="0" w:color="auto"/>
            <w:bottom w:val="none" w:sz="0" w:space="0" w:color="auto"/>
            <w:right w:val="none" w:sz="0" w:space="0" w:color="auto"/>
          </w:divBdr>
        </w:div>
        <w:div w:id="1695840019">
          <w:marLeft w:val="0"/>
          <w:marRight w:val="0"/>
          <w:marTop w:val="0"/>
          <w:marBottom w:val="0"/>
          <w:divBdr>
            <w:top w:val="none" w:sz="0" w:space="0" w:color="auto"/>
            <w:left w:val="none" w:sz="0" w:space="0" w:color="auto"/>
            <w:bottom w:val="none" w:sz="0" w:space="0" w:color="auto"/>
            <w:right w:val="none" w:sz="0" w:space="0" w:color="auto"/>
          </w:divBdr>
        </w:div>
        <w:div w:id="998389771">
          <w:marLeft w:val="0"/>
          <w:marRight w:val="0"/>
          <w:marTop w:val="0"/>
          <w:marBottom w:val="0"/>
          <w:divBdr>
            <w:top w:val="none" w:sz="0" w:space="0" w:color="auto"/>
            <w:left w:val="none" w:sz="0" w:space="0" w:color="auto"/>
            <w:bottom w:val="none" w:sz="0" w:space="0" w:color="auto"/>
            <w:right w:val="none" w:sz="0" w:space="0" w:color="auto"/>
          </w:divBdr>
        </w:div>
        <w:div w:id="407465529">
          <w:marLeft w:val="0"/>
          <w:marRight w:val="0"/>
          <w:marTop w:val="0"/>
          <w:marBottom w:val="0"/>
          <w:divBdr>
            <w:top w:val="none" w:sz="0" w:space="0" w:color="auto"/>
            <w:left w:val="none" w:sz="0" w:space="0" w:color="auto"/>
            <w:bottom w:val="none" w:sz="0" w:space="0" w:color="auto"/>
            <w:right w:val="none" w:sz="0" w:space="0" w:color="auto"/>
          </w:divBdr>
        </w:div>
        <w:div w:id="715354768">
          <w:marLeft w:val="0"/>
          <w:marRight w:val="0"/>
          <w:marTop w:val="0"/>
          <w:marBottom w:val="0"/>
          <w:divBdr>
            <w:top w:val="none" w:sz="0" w:space="0" w:color="auto"/>
            <w:left w:val="none" w:sz="0" w:space="0" w:color="auto"/>
            <w:bottom w:val="none" w:sz="0" w:space="0" w:color="auto"/>
            <w:right w:val="none" w:sz="0" w:space="0" w:color="auto"/>
          </w:divBdr>
        </w:div>
        <w:div w:id="656343894">
          <w:marLeft w:val="0"/>
          <w:marRight w:val="0"/>
          <w:marTop w:val="0"/>
          <w:marBottom w:val="0"/>
          <w:divBdr>
            <w:top w:val="none" w:sz="0" w:space="0" w:color="auto"/>
            <w:left w:val="none" w:sz="0" w:space="0" w:color="auto"/>
            <w:bottom w:val="none" w:sz="0" w:space="0" w:color="auto"/>
            <w:right w:val="none" w:sz="0" w:space="0" w:color="auto"/>
          </w:divBdr>
        </w:div>
        <w:div w:id="1991209143">
          <w:marLeft w:val="0"/>
          <w:marRight w:val="0"/>
          <w:marTop w:val="0"/>
          <w:marBottom w:val="0"/>
          <w:divBdr>
            <w:top w:val="none" w:sz="0" w:space="0" w:color="auto"/>
            <w:left w:val="none" w:sz="0" w:space="0" w:color="auto"/>
            <w:bottom w:val="none" w:sz="0" w:space="0" w:color="auto"/>
            <w:right w:val="none" w:sz="0" w:space="0" w:color="auto"/>
          </w:divBdr>
        </w:div>
        <w:div w:id="1474592669">
          <w:marLeft w:val="0"/>
          <w:marRight w:val="0"/>
          <w:marTop w:val="0"/>
          <w:marBottom w:val="0"/>
          <w:divBdr>
            <w:top w:val="none" w:sz="0" w:space="0" w:color="auto"/>
            <w:left w:val="none" w:sz="0" w:space="0" w:color="auto"/>
            <w:bottom w:val="none" w:sz="0" w:space="0" w:color="auto"/>
            <w:right w:val="none" w:sz="0" w:space="0" w:color="auto"/>
          </w:divBdr>
        </w:div>
      </w:divsChild>
    </w:div>
    <w:div w:id="1803960833">
      <w:bodyDiv w:val="1"/>
      <w:marLeft w:val="0"/>
      <w:marRight w:val="0"/>
      <w:marTop w:val="0"/>
      <w:marBottom w:val="0"/>
      <w:divBdr>
        <w:top w:val="none" w:sz="0" w:space="0" w:color="auto"/>
        <w:left w:val="none" w:sz="0" w:space="0" w:color="auto"/>
        <w:bottom w:val="none" w:sz="0" w:space="0" w:color="auto"/>
        <w:right w:val="none" w:sz="0" w:space="0" w:color="auto"/>
      </w:divBdr>
      <w:divsChild>
        <w:div w:id="646861883">
          <w:marLeft w:val="0"/>
          <w:marRight w:val="0"/>
          <w:marTop w:val="0"/>
          <w:marBottom w:val="0"/>
          <w:divBdr>
            <w:top w:val="none" w:sz="0" w:space="0" w:color="auto"/>
            <w:left w:val="none" w:sz="0" w:space="0" w:color="auto"/>
            <w:bottom w:val="none" w:sz="0" w:space="0" w:color="auto"/>
            <w:right w:val="none" w:sz="0" w:space="0" w:color="auto"/>
          </w:divBdr>
          <w:divsChild>
            <w:div w:id="367264989">
              <w:marLeft w:val="0"/>
              <w:marRight w:val="0"/>
              <w:marTop w:val="0"/>
              <w:marBottom w:val="0"/>
              <w:divBdr>
                <w:top w:val="none" w:sz="0" w:space="0" w:color="auto"/>
                <w:left w:val="none" w:sz="0" w:space="0" w:color="auto"/>
                <w:bottom w:val="none" w:sz="0" w:space="0" w:color="auto"/>
                <w:right w:val="none" w:sz="0" w:space="0" w:color="auto"/>
              </w:divBdr>
              <w:divsChild>
                <w:div w:id="12361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30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2C8D7-4616-402D-ACD9-A229969F1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1</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dc:creator>
  <cp:keywords/>
  <dc:description/>
  <cp:lastModifiedBy>Niko</cp:lastModifiedBy>
  <cp:revision>83</cp:revision>
  <cp:lastPrinted>2014-12-16T08:03:00Z</cp:lastPrinted>
  <dcterms:created xsi:type="dcterms:W3CDTF">2014-11-02T10:50:00Z</dcterms:created>
  <dcterms:modified xsi:type="dcterms:W3CDTF">2014-12-16T08:03:00Z</dcterms:modified>
</cp:coreProperties>
</file>