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The AISA Supervision &amp; Evaluation Program</w:t>
      </w:r>
    </w:p>
    <w:p w:rsidR="00000000" w:rsidDel="00000000" w:rsidP="00000000" w:rsidRDefault="00000000" w:rsidRPr="00000000" w14:paraId="00000002">
      <w:pPr>
        <w:spacing w:line="240" w:lineRule="auto"/>
        <w:jc w:val="cente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2025-26</w:t>
      </w:r>
    </w:p>
    <w:p w:rsidR="00000000" w:rsidDel="00000000" w:rsidP="00000000" w:rsidRDefault="00000000" w:rsidRPr="00000000" w14:paraId="00000003">
      <w:pPr>
        <w:jc w:val="center"/>
        <w:rPr>
          <w:rFonts w:ascii="Avenir" w:cs="Avenir" w:eastAsia="Avenir" w:hAnsi="Avenir"/>
          <w:b w:val="1"/>
          <w:bCs w:val="1"/>
          <w:sz w:val="6"/>
          <w:szCs w:val="6"/>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Fonts w:ascii="Avenir" w:cs="Avenir" w:eastAsia="Avenir" w:hAnsi="Avenir"/>
          <w:rtl w:val="0"/>
        </w:rPr>
        <w:t xml:space="preserve">The AISA supervision methodology is a comprehensive approach to teacher evaluation and professional development. It provides a structured framework for assessing teacher performance across multiple domains and offering targeted feedback for improvement.</w:t>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b w:val="1"/>
          <w:bCs w:val="1"/>
        </w:rPr>
      </w:pPr>
      <w:r w:rsidDel="00000000" w:rsidR="00000000" w:rsidRPr="00000000">
        <w:rPr>
          <w:rFonts w:ascii="Avenir" w:cs="Avenir" w:eastAsia="Avenir" w:hAnsi="Avenir"/>
          <w:b w:val="1"/>
          <w:bCs w:val="1"/>
          <w:rtl w:val="0"/>
        </w:rPr>
        <w:t xml:space="preserve">Evaluation Structure</w:t>
      </w:r>
    </w:p>
    <w:p w:rsidR="00000000" w:rsidDel="00000000" w:rsidP="00000000" w:rsidRDefault="00000000" w:rsidRPr="00000000" w14:paraId="00000007">
      <w:pPr>
        <w:rPr>
          <w:rFonts w:ascii="Avenir" w:cs="Avenir" w:eastAsia="Avenir" w:hAnsi="Avenir"/>
        </w:rPr>
      </w:pPr>
      <w:r w:rsidDel="00000000" w:rsidR="00000000" w:rsidRPr="00000000">
        <w:rPr>
          <w:rFonts w:ascii="Avenir" w:cs="Avenir" w:eastAsia="Avenir" w:hAnsi="Avenir"/>
          <w:rtl w:val="0"/>
        </w:rPr>
        <w:t xml:space="preserve">The methodology is organized around five domains that encompass all aspects of a teacher's professional responsibilities:</w:t>
      </w:r>
    </w:p>
    <w:p w:rsidR="00000000" w:rsidDel="00000000" w:rsidP="00000000" w:rsidRDefault="00000000" w:rsidRPr="00000000" w14:paraId="00000008">
      <w:pPr>
        <w:numPr>
          <w:ilvl w:val="0"/>
          <w:numId w:val="3"/>
        </w:numPr>
        <w:ind w:left="720" w:hanging="360"/>
        <w:rPr>
          <w:rFonts w:ascii="Avenir" w:cs="Avenir" w:eastAsia="Avenir" w:hAnsi="Avenir"/>
        </w:rPr>
      </w:pPr>
      <w:r w:rsidDel="00000000" w:rsidR="00000000" w:rsidRPr="00000000">
        <w:rPr>
          <w:rFonts w:ascii="Avenir" w:cs="Avenir" w:eastAsia="Avenir" w:hAnsi="Avenir"/>
          <w:rtl w:val="0"/>
        </w:rPr>
        <w:t xml:space="preserve">Planning and Preparation for Learning</w:t>
      </w:r>
    </w:p>
    <w:p w:rsidR="00000000" w:rsidDel="00000000" w:rsidP="00000000" w:rsidRDefault="00000000" w:rsidRPr="00000000" w14:paraId="00000009">
      <w:pPr>
        <w:numPr>
          <w:ilvl w:val="0"/>
          <w:numId w:val="3"/>
        </w:numPr>
        <w:ind w:left="720" w:hanging="360"/>
        <w:rPr>
          <w:rFonts w:ascii="Avenir" w:cs="Avenir" w:eastAsia="Avenir" w:hAnsi="Avenir"/>
        </w:rPr>
      </w:pPr>
      <w:r w:rsidDel="00000000" w:rsidR="00000000" w:rsidRPr="00000000">
        <w:rPr>
          <w:rFonts w:ascii="Avenir" w:cs="Avenir" w:eastAsia="Avenir" w:hAnsi="Avenir"/>
          <w:rtl w:val="0"/>
        </w:rPr>
        <w:t xml:space="preserve">Classroom Management</w:t>
      </w:r>
    </w:p>
    <w:p w:rsidR="00000000" w:rsidDel="00000000" w:rsidP="00000000" w:rsidRDefault="00000000" w:rsidRPr="00000000" w14:paraId="0000000A">
      <w:pPr>
        <w:numPr>
          <w:ilvl w:val="0"/>
          <w:numId w:val="3"/>
        </w:numPr>
        <w:ind w:left="720" w:hanging="360"/>
        <w:rPr>
          <w:rFonts w:ascii="Avenir" w:cs="Avenir" w:eastAsia="Avenir" w:hAnsi="Avenir"/>
        </w:rPr>
      </w:pPr>
      <w:r w:rsidDel="00000000" w:rsidR="00000000" w:rsidRPr="00000000">
        <w:rPr>
          <w:rFonts w:ascii="Avenir" w:cs="Avenir" w:eastAsia="Avenir" w:hAnsi="Avenir"/>
          <w:rtl w:val="0"/>
        </w:rPr>
        <w:t xml:space="preserve">Instruction</w:t>
      </w:r>
    </w:p>
    <w:p w:rsidR="00000000" w:rsidDel="00000000" w:rsidP="00000000" w:rsidRDefault="00000000" w:rsidRPr="00000000" w14:paraId="0000000B">
      <w:pPr>
        <w:numPr>
          <w:ilvl w:val="0"/>
          <w:numId w:val="3"/>
        </w:numPr>
        <w:ind w:left="720" w:hanging="360"/>
        <w:rPr>
          <w:rFonts w:ascii="Avenir" w:cs="Avenir" w:eastAsia="Avenir" w:hAnsi="Avenir"/>
        </w:rPr>
      </w:pPr>
      <w:r w:rsidDel="00000000" w:rsidR="00000000" w:rsidRPr="00000000">
        <w:rPr>
          <w:rFonts w:ascii="Avenir" w:cs="Avenir" w:eastAsia="Avenir" w:hAnsi="Avenir"/>
          <w:rtl w:val="0"/>
        </w:rPr>
        <w:t xml:space="preserve">Assessment and Follow-Up</w:t>
      </w:r>
    </w:p>
    <w:p w:rsidR="00000000" w:rsidDel="00000000" w:rsidP="00000000" w:rsidRDefault="00000000" w:rsidRPr="00000000" w14:paraId="0000000C">
      <w:pPr>
        <w:numPr>
          <w:ilvl w:val="0"/>
          <w:numId w:val="3"/>
        </w:numPr>
        <w:ind w:left="720" w:hanging="360"/>
        <w:rPr>
          <w:rFonts w:ascii="Avenir" w:cs="Avenir" w:eastAsia="Avenir" w:hAnsi="Avenir"/>
        </w:rPr>
      </w:pPr>
      <w:r w:rsidDel="00000000" w:rsidR="00000000" w:rsidRPr="00000000">
        <w:rPr>
          <w:rFonts w:ascii="Avenir" w:cs="Avenir" w:eastAsia="Avenir" w:hAnsi="Avenir"/>
          <w:rtl w:val="0"/>
        </w:rPr>
        <w:t xml:space="preserve">Professionalism</w:t>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b w:val="1"/>
          <w:bCs w:val="1"/>
        </w:rPr>
      </w:pPr>
      <w:r w:rsidDel="00000000" w:rsidR="00000000" w:rsidRPr="00000000">
        <w:rPr>
          <w:rFonts w:ascii="Avenir" w:cs="Avenir" w:eastAsia="Avenir" w:hAnsi="Avenir"/>
          <w:b w:val="1"/>
          <w:bCs w:val="1"/>
          <w:rtl w:val="0"/>
        </w:rPr>
        <w:t xml:space="preserve">Rating Scale</w:t>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Each domain is evaluated using a four-level rating scale:</w:t>
      </w:r>
    </w:p>
    <w:tbl>
      <w:tblPr>
        <w:tblStyle w:val="Table1"/>
        <w:tblW w:w="8369.0" w:type="dxa"/>
        <w:jc w:val="left"/>
        <w:tblLayout w:type="fixed"/>
        <w:tblLook w:val="0400"/>
      </w:tblPr>
      <w:tblGrid>
        <w:gridCol w:w="795"/>
        <w:gridCol w:w="2530"/>
        <w:gridCol w:w="5044"/>
        <w:tblGridChange w:id="0">
          <w:tblGrid>
            <w:gridCol w:w="795"/>
            <w:gridCol w:w="2530"/>
            <w:gridCol w:w="5044"/>
          </w:tblGrid>
        </w:tblGridChange>
      </w:tblGrid>
      <w:tr>
        <w:trPr>
          <w:cantSplit w:val="0"/>
          <w:trHeight w:val="575" w:hRule="atLeast"/>
          <w:tblHeader w:val="0"/>
        </w:trPr>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10">
            <w:pPr>
              <w:rPr>
                <w:rFonts w:ascii="Avenir" w:cs="Avenir" w:eastAsia="Avenir" w:hAnsi="Avenir"/>
                <w:sz w:val="20"/>
                <w:szCs w:val="20"/>
              </w:rPr>
            </w:pPr>
            <w:r w:rsidDel="00000000" w:rsidR="00000000" w:rsidRPr="00000000">
              <w:rPr>
                <w:rFonts w:ascii="Avenir" w:cs="Avenir" w:eastAsia="Avenir" w:hAnsi="Avenir"/>
                <w:b w:val="1"/>
                <w:bCs w:val="1"/>
                <w:sz w:val="20"/>
                <w:szCs w:val="20"/>
                <w:u w:val="single"/>
                <w:rtl w:val="0"/>
              </w:rPr>
              <w:t xml:space="preserve">Rating</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11">
            <w:pPr>
              <w:rPr>
                <w:rFonts w:ascii="Avenir" w:cs="Avenir" w:eastAsia="Avenir" w:hAnsi="Avenir"/>
                <w:sz w:val="20"/>
                <w:szCs w:val="20"/>
              </w:rPr>
            </w:pPr>
            <w:r w:rsidDel="00000000" w:rsidR="00000000" w:rsidRPr="00000000">
              <w:rPr>
                <w:rFonts w:ascii="Avenir" w:cs="Avenir" w:eastAsia="Avenir" w:hAnsi="Avenir"/>
                <w:b w:val="1"/>
                <w:bCs w:val="1"/>
                <w:sz w:val="20"/>
                <w:szCs w:val="20"/>
                <w:u w:val="single"/>
                <w:rtl w:val="0"/>
              </w:rPr>
              <w:t xml:space="preserve">Label</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12">
            <w:pPr>
              <w:rPr>
                <w:rFonts w:ascii="Avenir" w:cs="Avenir" w:eastAsia="Avenir" w:hAnsi="Avenir"/>
                <w:sz w:val="20"/>
                <w:szCs w:val="20"/>
              </w:rPr>
            </w:pPr>
            <w:r w:rsidDel="00000000" w:rsidR="00000000" w:rsidRPr="00000000">
              <w:rPr>
                <w:rFonts w:ascii="Avenir" w:cs="Avenir" w:eastAsia="Avenir" w:hAnsi="Avenir"/>
                <w:b w:val="1"/>
                <w:bCs w:val="1"/>
                <w:sz w:val="20"/>
                <w:szCs w:val="20"/>
                <w:u w:val="single"/>
                <w:rtl w:val="0"/>
              </w:rPr>
              <w:t xml:space="preserve">Description</w:t>
            </w:r>
            <w:r w:rsidDel="00000000" w:rsidR="00000000" w:rsidRPr="00000000">
              <w:rPr>
                <w:rtl w:val="0"/>
              </w:rPr>
            </w:r>
          </w:p>
        </w:tc>
      </w:tr>
      <w:tr>
        <w:trPr>
          <w:cantSplit w:val="0"/>
          <w:trHeight w:val="77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3">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4">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Exemplary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5">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Outstanding performance meeting demanding criteria</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6">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7">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Effective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8">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Solid, expected professional performance</w:t>
            </w:r>
          </w:p>
        </w:tc>
      </w:tr>
      <w:tr>
        <w:trPr>
          <w:cantSplit w:val="0"/>
          <w:trHeight w:val="38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9">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A">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Developing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B">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Performance with real deficiencies requiring attention</w:t>
            </w:r>
          </w:p>
        </w:tc>
      </w:tr>
      <w:tr>
        <w:trPr>
          <w:cantSplit w:val="0"/>
          <w:trHeight w:val="402"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C">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D">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Does Not Meet Standards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1E">
            <w:pPr>
              <w:rPr>
                <w:rFonts w:ascii="Avenir" w:cs="Avenir" w:eastAsia="Avenir" w:hAnsi="Avenir"/>
                <w:sz w:val="20"/>
                <w:szCs w:val="20"/>
              </w:rPr>
            </w:pPr>
            <w:r w:rsidDel="00000000" w:rsidR="00000000" w:rsidRPr="00000000">
              <w:rPr>
                <w:rFonts w:ascii="Avenir" w:cs="Avenir" w:eastAsia="Avenir" w:hAnsi="Avenir"/>
                <w:sz w:val="20"/>
                <w:szCs w:val="20"/>
                <w:rtl w:val="0"/>
              </w:rPr>
              <w:t xml:space="preserve">Unacceptable performance</w:t>
            </w:r>
          </w:p>
        </w:tc>
      </w:tr>
    </w:tbl>
    <w:p w:rsidR="00000000" w:rsidDel="00000000" w:rsidP="00000000" w:rsidRDefault="00000000" w:rsidRPr="00000000" w14:paraId="0000001F">
      <w:pPr>
        <w:rPr>
          <w:rFonts w:ascii="Avenir" w:cs="Avenir" w:eastAsia="Avenir" w:hAnsi="Avenir"/>
        </w:rPr>
      </w:pPr>
      <w:r w:rsidDel="00000000" w:rsidR="00000000" w:rsidRPr="00000000">
        <w:rPr>
          <w:rtl w:val="0"/>
        </w:rPr>
      </w:r>
    </w:p>
    <w:p w:rsidR="00000000" w:rsidDel="00000000" w:rsidP="00000000" w:rsidRDefault="00000000" w:rsidRPr="00000000" w14:paraId="00000020">
      <w:pPr>
        <w:rPr>
          <w:rFonts w:ascii="Avenir" w:cs="Avenir" w:eastAsia="Avenir" w:hAnsi="Avenir"/>
          <w:b w:val="1"/>
          <w:bCs w:val="1"/>
        </w:rPr>
      </w:pPr>
      <w:r w:rsidDel="00000000" w:rsidR="00000000" w:rsidRPr="00000000">
        <w:rPr>
          <w:rFonts w:ascii="Avenir" w:cs="Avenir" w:eastAsia="Avenir" w:hAnsi="Avenir"/>
          <w:b w:val="1"/>
          <w:bCs w:val="1"/>
          <w:rtl w:val="0"/>
        </w:rPr>
        <w:t xml:space="preserve">Evaluation Process</w:t>
      </w:r>
    </w:p>
    <w:p w:rsidR="00000000" w:rsidDel="00000000" w:rsidP="00000000" w:rsidRDefault="00000000" w:rsidRPr="00000000" w14:paraId="00000021">
      <w:pPr>
        <w:numPr>
          <w:ilvl w:val="0"/>
          <w:numId w:val="4"/>
        </w:numPr>
        <w:ind w:left="720" w:hanging="360"/>
        <w:rPr>
          <w:rFonts w:ascii="Avenir" w:cs="Avenir" w:eastAsia="Avenir" w:hAnsi="Avenir"/>
        </w:rPr>
      </w:pPr>
      <w:r w:rsidDel="00000000" w:rsidR="00000000" w:rsidRPr="00000000">
        <w:rPr>
          <w:rFonts w:ascii="Avenir" w:cs="Avenir" w:eastAsia="Avenir" w:hAnsi="Avenir"/>
          <w:rtl w:val="0"/>
        </w:rPr>
        <w:t xml:space="preserve">Ongoing Observation: Supervisors conduct frequent, unannounced mini-observations (every 2-3 weeks) throughout the year.</w:t>
      </w:r>
    </w:p>
    <w:p w:rsidR="00000000" w:rsidDel="00000000" w:rsidP="00000000" w:rsidRDefault="00000000" w:rsidRPr="00000000" w14:paraId="00000022">
      <w:pPr>
        <w:numPr>
          <w:ilvl w:val="0"/>
          <w:numId w:val="4"/>
        </w:numPr>
        <w:ind w:left="720" w:hanging="360"/>
        <w:rPr>
          <w:rFonts w:ascii="Avenir" w:cs="Avenir" w:eastAsia="Avenir" w:hAnsi="Avenir"/>
        </w:rPr>
      </w:pPr>
      <w:r w:rsidDel="00000000" w:rsidR="00000000" w:rsidRPr="00000000">
        <w:rPr>
          <w:rFonts w:ascii="Avenir" w:cs="Avenir" w:eastAsia="Avenir" w:hAnsi="Avenir"/>
          <w:rtl w:val="0"/>
        </w:rPr>
        <w:t xml:space="preserve">Feedback Conversations: Each observation is followed by a face-to-face conversation to provide immediate feedback and address concerns.</w:t>
      </w:r>
    </w:p>
    <w:p w:rsidR="00000000" w:rsidDel="00000000" w:rsidP="00000000" w:rsidRDefault="00000000" w:rsidRPr="00000000" w14:paraId="00000023">
      <w:pPr>
        <w:numPr>
          <w:ilvl w:val="0"/>
          <w:numId w:val="4"/>
        </w:numPr>
        <w:ind w:left="720" w:hanging="360"/>
        <w:rPr>
          <w:rFonts w:ascii="Avenir" w:cs="Avenir" w:eastAsia="Avenir" w:hAnsi="Avenir"/>
        </w:rPr>
      </w:pPr>
      <w:r w:rsidDel="00000000" w:rsidR="00000000" w:rsidRPr="00000000">
        <w:rPr>
          <w:rFonts w:ascii="Avenir" w:cs="Avenir" w:eastAsia="Avenir" w:hAnsi="Avenir"/>
          <w:rtl w:val="0"/>
        </w:rPr>
        <w:t xml:space="preserve">Self-Assessment: Both supervisor and teacher independently complete the rubrics before the evaluation conference.</w:t>
      </w:r>
    </w:p>
    <w:p w:rsidR="00000000" w:rsidDel="00000000" w:rsidP="00000000" w:rsidRDefault="00000000" w:rsidRPr="00000000" w14:paraId="00000024">
      <w:pPr>
        <w:numPr>
          <w:ilvl w:val="0"/>
          <w:numId w:val="4"/>
        </w:numPr>
        <w:ind w:left="720" w:hanging="360"/>
        <w:rPr>
          <w:rFonts w:ascii="Avenir" w:cs="Avenir" w:eastAsia="Avenir" w:hAnsi="Avenir"/>
        </w:rPr>
      </w:pPr>
      <w:r w:rsidDel="00000000" w:rsidR="00000000" w:rsidRPr="00000000">
        <w:rPr>
          <w:rFonts w:ascii="Avenir" w:cs="Avenir" w:eastAsia="Avenir" w:hAnsi="Avenir"/>
          <w:rtl w:val="0"/>
        </w:rPr>
        <w:t xml:space="preserve">Evaluation Conference: The supervisor and teacher meet to compare scores, discuss each criterion, and aim for a consensus based on evidence.</w:t>
      </w:r>
    </w:p>
    <w:p w:rsidR="00000000" w:rsidDel="00000000" w:rsidP="00000000" w:rsidRDefault="00000000" w:rsidRPr="00000000" w14:paraId="00000025">
      <w:pPr>
        <w:numPr>
          <w:ilvl w:val="0"/>
          <w:numId w:val="4"/>
        </w:numPr>
        <w:ind w:left="720" w:hanging="360"/>
        <w:rPr>
          <w:rFonts w:ascii="Avenir" w:cs="Avenir" w:eastAsia="Avenir" w:hAnsi="Avenir"/>
        </w:rPr>
      </w:pPr>
      <w:r w:rsidDel="00000000" w:rsidR="00000000" w:rsidRPr="00000000">
        <w:rPr>
          <w:rFonts w:ascii="Avenir" w:cs="Avenir" w:eastAsia="Avenir" w:hAnsi="Avenir"/>
          <w:rtl w:val="0"/>
        </w:rPr>
        <w:t xml:space="preserve">Final Assessment: The supervisor makes the final decision on ratings, providing a comprehensive end-of-year assessment.</w:t>
      </w:r>
    </w:p>
    <w:p w:rsidR="00000000" w:rsidDel="00000000" w:rsidP="00000000" w:rsidRDefault="00000000" w:rsidRPr="00000000" w14:paraId="00000026">
      <w:pPr>
        <w:rPr>
          <w:rFonts w:ascii="Avenir" w:cs="Avenir" w:eastAsia="Avenir" w:hAnsi="Avenir"/>
          <w:b w:val="1"/>
          <w:bCs w:val="1"/>
        </w:rPr>
      </w:pPr>
      <w:r w:rsidDel="00000000" w:rsidR="00000000" w:rsidRPr="00000000">
        <w:rPr>
          <w:rtl w:val="0"/>
        </w:rPr>
      </w:r>
    </w:p>
    <w:p w:rsidR="00000000" w:rsidDel="00000000" w:rsidP="00000000" w:rsidRDefault="00000000" w:rsidRPr="00000000" w14:paraId="00000027">
      <w:pPr>
        <w:rPr>
          <w:rFonts w:ascii="Avenir" w:cs="Avenir" w:eastAsia="Avenir" w:hAnsi="Avenir"/>
          <w:b w:val="1"/>
          <w:bCs w:val="1"/>
        </w:rPr>
      </w:pPr>
      <w:r w:rsidDel="00000000" w:rsidR="00000000" w:rsidRPr="00000000">
        <w:rPr>
          <w:rFonts w:ascii="Avenir" w:cs="Avenir" w:eastAsia="Avenir" w:hAnsi="Avenir"/>
          <w:b w:val="1"/>
          <w:bCs w:val="1"/>
          <w:rtl w:val="0"/>
        </w:rPr>
        <w:t xml:space="preserve">Key Principles</w:t>
      </w:r>
    </w:p>
    <w:p w:rsidR="00000000" w:rsidDel="00000000" w:rsidP="00000000" w:rsidRDefault="00000000" w:rsidRPr="00000000" w14:paraId="00000028">
      <w:pPr>
        <w:numPr>
          <w:ilvl w:val="0"/>
          <w:numId w:val="5"/>
        </w:numPr>
        <w:ind w:left="720" w:hanging="360"/>
        <w:rPr>
          <w:rFonts w:ascii="Avenir" w:cs="Avenir" w:eastAsia="Avenir" w:hAnsi="Avenir"/>
        </w:rPr>
      </w:pPr>
      <w:r w:rsidDel="00000000" w:rsidR="00000000" w:rsidRPr="00000000">
        <w:rPr>
          <w:rFonts w:ascii="Avenir" w:cs="Avenir" w:eastAsia="Avenir" w:hAnsi="Avenir"/>
          <w:rtl w:val="0"/>
        </w:rPr>
        <w:t xml:space="preserve">Comprehensive Assessment: Evaluations are based on multiple mini-observations throughout the year, not a single classroom visit.</w:t>
      </w:r>
    </w:p>
    <w:p w:rsidR="00000000" w:rsidDel="00000000" w:rsidP="00000000" w:rsidRDefault="00000000" w:rsidRPr="00000000" w14:paraId="00000029">
      <w:pPr>
        <w:numPr>
          <w:ilvl w:val="0"/>
          <w:numId w:val="5"/>
        </w:numPr>
        <w:ind w:left="720" w:hanging="360"/>
        <w:rPr>
          <w:rFonts w:ascii="Avenir" w:cs="Avenir" w:eastAsia="Avenir" w:hAnsi="Avenir"/>
        </w:rPr>
      </w:pPr>
      <w:r w:rsidDel="00000000" w:rsidR="00000000" w:rsidRPr="00000000">
        <w:rPr>
          <w:rFonts w:ascii="Avenir" w:cs="Avenir" w:eastAsia="Avenir" w:hAnsi="Avenir"/>
          <w:rtl w:val="0"/>
        </w:rPr>
        <w:t xml:space="preserve">Evidence-Based Feedback: Ratings and feedback are grounded in specific, observable evidence of teacher performance.</w:t>
      </w:r>
    </w:p>
    <w:p w:rsidR="00000000" w:rsidDel="00000000" w:rsidP="00000000" w:rsidRDefault="00000000" w:rsidRPr="00000000" w14:paraId="0000002A">
      <w:pPr>
        <w:numPr>
          <w:ilvl w:val="0"/>
          <w:numId w:val="5"/>
        </w:numPr>
        <w:ind w:left="720" w:hanging="360"/>
        <w:rPr>
          <w:rFonts w:ascii="Avenir" w:cs="Avenir" w:eastAsia="Avenir" w:hAnsi="Avenir"/>
        </w:rPr>
      </w:pPr>
      <w:r w:rsidDel="00000000" w:rsidR="00000000" w:rsidRPr="00000000">
        <w:rPr>
          <w:rFonts w:ascii="Avenir" w:cs="Avenir" w:eastAsia="Avenir" w:hAnsi="Avenir"/>
          <w:rtl w:val="0"/>
        </w:rPr>
        <w:t xml:space="preserve">Open Dialogue: Both supervisors and teachers approach the evaluation process with openness and humility.</w:t>
      </w:r>
    </w:p>
    <w:p w:rsidR="00000000" w:rsidDel="00000000" w:rsidP="00000000" w:rsidRDefault="00000000" w:rsidRPr="00000000" w14:paraId="0000002B">
      <w:pPr>
        <w:numPr>
          <w:ilvl w:val="0"/>
          <w:numId w:val="5"/>
        </w:numPr>
        <w:ind w:left="720" w:hanging="360"/>
        <w:rPr>
          <w:rFonts w:ascii="Avenir" w:cs="Avenir" w:eastAsia="Avenir" w:hAnsi="Avenir"/>
        </w:rPr>
      </w:pPr>
      <w:r w:rsidDel="00000000" w:rsidR="00000000" w:rsidRPr="00000000">
        <w:rPr>
          <w:rFonts w:ascii="Avenir" w:cs="Avenir" w:eastAsia="Avenir" w:hAnsi="Avenir"/>
          <w:rtl w:val="0"/>
        </w:rPr>
        <w:t xml:space="preserve">Continuous Improvement: The goal is to provide detailed guidance for improvement, regardless of current performance level.</w:t>
      </w:r>
    </w:p>
    <w:p w:rsidR="00000000" w:rsidDel="00000000" w:rsidP="00000000" w:rsidRDefault="00000000" w:rsidRPr="00000000" w14:paraId="0000002C">
      <w:pPr>
        <w:numPr>
          <w:ilvl w:val="0"/>
          <w:numId w:val="5"/>
        </w:numPr>
        <w:ind w:left="720" w:hanging="360"/>
        <w:rPr>
          <w:rFonts w:ascii="Avenir" w:cs="Avenir" w:eastAsia="Avenir" w:hAnsi="Avenir"/>
        </w:rPr>
      </w:pPr>
      <w:r w:rsidDel="00000000" w:rsidR="00000000" w:rsidRPr="00000000">
        <w:rPr>
          <w:rFonts w:ascii="Avenir" w:cs="Avenir" w:eastAsia="Avenir" w:hAnsi="Avenir"/>
          <w:rtl w:val="0"/>
        </w:rPr>
        <w:t xml:space="preserve">Honest Communication: Supervisors will provide candid, constructive feedback, even when it's challenging.</w:t>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b w:val="1"/>
          <w:bCs w:val="1"/>
        </w:rPr>
      </w:pPr>
      <w:r w:rsidDel="00000000" w:rsidR="00000000" w:rsidRPr="00000000">
        <w:rPr>
          <w:rFonts w:ascii="Avenir" w:cs="Avenir" w:eastAsia="Avenir" w:hAnsi="Avenir"/>
          <w:b w:val="1"/>
          <w:bCs w:val="1"/>
          <w:rtl w:val="0"/>
        </w:rPr>
        <w:t xml:space="preserve">Follow-Up Support</w:t>
      </w:r>
    </w:p>
    <w:p w:rsidR="00000000" w:rsidDel="00000000" w:rsidP="00000000" w:rsidRDefault="00000000" w:rsidRPr="00000000" w14:paraId="0000002F">
      <w:pPr>
        <w:rPr>
          <w:rFonts w:ascii="Avenir" w:cs="Avenir" w:eastAsia="Avenir" w:hAnsi="Avenir"/>
        </w:rPr>
      </w:pPr>
      <w:r w:rsidDel="00000000" w:rsidR="00000000" w:rsidRPr="00000000">
        <w:rPr>
          <w:rFonts w:ascii="Avenir" w:cs="Avenir" w:eastAsia="Avenir" w:hAnsi="Avenir"/>
          <w:rtl w:val="0"/>
        </w:rPr>
        <w:t xml:space="preserve">After the evaluation, supervisors should provide robust follow-up support, particularly for teachers who need improvement. </w:t>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Fonts w:ascii="Avenir" w:cs="Avenir" w:eastAsia="Avenir" w:hAnsi="Avenir"/>
          <w:rtl w:val="0"/>
        </w:rPr>
        <w:t xml:space="preserve">This may include:</w:t>
      </w:r>
    </w:p>
    <w:p w:rsidR="00000000" w:rsidDel="00000000" w:rsidP="00000000" w:rsidRDefault="00000000" w:rsidRPr="00000000" w14:paraId="00000032">
      <w:pPr>
        <w:numPr>
          <w:ilvl w:val="0"/>
          <w:numId w:val="6"/>
        </w:numPr>
        <w:ind w:left="720" w:hanging="360"/>
        <w:rPr>
          <w:rFonts w:ascii="Avenir" w:cs="Avenir" w:eastAsia="Avenir" w:hAnsi="Avenir"/>
        </w:rPr>
      </w:pPr>
      <w:r w:rsidDel="00000000" w:rsidR="00000000" w:rsidRPr="00000000">
        <w:rPr>
          <w:rFonts w:ascii="Avenir" w:cs="Avenir" w:eastAsia="Avenir" w:hAnsi="Avenir"/>
          <w:rtl w:val="0"/>
        </w:rPr>
        <w:t xml:space="preserve">Targeted professional development opportunities</w:t>
      </w:r>
    </w:p>
    <w:p w:rsidR="00000000" w:rsidDel="00000000" w:rsidP="00000000" w:rsidRDefault="00000000" w:rsidRPr="00000000" w14:paraId="00000033">
      <w:pPr>
        <w:numPr>
          <w:ilvl w:val="0"/>
          <w:numId w:val="6"/>
        </w:numPr>
        <w:ind w:left="720" w:hanging="360"/>
        <w:rPr>
          <w:rFonts w:ascii="Avenir" w:cs="Avenir" w:eastAsia="Avenir" w:hAnsi="Avenir"/>
        </w:rPr>
      </w:pPr>
      <w:r w:rsidDel="00000000" w:rsidR="00000000" w:rsidRPr="00000000">
        <w:rPr>
          <w:rFonts w:ascii="Avenir" w:cs="Avenir" w:eastAsia="Avenir" w:hAnsi="Avenir"/>
          <w:rtl w:val="0"/>
        </w:rPr>
        <w:t xml:space="preserve">Mentoring or coaching</w:t>
      </w:r>
    </w:p>
    <w:p w:rsidR="00000000" w:rsidDel="00000000" w:rsidP="00000000" w:rsidRDefault="00000000" w:rsidRPr="00000000" w14:paraId="00000034">
      <w:pPr>
        <w:numPr>
          <w:ilvl w:val="0"/>
          <w:numId w:val="6"/>
        </w:numPr>
        <w:ind w:left="720" w:hanging="360"/>
        <w:rPr>
          <w:rFonts w:ascii="Avenir" w:cs="Avenir" w:eastAsia="Avenir" w:hAnsi="Avenir"/>
        </w:rPr>
      </w:pPr>
      <w:r w:rsidDel="00000000" w:rsidR="00000000" w:rsidRPr="00000000">
        <w:rPr>
          <w:rFonts w:ascii="Avenir" w:cs="Avenir" w:eastAsia="Avenir" w:hAnsi="Avenir"/>
          <w:rtl w:val="0"/>
        </w:rPr>
        <w:t xml:space="preserve">Regular check-ins to monitor progress</w:t>
      </w:r>
    </w:p>
    <w:p w:rsidR="00000000" w:rsidDel="00000000" w:rsidP="00000000" w:rsidRDefault="00000000" w:rsidRPr="00000000" w14:paraId="00000035">
      <w:pPr>
        <w:numPr>
          <w:ilvl w:val="0"/>
          <w:numId w:val="6"/>
        </w:numPr>
        <w:ind w:left="720" w:hanging="360"/>
        <w:rPr>
          <w:rFonts w:ascii="Avenir" w:cs="Avenir" w:eastAsia="Avenir" w:hAnsi="Avenir"/>
        </w:rPr>
      </w:pPr>
      <w:r w:rsidDel="00000000" w:rsidR="00000000" w:rsidRPr="00000000">
        <w:rPr>
          <w:rFonts w:ascii="Avenir" w:cs="Avenir" w:eastAsia="Avenir" w:hAnsi="Avenir"/>
          <w:rtl w:val="0"/>
        </w:rPr>
        <w:t xml:space="preserve">Additional resources or support as needed</w:t>
      </w:r>
    </w:p>
    <w:p w:rsidR="00000000" w:rsidDel="00000000" w:rsidP="00000000" w:rsidRDefault="00000000" w:rsidRPr="00000000" w14:paraId="00000036">
      <w:pPr>
        <w:rPr>
          <w:rFonts w:ascii="Avenir" w:cs="Avenir" w:eastAsia="Avenir" w:hAnsi="Avenir"/>
        </w:rPr>
      </w:pPr>
      <w:r w:rsidDel="00000000" w:rsidR="00000000" w:rsidRPr="00000000">
        <w:rPr>
          <w:rtl w:val="0"/>
        </w:rPr>
      </w:r>
    </w:p>
    <w:p w:rsidR="00000000" w:rsidDel="00000000" w:rsidP="00000000" w:rsidRDefault="00000000" w:rsidRPr="00000000" w14:paraId="00000037">
      <w:pPr>
        <w:rPr>
          <w:rFonts w:ascii="Avenir" w:cs="Avenir" w:eastAsia="Avenir" w:hAnsi="Avenir"/>
        </w:rPr>
        <w:sectPr>
          <w:headerReference r:id="rId7" w:type="default"/>
          <w:headerReference r:id="rId8" w:type="first"/>
          <w:headerReference r:id="rId9" w:type="even"/>
          <w:footerReference r:id="rId10" w:type="default"/>
          <w:pgSz w:h="15840" w:w="12240" w:orient="portrait"/>
          <w:pgMar w:bottom="1440" w:top="1440" w:left="1440" w:right="1440" w:header="288" w:footer="720"/>
          <w:pgNumType w:start="1"/>
          <w:titlePg w:val="1"/>
        </w:sectPr>
      </w:pPr>
      <w:r w:rsidDel="00000000" w:rsidR="00000000" w:rsidRPr="00000000">
        <w:rPr>
          <w:rFonts w:ascii="Avenir" w:cs="Avenir" w:eastAsia="Avenir" w:hAnsi="Avenir"/>
          <w:rtl w:val="0"/>
        </w:rPr>
        <w:t xml:space="preserve">The AISA supervision methodology aims to foster a culture of continuous improvement and professional growth among educators.</w:t>
      </w:r>
    </w:p>
    <w:p w:rsidR="00000000" w:rsidDel="00000000" w:rsidP="00000000" w:rsidRDefault="00000000" w:rsidRPr="00000000" w14:paraId="00000038">
      <w:pPr>
        <w:rPr>
          <w:rFonts w:ascii="Avenir" w:cs="Avenir" w:eastAsia="Avenir" w:hAnsi="Avenir"/>
        </w:rPr>
      </w:pPr>
      <w:r w:rsidDel="00000000" w:rsidR="00000000" w:rsidRPr="00000000">
        <w:rPr>
          <w:rtl w:val="0"/>
        </w:rPr>
      </w:r>
    </w:p>
    <w:p w:rsidR="00000000" w:rsidDel="00000000" w:rsidP="00000000" w:rsidRDefault="00000000" w:rsidRPr="00000000" w14:paraId="00000039">
      <w:pPr>
        <w:rPr>
          <w:rFonts w:ascii="Avenir" w:cs="Avenir" w:eastAsia="Avenir" w:hAnsi="Avenir"/>
        </w:rPr>
      </w:pPr>
      <w:r w:rsidDel="00000000" w:rsidR="00000000" w:rsidRPr="00000000">
        <w:rPr>
          <w:rtl w:val="0"/>
        </w:rPr>
      </w:r>
    </w:p>
    <w:p w:rsidR="00000000" w:rsidDel="00000000" w:rsidP="00000000" w:rsidRDefault="00000000" w:rsidRPr="00000000" w14:paraId="0000003A">
      <w:pPr>
        <w:rPr>
          <w:rFonts w:ascii="Avenir" w:cs="Avenir" w:eastAsia="Avenir" w:hAnsi="Avenir"/>
        </w:rPr>
      </w:pPr>
      <w:r w:rsidDel="00000000" w:rsidR="00000000" w:rsidRPr="00000000">
        <w:rPr>
          <w:rtl w:val="0"/>
        </w:rPr>
      </w:r>
    </w:p>
    <w:p w:rsidR="00000000" w:rsidDel="00000000" w:rsidP="00000000" w:rsidRDefault="00000000" w:rsidRPr="00000000" w14:paraId="0000003B">
      <w:pPr>
        <w:rPr>
          <w:rFonts w:ascii="Avenir" w:cs="Avenir" w:eastAsia="Avenir" w:hAnsi="Avenir"/>
        </w:rPr>
      </w:pPr>
      <w:r w:rsidDel="00000000" w:rsidR="00000000" w:rsidRPr="00000000">
        <w:rPr>
          <w:rtl w:val="0"/>
        </w:rPr>
      </w:r>
    </w:p>
    <w:p w:rsidR="00000000" w:rsidDel="00000000" w:rsidP="00000000" w:rsidRDefault="00000000" w:rsidRPr="00000000" w14:paraId="0000003C">
      <w:pPr>
        <w:rPr>
          <w:rFonts w:ascii="Avenir" w:cs="Avenir" w:eastAsia="Avenir" w:hAnsi="Avenir"/>
        </w:rPr>
      </w:pPr>
      <w:r w:rsidDel="00000000" w:rsidR="00000000" w:rsidRPr="00000000">
        <w:rPr>
          <w:rtl w:val="0"/>
        </w:rPr>
      </w:r>
    </w:p>
    <w:p w:rsidR="00000000" w:rsidDel="00000000" w:rsidP="00000000" w:rsidRDefault="00000000" w:rsidRPr="00000000" w14:paraId="0000003D">
      <w:pPr>
        <w:rPr>
          <w:rFonts w:ascii="Avenir" w:cs="Avenir" w:eastAsia="Avenir" w:hAnsi="Avenir"/>
        </w:rPr>
      </w:pPr>
      <w:r w:rsidDel="00000000" w:rsidR="00000000" w:rsidRPr="00000000">
        <w:rPr>
          <w:rtl w:val="0"/>
        </w:rPr>
      </w:r>
    </w:p>
    <w:p w:rsidR="00000000" w:rsidDel="00000000" w:rsidP="00000000" w:rsidRDefault="00000000" w:rsidRPr="00000000" w14:paraId="0000003E">
      <w:pPr>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Avenir" w:cs="Avenir" w:eastAsia="Avenir" w:hAnsi="Avenir"/>
        </w:rPr>
      </w:pPr>
      <w:r w:rsidDel="00000000" w:rsidR="00000000" w:rsidRPr="00000000">
        <w:rPr>
          <w:rtl w:val="0"/>
        </w:rPr>
      </w:r>
    </w:p>
    <w:p w:rsidR="00000000" w:rsidDel="00000000" w:rsidP="00000000" w:rsidRDefault="00000000" w:rsidRPr="00000000" w14:paraId="00000040">
      <w:pP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Domain 1: Planning and Preparation</w:t>
      </w:r>
    </w:p>
    <w:tbl>
      <w:tblPr>
        <w:tblStyle w:val="Table2"/>
        <w:tblW w:w="10780.0" w:type="dxa"/>
        <w:jc w:val="left"/>
        <w:tblLayout w:type="fixed"/>
        <w:tblLook w:val="0400"/>
      </w:tblPr>
      <w:tblGrid>
        <w:gridCol w:w="1170"/>
        <w:gridCol w:w="2861"/>
        <w:gridCol w:w="2368"/>
        <w:gridCol w:w="2328"/>
        <w:gridCol w:w="2053"/>
        <w:tblGridChange w:id="0">
          <w:tblGrid>
            <w:gridCol w:w="1170"/>
            <w:gridCol w:w="2861"/>
            <w:gridCol w:w="2368"/>
            <w:gridCol w:w="2328"/>
            <w:gridCol w:w="2053"/>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1">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2">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4 - Exemplary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3">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3 - Effective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4">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2 - Developing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5">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1 - Does Not Meet Standards</w:t>
            </w:r>
            <w:r w:rsidDel="00000000" w:rsidR="00000000" w:rsidRPr="00000000">
              <w:rPr>
                <w:rtl w:val="0"/>
              </w:rPr>
            </w:r>
          </w:p>
        </w:tc>
      </w:tr>
      <w:tr>
        <w:trPr>
          <w:cantSplit w:val="0"/>
          <w:trHeight w:val="2625" w:hRule="atLeast"/>
          <w:tblHeader w:val="0"/>
        </w:trPr>
        <w:tc>
          <w:tcPr>
            <w:tcBorders>
              <w:top w:color="000000" w:space="0" w:sz="8"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6">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Knowledge</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Demonstrates exceptional mastery of subject matter and innovative application of IB approaches to teaching and learning. Consistently integrates interdisciplinary connections and real-world applications to deepen student understanding.</w:t>
            </w:r>
          </w:p>
        </w:tc>
        <w:tc>
          <w:tcPr>
            <w:tcBorders>
              <w:top w:color="000000" w:space="0" w:sz="8"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8">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Demonstrates strong knowledge of subject matter and effectively applies IB approaches to teaching and learning. Makes relevant connections across disciplines and to real-world scenarios.</w:t>
            </w:r>
          </w:p>
        </w:tc>
        <w:tc>
          <w:tcPr>
            <w:tcBorders>
              <w:top w:color="000000" w:space="0" w:sz="8"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9">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adequate knowledge of the subject and some understanding of IB approaches to teaching and learning. Occasionally makes connections to other disciplines or real-world applications.</w:t>
            </w:r>
          </w:p>
        </w:tc>
        <w:tc>
          <w:tcPr>
            <w:tcBorders>
              <w:top w:color="000000" w:space="0" w:sz="8"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A">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limited familiarity with subject matter and few ideas on IB approaches to teaching and learning. Rarely makes connections beyond the immediate topic.</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B">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Standards and IB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C">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Masterfully plans units that seamlessly integrate IB curriculum frameworks with local standards, preparing students for both IB assessments and local requirements. Innovatively addresses all aspects of the IB programme, including international-mindedness and the Learner Profile.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Plans units aligned with IB curriculum frameworks and local standards, effectively preparing students for assessments. Consistently incorporates key elements of the IB programme, including international-mindedness.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E">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done some planning around IB frameworks and local standards, with inconsistent preparation for assessments. Attempts to incorporate some elements of the IB programme, but may miss key components.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4F">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Plans lessons with little consideration of IB frameworks or local standards—minimal evidence of IB programme elements in planning.</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0">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Lesson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1">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Designs highly innovative lessons with clear, challenging objectives, deeply engaging activities, and exemplary differentiation that fosters international-mindedness. Consistently incorporates student choice and inquiry-based learning.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Design lessons with clear objectives, engaging activities, and effective differentiation that support IB Learner Profile attributes. Often includes opportunities for student choice and inquiry.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Plans lessons with some objectives and activities, limited differentiation for IB learners. Occasionally includes student choice or inquiry-based elements.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4">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Lessons lack clear objectives or engaging elements aligned with IB principles. Rarely includes opportunities for student choice or inquiry.</w:t>
            </w:r>
          </w:p>
        </w:tc>
      </w:tr>
      <w:tr>
        <w:trPr>
          <w:cantSplit w:val="0"/>
          <w:trHeight w:val="17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5">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6">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Implements a comprehensive, balanced assessment system that includes innovative formative and summative strategies aligned with IB assessment philosophies. Consistently uses assessment data to inform instruction and provides multiple pathways for students to demonstrate learning.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Plans effective formative and summative assessments to monitor student learning, aligned with IB assessment criteria. Regularly uses assessment data to adjust instruction and provides some variety in assessment methods.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8">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Draft some assessments to measure student learning, but they lack consistent alignment with IB criteria. Occasionally uses assessment data to inform instruction, but with limited variety in assessment methods.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59">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Relies mainly on summative tests with little formative assessment or IB alignment. Rarely uses assessment data to inform instruction and offers limited assessment methods.</w:t>
            </w:r>
          </w:p>
        </w:tc>
      </w:tr>
    </w:tbl>
    <w:p w:rsidR="00000000" w:rsidDel="00000000" w:rsidP="00000000" w:rsidRDefault="00000000" w:rsidRPr="00000000" w14:paraId="0000005A">
      <w:pPr>
        <w:rPr>
          <w:rFonts w:ascii="Avenir" w:cs="Avenir" w:eastAsia="Avenir" w:hAnsi="Avenir"/>
        </w:rPr>
      </w:pPr>
      <w:r w:rsidDel="00000000" w:rsidR="00000000" w:rsidRPr="00000000">
        <w:rPr>
          <w:rtl w:val="0"/>
        </w:rPr>
      </w:r>
    </w:p>
    <w:p w:rsidR="00000000" w:rsidDel="00000000" w:rsidP="00000000" w:rsidRDefault="00000000" w:rsidRPr="00000000" w14:paraId="0000005B">
      <w:pPr>
        <w:rPr>
          <w:rFonts w:ascii="Avenir" w:cs="Avenir" w:eastAsia="Avenir" w:hAnsi="Avenir"/>
          <w:b w:val="1"/>
          <w:bCs w:val="1"/>
          <w:sz w:val="32"/>
          <w:szCs w:val="32"/>
        </w:rPr>
      </w:pPr>
      <w:r w:rsidDel="00000000" w:rsidR="00000000" w:rsidRPr="00000000">
        <w:br w:type="page"/>
      </w:r>
      <w:r w:rsidDel="00000000" w:rsidR="00000000" w:rsidRPr="00000000">
        <w:rPr>
          <w:rFonts w:ascii="Avenir" w:cs="Avenir" w:eastAsia="Avenir" w:hAnsi="Avenir"/>
          <w:b w:val="1"/>
          <w:bCs w:val="1"/>
          <w:sz w:val="32"/>
          <w:szCs w:val="32"/>
          <w:rtl w:val="0"/>
        </w:rPr>
        <w:t xml:space="preserve">Domain 2: Classroom Environment</w:t>
      </w:r>
    </w:p>
    <w:tbl>
      <w:tblPr>
        <w:tblStyle w:val="Table3"/>
        <w:tblW w:w="10800.0" w:type="dxa"/>
        <w:jc w:val="left"/>
        <w:tblLayout w:type="fixed"/>
        <w:tblLook w:val="0400"/>
      </w:tblPr>
      <w:tblGrid>
        <w:gridCol w:w="1193"/>
        <w:gridCol w:w="2670"/>
        <w:gridCol w:w="2342"/>
        <w:gridCol w:w="2282"/>
        <w:gridCol w:w="2313"/>
        <w:tblGridChange w:id="0">
          <w:tblGrid>
            <w:gridCol w:w="1193"/>
            <w:gridCol w:w="2670"/>
            <w:gridCol w:w="2342"/>
            <w:gridCol w:w="2282"/>
            <w:gridCol w:w="2313"/>
          </w:tblGrid>
        </w:tblGridChange>
      </w:tblGrid>
      <w:tr>
        <w:trPr>
          <w:cantSplit w:val="0"/>
          <w:trHeight w:val="575" w:hRule="atLeast"/>
          <w:tblHeader w:val="0"/>
        </w:trPr>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5C">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Criteria</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5D">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4 - Exemplary</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5E">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3 - Effective (Target)</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5F">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2 - Developing</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60">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1 - Does Not Meet Standards</w:t>
            </w:r>
            <w:r w:rsidDel="00000000" w:rsidR="00000000" w:rsidRPr="00000000">
              <w:rPr>
                <w:rtl w:val="0"/>
              </w:rPr>
            </w:r>
          </w:p>
        </w:tc>
      </w:tr>
      <w:tr>
        <w:trPr>
          <w:cantSplit w:val="0"/>
          <w:trHeight w:val="172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1">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Expectations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Creates a classroom culture that exemplifies the IB Learner Profile, where students take ownership of maintaining high standards for behavior and learning. Students actively support and encourage each other's growth and development.</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Clearly communicates and consistently enforces high standards for behavior, referencing school values and IB attributes. Students generally understand and follow expectations.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4">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Announces classroom rules but inconsistently enforces them, with limited connection to school values or IB attributes. Students are sometimes unclear about expectations.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5">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few clear expectations for student behavior or IB learner attributes. Students are often unsure of what is expected of them.</w:t>
            </w:r>
          </w:p>
        </w:tc>
      </w:tr>
      <w:tr>
        <w:trPr>
          <w:cantSplit w:val="0"/>
          <w:trHeight w:val="190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6">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Relationships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Builds exceptional, culturally responsive relationships with all students, fostering a deeply inclusive and respectful classroom community. Actively promotes understanding and appreciation of diverse perspectives and experiences.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8">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Is fair and respectful toward students and builds positive relationships that support international-mindedness. Demonstrates awareness and respect for cultural differences.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9">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Is respectful to most students but struggles to build relationships with some, and has an inconsistent focus on international perspectives. Limited consideration of cultural differences.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A">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It is sometimes unfair or disrespectful to students, with little consideration of cultural differences. Minimal effort to build positive relationships or promote international-mindedness.</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B">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Routines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C">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Empowers students to create, maintain, and adapt classroom routines that maximize learning time and support inquiry-based learning. Routines seamlessly integrate with IB unit structures and promote student independence.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Teaches effective routines and has students maintain them throughout the year, supporting IB unit structures. Routines generally promote efficient use of class time and student responsibility.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E">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Tries to establish routines, but they are not consistently followed or supportive of IB learning approaches. Some routines may be in place, but are not always effective.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6F">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Does not teach or maintain clear classroom routines. Class time is often lost to disorganization or confusion.</w:t>
            </w:r>
          </w:p>
        </w:tc>
      </w:tr>
      <w:tr>
        <w:trPr>
          <w:cantSplit w:val="0"/>
          <w:trHeight w:val="1782"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70">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Physical Space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71">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Creates an inspiring learning environment that showcases student work, supports collaboration, and reflects global perspectives. The space is flexible and adaptable to various learning activities and IB unit needs.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7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Organizes the classroom to support learning with relevant displays and materials, including some international content. The space is generally conducive to learning and collaboration.</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7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some organization but limited use of space to support learning or display international perspectives. The classroom layout may not always support collaborative or inquiry-based learning.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74">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The classroom is disorganized and not set up to support IB learning approaches. Little thought is given to how the physical space impacts learning or reflects IB principles.</w:t>
            </w:r>
          </w:p>
        </w:tc>
      </w:tr>
    </w:tbl>
    <w:p w:rsidR="00000000" w:rsidDel="00000000" w:rsidP="00000000" w:rsidRDefault="00000000" w:rsidRPr="00000000" w14:paraId="00000075">
      <w:pPr>
        <w:rPr>
          <w:rFonts w:ascii="Avenir" w:cs="Avenir" w:eastAsia="Avenir" w:hAnsi="Avenir"/>
        </w:rPr>
      </w:pPr>
      <w:r w:rsidDel="00000000" w:rsidR="00000000" w:rsidRPr="00000000">
        <w:rPr>
          <w:rtl w:val="0"/>
        </w:rPr>
      </w:r>
    </w:p>
    <w:p w:rsidR="00000000" w:rsidDel="00000000" w:rsidP="00000000" w:rsidRDefault="00000000" w:rsidRPr="00000000" w14:paraId="00000076">
      <w:pPr>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77">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78">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79">
      <w:pP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Domain 3: Instruction</w:t>
      </w:r>
    </w:p>
    <w:p w:rsidR="00000000" w:rsidDel="00000000" w:rsidP="00000000" w:rsidRDefault="00000000" w:rsidRPr="00000000" w14:paraId="0000007A">
      <w:pP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Guiding Question: </w:t>
      </w:r>
      <w:r w:rsidDel="00000000" w:rsidR="00000000" w:rsidRPr="00000000">
        <w:rPr>
          <w:rFonts w:ascii="Avenir" w:cs="Avenir" w:eastAsia="Avenir" w:hAnsi="Avenir"/>
          <w:b w:val="1"/>
          <w:bCs w:val="1"/>
          <w:i w:val="1"/>
          <w:iCs w:val="1"/>
          <w:sz w:val="32"/>
          <w:szCs w:val="32"/>
          <w:rtl w:val="0"/>
        </w:rPr>
        <w:t xml:space="preserve">How effectively am I engaging students, asking questions, differentiating, and using resources to support learning?</w:t>
      </w:r>
      <w:r w:rsidDel="00000000" w:rsidR="00000000" w:rsidRPr="00000000">
        <w:rPr>
          <w:rtl w:val="0"/>
        </w:rPr>
      </w:r>
    </w:p>
    <w:tbl>
      <w:tblPr>
        <w:tblStyle w:val="Table4"/>
        <w:tblW w:w="10800.0" w:type="dxa"/>
        <w:jc w:val="left"/>
        <w:tblLayout w:type="fixed"/>
        <w:tblLook w:val="0400"/>
      </w:tblPr>
      <w:tblGrid>
        <w:gridCol w:w="1298"/>
        <w:gridCol w:w="2644"/>
        <w:gridCol w:w="2462"/>
        <w:gridCol w:w="2356"/>
        <w:gridCol w:w="2040"/>
        <w:tblGridChange w:id="0">
          <w:tblGrid>
            <w:gridCol w:w="1298"/>
            <w:gridCol w:w="2644"/>
            <w:gridCol w:w="2462"/>
            <w:gridCol w:w="2356"/>
            <w:gridCol w:w="2040"/>
          </w:tblGrid>
        </w:tblGridChange>
      </w:tblGrid>
      <w:tr>
        <w:trPr>
          <w:cantSplit w:val="0"/>
          <w:trHeight w:val="575" w:hRule="atLeast"/>
          <w:tblHeader w:val="0"/>
        </w:trPr>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B">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Criteria</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C">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4 - Exemplary</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D">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3 - Effective (Target)</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E">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2 - Developing</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7F">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1 - Does Not Meet Standards</w:t>
            </w:r>
            <w:r w:rsidDel="00000000" w:rsidR="00000000" w:rsidRPr="00000000">
              <w:rPr>
                <w:rtl w:val="0"/>
              </w:rPr>
            </w:r>
          </w:p>
        </w:tc>
      </w:tr>
      <w:tr>
        <w:trPr>
          <w:cantSplit w:val="0"/>
          <w:trHeight w:val="1818"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0">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Engagement</w:t>
            </w:r>
          </w:p>
          <w:p w:rsidR="00000000" w:rsidDel="00000000" w:rsidP="00000000" w:rsidRDefault="00000000" w:rsidRPr="00000000" w14:paraId="00000081">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(ADEK 1.1,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consistently </w:t>
            </w:r>
            <w:r w:rsidDel="00000000" w:rsidR="00000000" w:rsidRPr="00000000">
              <w:rPr>
                <w:rFonts w:ascii="Avenir" w:cs="Avenir" w:eastAsia="Avenir" w:hAnsi="Avenir"/>
                <w:sz w:val="16"/>
                <w:szCs w:val="16"/>
                <w:rtl w:val="0"/>
              </w:rPr>
              <w:t xml:space="preserve">create</w:t>
            </w:r>
            <w:r w:rsidDel="00000000" w:rsidR="00000000" w:rsidRPr="00000000">
              <w:rPr>
                <w:rFonts w:ascii="Avenir" w:cs="Avenir" w:eastAsia="Avenir" w:hAnsi="Avenir"/>
                <w:sz w:val="16"/>
                <w:szCs w:val="16"/>
                <w:rtl w:val="0"/>
              </w:rPr>
              <w:t xml:space="preserve"> highly engaging lessons . Students take ownership of their learning, connect to real-world issues, fostering IB Learner Profile attributes.  I use a range of strategies (Cold Call, Turn &amp; Talk, Narrate the Positive) so that all students are thinking and participating.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 I actively engage most students using discussion, collaboration, and checks for understanding. I regularly apply IB approaches and use strategies like Call &amp; Response or No Opt Out to keep students on task.</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4">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attempt to engage students, but some remain passive or off-task. My strategies are limited (e.g., mostly lecture or questioning a few students). I am working on </w:t>
            </w:r>
            <w:r w:rsidDel="00000000" w:rsidR="00000000" w:rsidRPr="00000000">
              <w:rPr>
                <w:rFonts w:ascii="Avenir" w:cs="Avenir" w:eastAsia="Avenir" w:hAnsi="Avenir"/>
                <w:sz w:val="16"/>
                <w:szCs w:val="16"/>
                <w:rtl w:val="0"/>
              </w:rPr>
              <w:t xml:space="preserve">incorporating</w:t>
            </w:r>
            <w:r w:rsidDel="00000000" w:rsidR="00000000" w:rsidRPr="00000000">
              <w:rPr>
                <w:rFonts w:ascii="Avenir" w:cs="Avenir" w:eastAsia="Avenir" w:hAnsi="Avenir"/>
                <w:sz w:val="16"/>
                <w:szCs w:val="16"/>
                <w:rtl w:val="0"/>
              </w:rPr>
              <w:t xml:space="preserve"> routines for active participation.</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5">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 Lessons are mostly teacher-centered with little student engagement. A few strategies are used to involve students or check for understanding.</w:t>
            </w:r>
          </w:p>
        </w:tc>
      </w:tr>
      <w:tr>
        <w:trPr>
          <w:cantSplit w:val="0"/>
          <w:trHeight w:val="1818"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6">
            <w:pPr>
              <w:spacing w:after="0" w:before="0" w:line="240" w:lineRule="auto"/>
              <w:ind w:left="0" w:firstLine="0"/>
              <w:rPr>
                <w:rFonts w:ascii="Avenir" w:cs="Avenir" w:eastAsia="Avenir" w:hAnsi="Avenir"/>
                <w:b w:val="1"/>
                <w:bCs w:val="1"/>
                <w:sz w:val="16"/>
                <w:szCs w:val="16"/>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Reflective Prompts:</w:t>
            </w:r>
          </w:p>
          <w:p w:rsidR="00000000" w:rsidDel="00000000" w:rsidP="00000000" w:rsidRDefault="00000000" w:rsidRPr="00000000" w14:paraId="00000088">
            <w:pPr>
              <w:numPr>
                <w:ilvl w:val="0"/>
                <w:numId w:val="7"/>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Did I circulate and check on all students during the lesson?</w:t>
            </w:r>
          </w:p>
          <w:p w:rsidR="00000000" w:rsidDel="00000000" w:rsidP="00000000" w:rsidRDefault="00000000" w:rsidRPr="00000000" w14:paraId="00000089">
            <w:pPr>
              <w:numPr>
                <w:ilvl w:val="0"/>
                <w:numId w:val="7"/>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How many students answered questions today – was it the same few or the whole class?</w:t>
            </w:r>
          </w:p>
          <w:p w:rsidR="00000000" w:rsidDel="00000000" w:rsidP="00000000" w:rsidRDefault="00000000" w:rsidRPr="00000000" w14:paraId="0000008A">
            <w:pPr>
              <w:numPr>
                <w:ilvl w:val="0"/>
                <w:numId w:val="7"/>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Did I create moments of joy, energy, or challenge that kept students engaged?</w:t>
            </w:r>
          </w:p>
        </w:tc>
      </w:tr>
      <w:tr>
        <w:trPr>
          <w:cantSplit w:val="0"/>
          <w:trHeight w:val="1368"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8E">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Questioning</w:t>
            </w:r>
          </w:p>
          <w:p w:rsidR="00000000" w:rsidDel="00000000" w:rsidP="00000000" w:rsidRDefault="00000000" w:rsidRPr="00000000" w14:paraId="0000008F">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(ADEK 1.3, 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0">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masterfully </w:t>
            </w:r>
            <w:r w:rsidDel="00000000" w:rsidR="00000000" w:rsidRPr="00000000">
              <w:rPr>
                <w:rFonts w:ascii="Avenir" w:cs="Avenir" w:eastAsia="Avenir" w:hAnsi="Avenir"/>
                <w:sz w:val="16"/>
                <w:szCs w:val="16"/>
                <w:rtl w:val="0"/>
              </w:rPr>
              <w:t xml:space="preserve">use</w:t>
            </w:r>
            <w:r w:rsidDel="00000000" w:rsidR="00000000" w:rsidRPr="00000000">
              <w:rPr>
                <w:rFonts w:ascii="Avenir" w:cs="Avenir" w:eastAsia="Avenir" w:hAnsi="Avenir"/>
                <w:sz w:val="16"/>
                <w:szCs w:val="16"/>
                <w:rtl w:val="0"/>
              </w:rPr>
              <w:t xml:space="preserve"> a wide variety of questions (e.g. Stretch It, Habits of Discussion, Roll Back) that push students to think critically, build on each other’s ideas, and connect to global perspectives.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1">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 I ask questions that usually spark good discussion and deeper thiking. I wait for students to respond and encourage them to explain their reasoning.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ask some open questions but discussions are limited in depth or dominated by a few voices.  Wait time and follow-up are inconsistent.</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3">
            <w:pPr>
              <w:rPr>
                <w:rFonts w:ascii="Avenir" w:cs="Avenir" w:eastAsia="Avenir" w:hAnsi="Avenir"/>
                <w:sz w:val="16"/>
                <w:szCs w:val="16"/>
              </w:rPr>
            </w:pPr>
            <w:hyperlink r:id="rId11">
              <w:r w:rsidDel="00000000" w:rsidR="00000000" w:rsidRPr="00000000">
                <w:rPr>
                  <w:rFonts w:ascii="Avenir" w:cs="Avenir" w:eastAsia="Avenir" w:hAnsi="Avenir"/>
                  <w:sz w:val="16"/>
                  <w:szCs w:val="16"/>
                  <w:u w:val="single"/>
                  <w:rtl w:val="0"/>
                </w:rPr>
                <w:t xml:space="preserve">My</w:t>
              </w:r>
            </w:hyperlink>
            <w:r w:rsidDel="00000000" w:rsidR="00000000" w:rsidRPr="00000000">
              <w:rPr>
                <w:rFonts w:ascii="Avenir" w:cs="Avenir" w:eastAsia="Avenir" w:hAnsi="Avenir"/>
                <w:sz w:val="16"/>
                <w:szCs w:val="16"/>
                <w:rtl w:val="0"/>
              </w:rPr>
              <w:t xml:space="preserve"> questions are mostly surface-level or recall-based, with little student discussion.</w:t>
            </w:r>
          </w:p>
        </w:tc>
      </w:tr>
      <w:tr>
        <w:trPr>
          <w:cantSplit w:val="0"/>
          <w:trHeight w:val="1368"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4">
            <w:pPr>
              <w:spacing w:after="0" w:before="0" w:line="240" w:lineRule="auto"/>
              <w:ind w:left="0" w:firstLine="0"/>
              <w:rPr>
                <w:rFonts w:ascii="Avenir" w:cs="Avenir" w:eastAsia="Avenir" w:hAnsi="Avenir"/>
                <w:b w:val="1"/>
                <w:bCs w:val="1"/>
                <w:sz w:val="16"/>
                <w:szCs w:val="16"/>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5">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Reflective Prompts:</w:t>
            </w:r>
          </w:p>
          <w:p w:rsidR="00000000" w:rsidDel="00000000" w:rsidP="00000000" w:rsidRDefault="00000000" w:rsidRPr="00000000" w14:paraId="00000096">
            <w:pPr>
              <w:numPr>
                <w:ilvl w:val="0"/>
                <w:numId w:val="8"/>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Did my questions today push students to explain their thinking, not just give quick answers?</w:t>
            </w:r>
          </w:p>
          <w:p w:rsidR="00000000" w:rsidDel="00000000" w:rsidP="00000000" w:rsidRDefault="00000000" w:rsidRPr="00000000" w14:paraId="00000097">
            <w:pPr>
              <w:numPr>
                <w:ilvl w:val="0"/>
                <w:numId w:val="8"/>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How often did I ask students to build off each other’s ideas?</w:t>
            </w:r>
          </w:p>
        </w:tc>
      </w:tr>
      <w:tr>
        <w:trPr>
          <w:cantSplit w:val="0"/>
          <w:trHeight w:val="2043"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B">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Differentiation</w:t>
            </w:r>
          </w:p>
          <w:p w:rsidR="00000000" w:rsidDel="00000000" w:rsidP="00000000" w:rsidRDefault="00000000" w:rsidRPr="00000000" w14:paraId="0000009C">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(ADEK 2.1, 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seamlessly plan for and adjust to different learning needs using strategies like Show Call, Stamp the Understanding, Aggressively Monitor. All learners are challenged and supported.</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E">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regularly differentiate instruction by adjusting tasks or supports. Most learners are able to access the lesson successfully.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9F">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try to accommodate some learning needs but often use a one-size-fits-all approach. Differentiation is inconsistent.</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0">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rarely differentiate or adjust instruction for student needs.</w:t>
            </w:r>
          </w:p>
        </w:tc>
      </w:tr>
      <w:tr>
        <w:trPr>
          <w:cantSplit w:val="0"/>
          <w:trHeight w:val="2043"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1">
            <w:pPr>
              <w:spacing w:after="0" w:before="0" w:line="240" w:lineRule="auto"/>
              <w:ind w:left="0" w:firstLine="0"/>
              <w:rPr>
                <w:rFonts w:ascii="Avenir" w:cs="Avenir" w:eastAsia="Avenir" w:hAnsi="Avenir"/>
                <w:b w:val="1"/>
                <w:bCs w:val="1"/>
                <w:sz w:val="16"/>
                <w:szCs w:val="16"/>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Reflective Prompts:</w:t>
            </w:r>
          </w:p>
          <w:p w:rsidR="00000000" w:rsidDel="00000000" w:rsidP="00000000" w:rsidRDefault="00000000" w:rsidRPr="00000000" w14:paraId="000000A3">
            <w:pPr>
              <w:numPr>
                <w:ilvl w:val="0"/>
                <w:numId w:val="2"/>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Did I notice who needed extra support or challenge throughout the lesson?</w:t>
            </w:r>
          </w:p>
          <w:p w:rsidR="00000000" w:rsidDel="00000000" w:rsidP="00000000" w:rsidRDefault="00000000" w:rsidRPr="00000000" w14:paraId="000000A4">
            <w:pPr>
              <w:numPr>
                <w:ilvl w:val="0"/>
                <w:numId w:val="2"/>
              </w:numPr>
              <w:ind w:left="720" w:hanging="360"/>
              <w:rPr>
                <w:rFonts w:ascii="Avenir" w:cs="Avenir" w:eastAsia="Avenir" w:hAnsi="Avenir"/>
                <w:sz w:val="16"/>
                <w:szCs w:val="16"/>
              </w:rPr>
            </w:pPr>
            <w:r w:rsidDel="00000000" w:rsidR="00000000" w:rsidRPr="00000000">
              <w:rPr>
                <w:rFonts w:ascii="Avenir" w:cs="Avenir" w:eastAsia="Avenir" w:hAnsi="Avenir"/>
                <w:sz w:val="16"/>
                <w:szCs w:val="16"/>
                <w:rtl w:val="0"/>
              </w:rPr>
              <w:t xml:space="preserve">How did I respond in the moment when a student didn’t understand?</w:t>
            </w:r>
          </w:p>
        </w:tc>
      </w:tr>
      <w:tr>
        <w:trPr>
          <w:cantSplit w:val="0"/>
          <w:trHeight w:val="1998" w:hRule="atLeast"/>
          <w:tblHeader w:val="0"/>
        </w:trPr>
        <w:tc>
          <w:tcPr>
            <w:vMerge w:val="restart"/>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8">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Use of Technology</w:t>
            </w:r>
          </w:p>
          <w:p w:rsidR="00000000" w:rsidDel="00000000" w:rsidP="00000000" w:rsidRDefault="00000000" w:rsidRPr="00000000" w14:paraId="000000A9">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(ADEK 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A">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integrate resources and technology in innovative ways that transform learning. Students use tools to collaborate, create, and connect globally.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B">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use resources and technology purposefully to enhance learning and support IB approaches.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C">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w:t>
            </w:r>
            <w:r w:rsidDel="00000000" w:rsidR="00000000" w:rsidRPr="00000000">
              <w:rPr>
                <w:rFonts w:ascii="Avenir" w:cs="Avenir" w:eastAsia="Avenir" w:hAnsi="Avenir"/>
                <w:sz w:val="16"/>
                <w:szCs w:val="16"/>
                <w:rtl w:val="0"/>
              </w:rPr>
              <w:t xml:space="preserve">sometimes</w:t>
            </w:r>
            <w:r w:rsidDel="00000000" w:rsidR="00000000" w:rsidRPr="00000000">
              <w:rPr>
                <w:rFonts w:ascii="Avenir" w:cs="Avenir" w:eastAsia="Avenir" w:hAnsi="Avenir"/>
                <w:sz w:val="16"/>
                <w:szCs w:val="16"/>
                <w:rtl w:val="0"/>
              </w:rPr>
              <w:t xml:space="preserve"> use resources or technology, but not always effectively or with a clear learning purpose. </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 rarely use technology or </w:t>
            </w:r>
            <w:r w:rsidDel="00000000" w:rsidR="00000000" w:rsidRPr="00000000">
              <w:rPr>
                <w:rFonts w:ascii="Avenir" w:cs="Avenir" w:eastAsia="Avenir" w:hAnsi="Avenir"/>
                <w:sz w:val="16"/>
                <w:szCs w:val="16"/>
                <w:rtl w:val="0"/>
              </w:rPr>
              <w:t xml:space="preserve">resources to</w:t>
            </w:r>
            <w:r w:rsidDel="00000000" w:rsidR="00000000" w:rsidRPr="00000000">
              <w:rPr>
                <w:rFonts w:ascii="Avenir" w:cs="Avenir" w:eastAsia="Avenir" w:hAnsi="Avenir"/>
                <w:sz w:val="16"/>
                <w:szCs w:val="16"/>
                <w:rtl w:val="0"/>
              </w:rPr>
              <w:t xml:space="preserve"> support instruction or their use does not support learning.</w:t>
            </w:r>
          </w:p>
        </w:tc>
      </w:tr>
      <w:tr>
        <w:trPr>
          <w:cantSplit w:val="0"/>
          <w:trHeight w:val="1998"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E">
            <w:pPr>
              <w:spacing w:after="0" w:before="0" w:line="240" w:lineRule="auto"/>
              <w:ind w:left="0" w:firstLine="0"/>
              <w:rPr>
                <w:rFonts w:ascii="Avenir" w:cs="Avenir" w:eastAsia="Avenir" w:hAnsi="Avenir"/>
                <w:b w:val="1"/>
                <w:bCs w:val="1"/>
                <w:sz w:val="16"/>
                <w:szCs w:val="16"/>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AF">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Reflective Prompts:</w:t>
            </w:r>
          </w:p>
          <w:p w:rsidR="00000000" w:rsidDel="00000000" w:rsidP="00000000" w:rsidRDefault="00000000" w:rsidRPr="00000000" w14:paraId="000000B0">
            <w:pPr>
              <w:numPr>
                <w:ilvl w:val="0"/>
                <w:numId w:val="1"/>
              </w:numPr>
              <w:ind w:left="720" w:hanging="360"/>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Were the resources I used essential to student learning or just an add-on?</w:t>
            </w:r>
          </w:p>
          <w:p w:rsidR="00000000" w:rsidDel="00000000" w:rsidP="00000000" w:rsidRDefault="00000000" w:rsidRPr="00000000" w14:paraId="000000B1">
            <w:pPr>
              <w:numPr>
                <w:ilvl w:val="0"/>
                <w:numId w:val="1"/>
              </w:numPr>
              <w:ind w:left="720" w:hanging="360"/>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Did technology help students collaborate, explore, or show their understanding in a deeper way?</w:t>
            </w:r>
            <w:r w:rsidDel="00000000" w:rsidR="00000000" w:rsidRPr="00000000">
              <w:rPr>
                <w:rtl w:val="0"/>
              </w:rPr>
            </w:r>
          </w:p>
        </w:tc>
      </w:tr>
    </w:tbl>
    <w:p w:rsidR="00000000" w:rsidDel="00000000" w:rsidP="00000000" w:rsidRDefault="00000000" w:rsidRPr="00000000" w14:paraId="000000B5">
      <w:pPr>
        <w:rPr>
          <w:rFonts w:ascii="Avenir" w:cs="Avenir" w:eastAsia="Avenir" w:hAnsi="Avenir"/>
        </w:rPr>
      </w:pPr>
      <w:r w:rsidDel="00000000" w:rsidR="00000000" w:rsidRPr="00000000">
        <w:rPr>
          <w:rtl w:val="0"/>
        </w:rPr>
      </w:r>
    </w:p>
    <w:p w:rsidR="00000000" w:rsidDel="00000000" w:rsidP="00000000" w:rsidRDefault="00000000" w:rsidRPr="00000000" w14:paraId="000000B6">
      <w:pPr>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B7">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B8">
      <w:pPr>
        <w:rPr>
          <w:rFonts w:ascii="Avenir" w:cs="Avenir" w:eastAsia="Avenir" w:hAnsi="Avenir"/>
          <w:b w:val="1"/>
          <w:bCs w:val="1"/>
          <w:sz w:val="32"/>
          <w:szCs w:val="32"/>
        </w:rPr>
      </w:pPr>
      <w:r w:rsidDel="00000000" w:rsidR="00000000" w:rsidRPr="00000000">
        <w:rPr>
          <w:rtl w:val="0"/>
        </w:rPr>
      </w:r>
    </w:p>
    <w:p w:rsidR="00000000" w:rsidDel="00000000" w:rsidP="00000000" w:rsidRDefault="00000000" w:rsidRPr="00000000" w14:paraId="000000B9">
      <w:pP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Domain 4: Assessment and Follow-Up</w:t>
      </w:r>
    </w:p>
    <w:tbl>
      <w:tblPr>
        <w:tblStyle w:val="Table5"/>
        <w:tblW w:w="10800.0" w:type="dxa"/>
        <w:jc w:val="left"/>
        <w:tblLayout w:type="fixed"/>
        <w:tblLook w:val="0400"/>
      </w:tblPr>
      <w:tblGrid>
        <w:gridCol w:w="1033"/>
        <w:gridCol w:w="2903"/>
        <w:gridCol w:w="2592"/>
        <w:gridCol w:w="2202"/>
        <w:gridCol w:w="2070"/>
        <w:tblGridChange w:id="0">
          <w:tblGrid>
            <w:gridCol w:w="1033"/>
            <w:gridCol w:w="2903"/>
            <w:gridCol w:w="2592"/>
            <w:gridCol w:w="2202"/>
            <w:gridCol w:w="2070"/>
          </w:tblGrid>
        </w:tblGridChange>
      </w:tblGrid>
      <w:tr>
        <w:trPr>
          <w:cantSplit w:val="0"/>
          <w:trHeight w:val="575" w:hRule="atLeast"/>
          <w:tblHeader w:val="0"/>
        </w:trPr>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BA">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Criteria</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BB">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4 - Exemplary</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BC">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3 - Effective (Target)</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BD">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2 - Developing</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BE">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1 - Does Not Meet Standards</w:t>
            </w:r>
            <w:r w:rsidDel="00000000" w:rsidR="00000000" w:rsidRPr="00000000">
              <w:rPr>
                <w:rtl w:val="0"/>
              </w:rPr>
            </w:r>
          </w:p>
        </w:tc>
      </w:tr>
      <w:tr>
        <w:trPr>
          <w:cantSplit w:val="0"/>
          <w:trHeight w:val="145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BF">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0">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Provides exemplary, timely, and specific feedback that guides improvement and fosters student self-assessment skills aligned with IB assessment practices. Feedback is individualized and promotes student reflection and goal-setting.</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1">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Gives students timely, specific feedback to guide improvement, referencing IB assessment criteria. Feedback is regular and helps students understand their progress.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Provides some feedback, but it is not always timely or specific, with limited connection to IB criteria. Feedback may be general or infrequent.</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Gives little meaningful feedback to students. Feedback, when given, is vague or unhelpful for student improvement.</w:t>
            </w:r>
          </w:p>
        </w:tc>
      </w:tr>
      <w:tr>
        <w:trPr>
          <w:cantSplit w:val="0"/>
          <w:trHeight w:val="1431"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4">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Reflection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5">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Engages in deep, ongoing reflection on teaching practices, using data innovatively to improve instruction and support IB program development. Actively seeks out and incorporates student feedback in reflections.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6">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Regularly reflects on lessons and uses data to improve instruction, considering IB unit evaluations. Reflection leads to meaningful adjustments in teaching practices.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Sometimes reflects on teaching but doesn't consistently use data or IB unit reflections. Reflections may be superficial or not lead to significant changes.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8">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Rarely reflects on lessons or uses data to improve. Little evidence of using reflection to inform teaching practices.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9">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Reteaching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A">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Implements sophisticated, data-driven strategies to adjust teaching and provide targeted support to struggling students, aligned with IB learning objectives. Proactively identifies and addresses individual student needs.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B">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Uses assessment data to adjust teaching and provide support to struggling students, considering IB approaches to learning. Regularly checks for understanding and reteaches as necessary.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C">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Sometimes reteaches but doesn't consistently follow up with struggling students or align with IB objectives. Reteaching may be reactive rather than proactive.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C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Moves on without analyzing assessments or reteaching. Little effort was made to address gaps in student understanding.</w:t>
            </w:r>
          </w:p>
        </w:tc>
      </w:tr>
    </w:tbl>
    <w:p w:rsidR="00000000" w:rsidDel="00000000" w:rsidP="00000000" w:rsidRDefault="00000000" w:rsidRPr="00000000" w14:paraId="000000CE">
      <w:pPr>
        <w:rPr>
          <w:rFonts w:ascii="Avenir" w:cs="Avenir" w:eastAsia="Avenir" w:hAnsi="Avenir"/>
        </w:rPr>
      </w:pPr>
      <w:r w:rsidDel="00000000" w:rsidR="00000000" w:rsidRPr="00000000">
        <w:rPr>
          <w:rtl w:val="0"/>
        </w:rPr>
      </w:r>
    </w:p>
    <w:p w:rsidR="00000000" w:rsidDel="00000000" w:rsidP="00000000" w:rsidRDefault="00000000" w:rsidRPr="00000000" w14:paraId="000000CF">
      <w:pPr>
        <w:rPr>
          <w:rFonts w:ascii="Avenir" w:cs="Avenir" w:eastAsia="Avenir" w:hAnsi="Aveni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Avenir" w:cs="Avenir" w:eastAsia="Avenir" w:hAnsi="Avenir"/>
          <w:b w:val="1"/>
          <w:bCs w:val="1"/>
          <w:sz w:val="32"/>
          <w:szCs w:val="32"/>
        </w:rPr>
      </w:pPr>
      <w:r w:rsidDel="00000000" w:rsidR="00000000" w:rsidRPr="00000000">
        <w:rPr>
          <w:rFonts w:ascii="Avenir" w:cs="Avenir" w:eastAsia="Avenir" w:hAnsi="Avenir"/>
          <w:b w:val="1"/>
          <w:bCs w:val="1"/>
          <w:sz w:val="32"/>
          <w:szCs w:val="32"/>
          <w:rtl w:val="0"/>
        </w:rPr>
        <w:t xml:space="preserve">Domain 5: Professionalism</w:t>
      </w:r>
    </w:p>
    <w:tbl>
      <w:tblPr>
        <w:tblStyle w:val="Table6"/>
        <w:tblW w:w="10800.0" w:type="dxa"/>
        <w:jc w:val="left"/>
        <w:tblLayout w:type="fixed"/>
        <w:tblLook w:val="0400"/>
      </w:tblPr>
      <w:tblGrid>
        <w:gridCol w:w="1401"/>
        <w:gridCol w:w="2714"/>
        <w:gridCol w:w="2390"/>
        <w:gridCol w:w="2303"/>
        <w:gridCol w:w="1992"/>
        <w:tblGridChange w:id="0">
          <w:tblGrid>
            <w:gridCol w:w="1401"/>
            <w:gridCol w:w="2714"/>
            <w:gridCol w:w="2390"/>
            <w:gridCol w:w="2303"/>
            <w:gridCol w:w="1992"/>
          </w:tblGrid>
        </w:tblGridChange>
      </w:tblGrid>
      <w:tr>
        <w:trPr>
          <w:cantSplit w:val="0"/>
          <w:trHeight w:val="575" w:hRule="atLeast"/>
          <w:tblHeader w:val="0"/>
        </w:trPr>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D1">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Criteria</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D2">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4 - Exemplary</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D3">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3 - Effective (Target)</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D4">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2 - Developing</w:t>
            </w:r>
            <w:r w:rsidDel="00000000" w:rsidR="00000000" w:rsidRPr="00000000">
              <w:rPr>
                <w:rtl w:val="0"/>
              </w:rPr>
            </w:r>
          </w:p>
        </w:tc>
        <w:tc>
          <w:tcPr>
            <w:tcBorders>
              <w:bottom w:color="000000" w:space="0" w:sz="6" w:val="single"/>
            </w:tcBorders>
            <w:tcMar>
              <w:top w:w="100.0" w:type="dxa"/>
              <w:left w:w="100.0" w:type="dxa"/>
              <w:bottom w:w="100.0" w:type="dxa"/>
              <w:right w:w="100.0" w:type="dxa"/>
            </w:tcMar>
            <w:vAlign w:val="bottom"/>
          </w:tcPr>
          <w:p w:rsidR="00000000" w:rsidDel="00000000" w:rsidP="00000000" w:rsidRDefault="00000000" w:rsidRPr="00000000" w14:paraId="000000D5">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1 - Does Not Meet Standards</w:t>
            </w:r>
            <w:r w:rsidDel="00000000" w:rsidR="00000000" w:rsidRPr="00000000">
              <w:rPr>
                <w:rtl w:val="0"/>
              </w:rPr>
            </w:r>
          </w:p>
        </w:tc>
      </w:tr>
      <w:tr>
        <w:trPr>
          <w:cantSplit w:val="0"/>
          <w:trHeight w:val="172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6">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Collaboration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7">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Takes a leadership role in fostering a culture of collaboration, actively sharing best practices and innovating IB unit planning. Initiates and leads collaborative projects that enhance the IB program.</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8">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Actively collaborates with colleagues to plan and improve instruction, participating effectively in IB collaborative planning. Regularly contributes ideas and resources to team efforts.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9">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Participates in some collaboration but could be more engaged in IB program development. Contributions to collaborative efforts are inconsistent.</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A">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Rarely collaborates or shares ideas with colleagues. May resist or avoid collaborative planning opportunities.</w:t>
            </w:r>
          </w:p>
        </w:tc>
      </w:tr>
      <w:tr>
        <w:trPr>
          <w:cantSplit w:val="0"/>
          <w:trHeight w:val="1701"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B">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Communication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C">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Establishes highly effective partnerships with families, providing clear, regular communication about student progress and innovative ways to support IB learning at home. Creates multiple channels for two-way communication with families.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D">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Communicate clearly and regularly with families about student progress and ways to support IB learning. Maintains open lines of communication and responds promptly to family inquiries.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E">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Has some communication with families, but it is inconsistent or lacks information about IB program. Communication may be infrequent or one-directional.</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DF">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Rarely communicates with families. When communication occurs, it may be unclear or focused only on problems.</w:t>
            </w:r>
          </w:p>
        </w:tc>
      </w:tr>
      <w:tr>
        <w:trPr>
          <w:cantSplit w:val="0"/>
          <w:trHeight w:val="1773"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0">
            <w:pPr>
              <w:rPr>
                <w:rFonts w:ascii="Avenir" w:cs="Avenir" w:eastAsia="Avenir" w:hAnsi="Avenir"/>
                <w:sz w:val="16"/>
                <w:szCs w:val="16"/>
              </w:rPr>
            </w:pPr>
            <w:r w:rsidDel="00000000" w:rsidR="00000000" w:rsidRPr="00000000">
              <w:rPr>
                <w:rFonts w:ascii="Avenir" w:cs="Avenir" w:eastAsia="Avenir" w:hAnsi="Avenir"/>
                <w:b w:val="1"/>
                <w:bCs w:val="1"/>
                <w:sz w:val="16"/>
                <w:szCs w:val="16"/>
                <w:rtl w:val="0"/>
              </w:rPr>
              <w:t xml:space="preserve">Professional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1">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Continuously seeks out and implements cutting-edge professional learning opportunities, contributing significantly to school and IB program improvement. Shares learning with colleagues and takes on mentoring roles.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2">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Seeks out professional learning opportunities and implements new strategies, actively engaging in IB professional development. Regularly applies new learning to classroom practice.</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3">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Participates in required PD but doesn't consistently implement new learning or engage fully with IB workshops. Application of professional learning to practice is limited.</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4">
            <w:pPr>
              <w:rPr>
                <w:rFonts w:ascii="Avenir" w:cs="Avenir" w:eastAsia="Avenir" w:hAnsi="Avenir"/>
                <w:sz w:val="16"/>
                <w:szCs w:val="16"/>
              </w:rPr>
            </w:pPr>
            <w:r w:rsidDel="00000000" w:rsidR="00000000" w:rsidRPr="00000000">
              <w:rPr>
                <w:rFonts w:ascii="Avenir" w:cs="Avenir" w:eastAsia="Avenir" w:hAnsi="Avenir"/>
                <w:sz w:val="16"/>
                <w:szCs w:val="16"/>
                <w:rtl w:val="0"/>
              </w:rPr>
              <w:t xml:space="preserve">Resists professional growth opportunities. Shows little interest in improving practice or staying current with IB developments.</w:t>
            </w:r>
          </w:p>
        </w:tc>
      </w:tr>
      <w:tr>
        <w:trPr>
          <w:cantSplit w:val="0"/>
          <w:trHeight w:val="1773"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5">
            <w:pPr>
              <w:rPr>
                <w:rFonts w:ascii="Avenir" w:cs="Avenir" w:eastAsia="Avenir" w:hAnsi="Avenir"/>
                <w:b w:val="1"/>
                <w:bCs w:val="1"/>
                <w:sz w:val="16"/>
                <w:szCs w:val="16"/>
              </w:rPr>
            </w:pPr>
            <w:r w:rsidDel="00000000" w:rsidR="00000000" w:rsidRPr="00000000">
              <w:rPr>
                <w:rFonts w:ascii="Avenir" w:cs="Avenir" w:eastAsia="Avenir" w:hAnsi="Avenir"/>
                <w:b w:val="1"/>
                <w:bCs w:val="1"/>
                <w:sz w:val="16"/>
                <w:szCs w:val="16"/>
                <w:rtl w:val="0"/>
              </w:rPr>
              <w:t xml:space="preserve">Health and Safety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6">
            <w:pPr>
              <w:spacing w:after="240" w:before="240" w:lineRule="auto"/>
              <w:rPr>
                <w:rFonts w:ascii="Avenir" w:cs="Avenir" w:eastAsia="Avenir" w:hAnsi="Avenir"/>
                <w:sz w:val="16"/>
                <w:szCs w:val="16"/>
              </w:rPr>
            </w:pPr>
            <w:r w:rsidDel="00000000" w:rsidR="00000000" w:rsidRPr="00000000">
              <w:rPr>
                <w:rFonts w:ascii="Avenir" w:cs="Avenir" w:eastAsia="Avenir" w:hAnsi="Avenir"/>
                <w:sz w:val="16"/>
                <w:szCs w:val="16"/>
                <w:rtl w:val="0"/>
              </w:rPr>
              <w:t xml:space="preserve">Consistently demonstrates comprehensive knowledge of all health and safety policies and procedures and applies them with precision. Anticipates potential risks before they arise and implements preventive measures without prompting. Communicates safety concerns immediately and with clarity to appropriate stakeholders. Leads by example during incidents, remaining calm, decisive, and supportive of others while following protocols accurately.</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7">
            <w:pPr>
              <w:spacing w:after="240" w:before="240" w:lineRule="auto"/>
              <w:rPr>
                <w:rFonts w:ascii="Avenir" w:cs="Avenir" w:eastAsia="Avenir" w:hAnsi="Avenir"/>
                <w:sz w:val="16"/>
                <w:szCs w:val="16"/>
              </w:rPr>
            </w:pPr>
            <w:r w:rsidDel="00000000" w:rsidR="00000000" w:rsidRPr="00000000">
              <w:rPr>
                <w:rFonts w:ascii="Avenir" w:cs="Avenir" w:eastAsia="Avenir" w:hAnsi="Avenir"/>
                <w:sz w:val="16"/>
                <w:szCs w:val="16"/>
                <w:rtl w:val="0"/>
              </w:rPr>
              <w:t xml:space="preserve">Demonstrates strong knowledge of health and safety policies and procedures and applies them consistently. Identifies and addresses potential risks in a timely manner. Communicates safety concerns clearly to relevant personnel. Responds to incidents calmly and follows established procedures effectively.</w:t>
            </w:r>
          </w:p>
          <w:p w:rsidR="00000000" w:rsidDel="00000000" w:rsidP="00000000" w:rsidRDefault="00000000" w:rsidRPr="00000000" w14:paraId="000000E8">
            <w:pPr>
              <w:rPr>
                <w:rFonts w:ascii="Avenir" w:cs="Avenir" w:eastAsia="Avenir" w:hAnsi="Aveni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9">
            <w:pPr>
              <w:spacing w:after="240" w:before="240" w:lineRule="auto"/>
              <w:rPr>
                <w:rFonts w:ascii="Avenir" w:cs="Avenir" w:eastAsia="Avenir" w:hAnsi="Avenir"/>
                <w:sz w:val="16"/>
                <w:szCs w:val="16"/>
              </w:rPr>
            </w:pPr>
            <w:r w:rsidDel="00000000" w:rsidR="00000000" w:rsidRPr="00000000">
              <w:rPr>
                <w:rFonts w:ascii="Avenir" w:cs="Avenir" w:eastAsia="Avenir" w:hAnsi="Avenir"/>
                <w:sz w:val="16"/>
                <w:szCs w:val="16"/>
                <w:rtl w:val="0"/>
              </w:rPr>
              <w:t xml:space="preserve">Demonstrates general understanding of health and safety policies and procedures but may require occasional reminders. Identifies obvious risks but may overlook less visible concerns. Communicates safety issues when prompted. Responds appropriately to incidents, though may need guidance to fully follow procedures.</w:t>
            </w:r>
          </w:p>
        </w:tc>
        <w:tc>
          <w:tcPr>
            <w:tcBorders>
              <w:top w:color="000000" w:space="0" w:sz="6" w:val="single"/>
              <w:left w:color="000000" w:space="0" w:sz="6" w:val="single"/>
              <w:bottom w:color="000000" w:space="0" w:sz="6" w:val="single"/>
              <w:right w:color="000000" w:space="0" w:sz="6" w:val="single"/>
            </w:tcBorders>
            <w:tcMar>
              <w:top w:w="120.0" w:type="dxa"/>
              <w:left w:w="100.0" w:type="dxa"/>
              <w:bottom w:w="120.0" w:type="dxa"/>
              <w:right w:w="100.0" w:type="dxa"/>
            </w:tcMar>
            <w:vAlign w:val="center"/>
          </w:tcPr>
          <w:p w:rsidR="00000000" w:rsidDel="00000000" w:rsidP="00000000" w:rsidRDefault="00000000" w:rsidRPr="00000000" w14:paraId="000000EA">
            <w:pPr>
              <w:spacing w:after="240" w:before="240" w:lineRule="auto"/>
              <w:rPr>
                <w:rFonts w:ascii="Avenir" w:cs="Avenir" w:eastAsia="Avenir" w:hAnsi="Avenir"/>
                <w:sz w:val="16"/>
                <w:szCs w:val="16"/>
              </w:rPr>
            </w:pPr>
            <w:r w:rsidDel="00000000" w:rsidR="00000000" w:rsidRPr="00000000">
              <w:rPr>
                <w:rFonts w:ascii="Avenir" w:cs="Avenir" w:eastAsia="Avenir" w:hAnsi="Avenir"/>
                <w:sz w:val="16"/>
                <w:szCs w:val="16"/>
                <w:rtl w:val="0"/>
              </w:rPr>
              <w:t xml:space="preserve">Demonstrates limited or insufficient understanding of health and safety policies and procedures. Fails to identify or address safety risks. Does not communicate safety concerns appropriately. Responds ineffectively or inappropriately during incidents or emergencies, potentially compromising safety.</w:t>
            </w:r>
          </w:p>
        </w:tc>
      </w:tr>
    </w:tbl>
    <w:p w:rsidR="00000000" w:rsidDel="00000000" w:rsidP="00000000" w:rsidRDefault="00000000" w:rsidRPr="00000000" w14:paraId="000000EB">
      <w:pPr>
        <w:rPr>
          <w:rFonts w:ascii="Avenir" w:cs="Avenir" w:eastAsia="Avenir" w:hAnsi="Avenir"/>
        </w:rPr>
      </w:pPr>
      <w:r w:rsidDel="00000000" w:rsidR="00000000" w:rsidRPr="00000000">
        <w:rPr>
          <w:rtl w:val="0"/>
        </w:rPr>
      </w:r>
    </w:p>
    <w:sectPr>
      <w:type w:val="continuous"/>
      <w:pgSz w:h="15840" w:w="12240" w:orient="portrait"/>
      <w:pgMar w:bottom="720" w:top="720" w:left="720" w:right="720" w:header="28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line="240" w:lineRule="auto"/>
      <w:jc w:val="right"/>
      <w:rPr>
        <w:rFonts w:ascii="Avenir" w:cs="Avenir" w:eastAsia="Avenir" w:hAnsi="Avenir"/>
        <w:sz w:val="16"/>
        <w:szCs w:val="16"/>
      </w:rPr>
    </w:pPr>
    <w:r w:rsidDel="00000000" w:rsidR="00000000" w:rsidRPr="00000000">
      <w:rPr>
        <w:rFonts w:ascii="Avenir" w:cs="Avenir" w:eastAsia="Avenir" w:hAnsi="Avenir"/>
        <w:sz w:val="16"/>
        <w:szCs w:val="16"/>
        <w:rtl w:val="0"/>
      </w:rPr>
      <w:t xml:space="preserve">The AISA Supervision &amp; Evaluation Program- 2025-26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-57148</wp:posOffset>
          </wp:positionH>
          <wp:positionV relativeFrom="page">
            <wp:posOffset>10125075</wp:posOffset>
          </wp:positionV>
          <wp:extent cx="7256226" cy="1000125"/>
          <wp:effectExtent b="0" l="0" r="0" t="0"/>
          <wp:wrapTopAndBottom distB="114300" distT="114300"/>
          <wp:docPr id="4" name="image2.jpg"/>
          <a:graphic>
            <a:graphicData uri="http://schemas.openxmlformats.org/drawingml/2006/picture">
              <pic:pic>
                <pic:nvPicPr>
                  <pic:cNvPr id="0" name="image2.jpg"/>
                  <pic:cNvPicPr preferRelativeResize="0"/>
                </pic:nvPicPr>
                <pic:blipFill>
                  <a:blip r:embed="rId1"/>
                  <a:srcRect b="89127" l="0" r="0" t="1132"/>
                  <a:stretch>
                    <a:fillRect/>
                  </a:stretch>
                </pic:blipFill>
                <pic:spPr>
                  <a:xfrm>
                    <a:off x="0" y="0"/>
                    <a:ext cx="7256226" cy="100012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942974" cy="947738"/>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42974" cy="9477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D2698F"/>
    <w:pPr>
      <w:tabs>
        <w:tab w:val="center" w:pos="4680"/>
        <w:tab w:val="right" w:pos="9360"/>
      </w:tabs>
      <w:spacing w:line="240" w:lineRule="auto"/>
    </w:pPr>
  </w:style>
  <w:style w:type="character" w:styleId="HeaderChar" w:customStyle="1">
    <w:name w:val="Header Char"/>
    <w:basedOn w:val="DefaultParagraphFont"/>
    <w:link w:val="Header"/>
    <w:uiPriority w:val="99"/>
    <w:rsid w:val="00D2698F"/>
  </w:style>
  <w:style w:type="paragraph" w:styleId="Footer">
    <w:name w:val="footer"/>
    <w:basedOn w:val="Normal"/>
    <w:link w:val="FooterChar"/>
    <w:uiPriority w:val="99"/>
    <w:unhideWhenUsed w:val="1"/>
    <w:rsid w:val="00D2698F"/>
    <w:pPr>
      <w:tabs>
        <w:tab w:val="center" w:pos="4680"/>
        <w:tab w:val="right" w:pos="9360"/>
      </w:tabs>
      <w:spacing w:line="240" w:lineRule="auto"/>
    </w:pPr>
  </w:style>
  <w:style w:type="character" w:styleId="FooterChar" w:customStyle="1">
    <w:name w:val="Footer Char"/>
    <w:basedOn w:val="DefaultParagraphFont"/>
    <w:link w:val="Footer"/>
    <w:uiPriority w:val="99"/>
    <w:rsid w:val="00D2698F"/>
  </w:style>
  <w:style w:type="character" w:styleId="PageNumber">
    <w:name w:val="page number"/>
    <w:basedOn w:val="DefaultParagraphFont"/>
    <w:uiPriority w:val="99"/>
    <w:semiHidden w:val="1"/>
    <w:unhideWhenUsed w:val="1"/>
    <w:rsid w:val="00AC4C1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iscussions.my" TargetMode="Externa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mc73q52TkfGgNABu4DNsggJoIA==">CgMxLjA4AGomChRzdWdnZXN0LnUwNjVqMGgwb3l3YxIOS2V2aW4gRm9zYnVyZ2hqJgoUc3VnZ2VzdC5sM3UzM3gyMXR0MjQSDktldmluIEZvc2J1cmdoaiYKFHN1Z2dlc3QudnNnM2Jha3d5MjR2Eg5LZXZpbiBGb3NidXJnaGomChRzdWdnZXN0LnNsdmZoazhpNXljZBIOS2V2aW4gRm9zYnVyZ2hqJgoUc3VnZ2VzdC5jYWJwOWM1c205MDQSDktldmluIEZvc2J1cmdoaiYKFHN1Z2dlc3QuMmd5cTFsZmtvb3pjEg5LZXZpbiBGb3NidXJnaGomChRzdWdnZXN0LjY2M2MyeWdzMDV6bBIOS2V2aW4gRm9zYnVyZ2hqJgoUc3VnZ2VzdC5ndnd0djllaGd6engSDktldmluIEZvc2J1cmdoaiYKFHN1Z2dlc3QucnF5NTF1OXprOG0zEg5LZXZpbiBGb3NidXJnaGomChRzdWdnZXN0LnJkem8xbWFtbm5tNhIOS2V2aW4gRm9zYnVyZ2hqJgoUc3VnZ2VzdC41Y3c2eGlwbmw1aTESDktldmluIEZvc2J1cmdoaiUKE3N1Z2dlc3QucHZiZDc4a2V5cDISDktldmluIEZvc2J1cmdoaiYKFHN1Z2dlc3QuNzNpd2Z1bHYwMXg1Eg5LZXZpbiBGb3NidXJnaGomChRzdWdnZXN0Lnh6YXh0NzlxdzE0dRIOS2V2aW4gRm9zYnVyZ2hqJgoUc3VnZ2VzdC5pajEweHhsb3hhZDUSDktldmluIEZvc2J1cmdoaiYKFHN1Z2dlc3QudnQ4aG80YTdxZGk0Eg5LZXZpbiBGb3NidXJnaGomChRzdWdnZXN0LnV0YWo1Mnk3emg1ahIOS2V2aW4gRm9zYnVyZ2hqJgoUc3VnZ2VzdC5zZzZpb3Zna2xxa3ESDktldmluIEZvc2J1cmdoaiYKFHN1Z2dlc3QuZTZjeWQyMmFwbXg4Eg5LZXZpbiBGb3NidXJnaGomChRzdWdnZXN0Lnd2YTdvMGV5cmhvaxIOS2V2aW4gRm9zYnVyZ2hqJgoUc3VnZ2VzdC5laTRxcjFnOGdseDQSDktldmluIEZvc2J1cmdoaiYKFHN1Z2dlc3Qua241bmh4cTdtdW5uEg5LZXZpbiBGb3NidXJnaGomChRzdWdnZXN0LmkxZDV5aG9sejQ1aBIOS2V2aW4gRm9zYnVyZ2hqJgoUc3VnZ2VzdC56MGE4bzM0NDMwN3ISDktldmluIEZvc2J1cmdoaiYKFHN1Z2dlc3Quejh2bXZtNjA1amZwEg5LZXZpbiBGb3NidXJnaGomChRzdWdnZXN0LnI4YjR4YmZ3czIwdhIOS2V2aW4gRm9zYnVyZ2hqJgoUc3VnZ2VzdC5nbDJ4enY2YTVxZ2USDktldmluIEZvc2J1cmdoaiYKFHN1Z2dlc3QubTY3dDB6bzNpdXd5Eg5LZXZpbiBGb3NidXJnaGomChRzdWdnZXN0LmZtcHI5ZDJtZ3M4ahIOS2V2aW4gRm9zYnVyZ2hqJgoUc3VnZ2VzdC5ldGlhaHliejJlcG0SDktldmluIEZvc2J1cmdoaiYKFHN1Z2dlc3QuMzNuaDRjcWxieXhtEg5LZXZpbiBGb3NidXJnaGomChRzdWdnZXN0LjN3OWNpeXlldW43bxIOS2V2aW4gRm9zYnVyZ2hqJgoUc3VnZ2VzdC5iYXlienExN2x5YTkSDktldmluIEZvc2J1cmdoaiYKFHN1Z2dlc3Quc3FhenBiZDJmM3F5Eg5LZXZpbiBGb3NidXJnaGomChRzdWdnZXN0LmluZmhzOXFqaDEwbxIOS2V2aW4gRm9zYnVyZ2hqJgoUc3VnZ2VzdC51azhpZjk4d3E2aWMSDktldmluIEZvc2J1cmdoaiYKFHN1Z2dlc3QuOHlsaWcxMmZwbnQ0Eg5LZXZpbiBGb3NidXJnaGomChRzdWdnZXN0LmN2c3phZDU5ZjNuYRIOS2V2aW4gRm9zYnVyZ2hqJgoUc3VnZ2VzdC44OGJ1N29yOWs2a2ESDktldmluIEZvc2J1cmdoaiYKFHN1Z2dlc3QuYXpmNGhjd29ub21sEg5LZXZpbiBGb3NidXJnaGomChRzdWdnZXN0LjVicjFkbWZqbTJwchIOS2V2aW4gRm9zYnVyZ2hqJgoUc3VnZ2VzdC5iODgwazQxM3JsazQSDktldmluIEZvc2J1cmdoaiYKFHN1Z2dlc3QucG91dGJwd2NrdWszEg5LZXZpbiBGb3NidXJnaGomChRzdWdnZXN0LmFmemZhcTJmNzVoaBIOS2V2aW4gRm9zYnVyZ2hqJgoUc3VnZ2VzdC43bHk4OWVuOXdnaDYSDktldmluIEZvc2J1cmdoaiYKFHN1Z2dlc3QudXRibnpsOHBoYWZ5Eg5LZXZpbiBGb3NidXJnaGomChRzdWdnZXN0LmoxYjhrZG0zYXY5NxIOS2V2aW4gRm9zYnVyZ2hqJgoUc3VnZ2VzdC5nbHdvb3J0Z3J2ZjgSDktldmluIEZvc2J1cmdoaiYKFHN1Z2dlc3QubzkwbTRmMWJmNGg5Eg5LZXZpbiBGb3NidXJnaGomChRzdWdnZXN0Lmk5YzFpeXo0cW40ORIOS2V2aW4gRm9zYnVyZ2hyITEwRUtoYU0yQjZ6R0xMQ3RnTm1KVjh4MVd1dDIwcTlD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2024-09-26T14:52:00Z</dcterms:created>
  <dc:creator>Andrew Torris</dc:creator>
</cp:coreProperties>
</file>