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A0547B">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A0547B">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A0547B">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A0547B">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A0547B">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A0547B">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A0547B">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A0547B">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A0547B">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A0547B">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A0547B">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A0547B">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A0547B">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A0547B">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w:t>
            </w:r>
            <w:r>
              <w:rPr>
                <w:sz w:val="22"/>
                <w:szCs w:val="20"/>
              </w:rPr>
              <w:t>f</w:t>
            </w:r>
            <w:r>
              <w:rPr>
                <w:sz w:val="22"/>
                <w:szCs w:val="20"/>
              </w:rPr>
              <w:t>icación OpenAPI 3.0.</w:t>
            </w:r>
            <w:r>
              <w:rPr>
                <w:sz w:val="22"/>
                <w:szCs w:val="20"/>
              </w:rPr>
              <w:t>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w:t>
            </w:r>
            <w:r>
              <w:rPr>
                <w:sz w:val="22"/>
                <w:szCs w:val="20"/>
              </w:rPr>
              <w:t>f</w:t>
            </w:r>
            <w:r>
              <w:rPr>
                <w:sz w:val="22"/>
                <w:szCs w:val="20"/>
              </w:rPr>
              <w:t>icación OpenAPI 3.0.</w:t>
            </w:r>
            <w:r>
              <w:rPr>
                <w:sz w:val="22"/>
                <w:szCs w:val="20"/>
              </w:rPr>
              <w:t>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w:t>
            </w:r>
            <w:r>
              <w:rPr>
                <w:sz w:val="22"/>
                <w:szCs w:val="20"/>
              </w:rPr>
              <w:t>f</w:t>
            </w:r>
            <w:r>
              <w:rPr>
                <w:sz w:val="22"/>
                <w:szCs w:val="20"/>
              </w:rPr>
              <w:t>icación OpenAPI 3.0.</w:t>
            </w:r>
            <w:r>
              <w:rPr>
                <w:sz w:val="22"/>
                <w:szCs w:val="20"/>
              </w:rPr>
              <w:t>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Pr>
          <w:lang w:val="en-GB"/>
        </w:rPr>
        <w:t>OpenAPI Generator proporciona generación de librerías para clientes API (generación de SDK), server stubs (implementaciones API de testeo), documentación y configuración de forma automática dada una OpenAPI Spec (están soportadas tanto 2.0 como 3.0). 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A0547B" w:rsidP="00734FB0">
            <w:pPr>
              <w:jc w:val="center"/>
              <w:rPr>
                <w:lang w:val="en-GB"/>
              </w:rPr>
            </w:pPr>
            <w:hyperlink r:id="rId21" w:history="1">
              <w:r w:rsidR="00734FB0" w:rsidRPr="008E0BC5">
                <w:rPr>
                  <w:rStyle w:val="Hipervnculo"/>
                  <w:lang w:val="en-GB"/>
                </w:rPr>
                <w:t>Apache2</w:t>
              </w:r>
            </w:hyperlink>
          </w:p>
        </w:tc>
      </w:tr>
      <w:tr w:rsidR="00734FB0"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w:t>
      </w:r>
      <w:r w:rsidRPr="0008345C">
        <w:lastRenderedPageBreak/>
        <w:t xml:space="preserve">necesaria. Algunos ejemplos son </w:t>
      </w:r>
      <w:hyperlink r:id="rId22" w:history="1">
        <w:r w:rsidRPr="0008345C">
          <w:rPr>
            <w:rStyle w:val="Hipervnculo"/>
          </w:rPr>
          <w:t>GoDaddy</w:t>
        </w:r>
      </w:hyperlink>
      <w:r w:rsidRPr="0008345C">
        <w:t xml:space="preserve"> (proporciona dominios web), o </w:t>
      </w:r>
      <w:hyperlink r:id="rId23"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4" w:history="1">
        <w:r w:rsidR="00752B14" w:rsidRPr="0008345C">
          <w:rPr>
            <w:rStyle w:val="Hipervnculo"/>
          </w:rPr>
          <w:t>Allianz</w:t>
        </w:r>
      </w:hyperlink>
      <w:r w:rsidR="00752B14" w:rsidRPr="0008345C">
        <w:t xml:space="preserve">, </w:t>
      </w:r>
      <w:hyperlink r:id="rId25" w:history="1">
        <w:r w:rsidR="00752B14" w:rsidRPr="0008345C">
          <w:rPr>
            <w:rStyle w:val="Hipervnculo"/>
          </w:rPr>
          <w:t>Kubernetes</w:t>
        </w:r>
      </w:hyperlink>
      <w:r w:rsidR="00752B14" w:rsidRPr="0008345C">
        <w:t xml:space="preserve">, o </w:t>
      </w:r>
      <w:hyperlink r:id="rId26" w:history="1">
        <w:r w:rsidR="00752B14" w:rsidRPr="0008345C">
          <w:rPr>
            <w:rStyle w:val="Hipervnculo"/>
          </w:rPr>
          <w:t>Twitter</w:t>
        </w:r>
      </w:hyperlink>
      <w:r w:rsidR="00752B14" w:rsidRPr="0008345C">
        <w:t xml:space="preserve"> Se puede encontrar una lista con todas las compañias o proyectos que lo utilizan </w:t>
      </w:r>
      <w:hyperlink r:id="rId27"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8"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1CBECBE7" w14:textId="7A7431B7" w:rsidR="00E4685F" w:rsidRPr="007142BE"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desarrollo del proyecto. La Figura(X)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w:t>
      </w:r>
      <w:r w:rsidR="00C36060">
        <w:rPr>
          <w:lang w:val="pt-PT"/>
        </w:rPr>
        <w:lastRenderedPageBreak/>
        <w:t xml:space="preserve">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como se pueden ver en la figura(X);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4EABC578" w:rsidR="00662B26"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29" w:history="1">
        <w:r w:rsidRPr="00DF5530">
          <w:rPr>
            <w:rStyle w:val="Hipervnculo"/>
          </w:rPr>
          <w:t>Mendeley</w:t>
        </w:r>
      </w:hyperlink>
      <w:r w:rsidR="00CA322C">
        <w:t xml:space="preserve"> con sus extensiones para </w:t>
      </w:r>
      <w:hyperlink r:id="rId30" w:history="1">
        <w:r w:rsidR="00CA322C" w:rsidRPr="004B4DA7">
          <w:rPr>
            <w:rStyle w:val="Hipervnculo"/>
          </w:rPr>
          <w:t>navegador</w:t>
        </w:r>
      </w:hyperlink>
      <w:r w:rsidR="00CA322C">
        <w:t xml:space="preserve"> y </w:t>
      </w:r>
      <w:hyperlink r:id="rId31"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2"/>
      <w:footerReference w:type="defaul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9998C" w14:textId="77777777" w:rsidR="00A0547B" w:rsidRDefault="00A0547B" w:rsidP="004C24EA">
      <w:pPr>
        <w:spacing w:after="0" w:line="240" w:lineRule="auto"/>
      </w:pPr>
      <w:r>
        <w:separator/>
      </w:r>
    </w:p>
  </w:endnote>
  <w:endnote w:type="continuationSeparator" w:id="0">
    <w:p w14:paraId="6ECC6B52" w14:textId="77777777" w:rsidR="00A0547B" w:rsidRDefault="00A0547B"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70024" w14:textId="77777777" w:rsidR="00A0547B" w:rsidRDefault="00A0547B" w:rsidP="004C24EA">
      <w:pPr>
        <w:spacing w:after="0" w:line="240" w:lineRule="auto"/>
      </w:pPr>
      <w:r>
        <w:separator/>
      </w:r>
    </w:p>
  </w:footnote>
  <w:footnote w:type="continuationSeparator" w:id="0">
    <w:p w14:paraId="17B487CE" w14:textId="77777777" w:rsidR="00A0547B" w:rsidRDefault="00A0547B"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547B"/>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4685F"/>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httpd.apach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kubernetes.io/"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hyperlink" Target="https://www.mendele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lianz.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linode.com/?utm_source=openapi_generator&amp;utm_medium=github_webpage&amp;utm_campaign=sponsor" TargetMode="External"/><Relationship Id="rId28" Type="http://schemas.openxmlformats.org/officeDocument/2006/relationships/hyperlink" Target="https://www.npmjs.com/package/generator-rest" TargetMode="Externa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hyperlink" Target="https://www.mendeley.com/reference-management/mendeley-cite"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hyperlink" Target="https://www.godaddy.com/?utm_source=openapi_generator&amp;utm_medium=github_webpage&amp;utm_campaign=sponsor" TargetMode="External"/><Relationship Id="rId27" Type="http://schemas.openxmlformats.org/officeDocument/2006/relationships/hyperlink" Target="https://github.com/OpenAPITools/openapi-generator" TargetMode="External"/><Relationship Id="rId30" Type="http://schemas.openxmlformats.org/officeDocument/2006/relationships/hyperlink" Target="https://chrome.google.com/webstore/detail/mendeley-web-importer/dagcmkpagjlhakfdhnbomgmjdpkdklff?hl=e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8</Pages>
  <Words>1615</Words>
  <Characters>8884</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736</cp:revision>
  <cp:lastPrinted>2014-02-05T09:43:00Z</cp:lastPrinted>
  <dcterms:created xsi:type="dcterms:W3CDTF">2014-01-14T15:49:00Z</dcterms:created>
  <dcterms:modified xsi:type="dcterms:W3CDTF">2021-03-27T17:12:00Z</dcterms:modified>
</cp:coreProperties>
</file>