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EE3770">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EE3770">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EE3770">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EE3770">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EE3770">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EE3770">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EE3770">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EE3770">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EE3770">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EE3770">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EE3770">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EE3770">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EE3770">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EE3770">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77777777"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p w14:paraId="78D6805D" w14:textId="77777777" w:rsidR="00341C4A" w:rsidRDefault="00341C4A" w:rsidP="00341C4A">
      <w:pPr>
        <w:rPr>
          <w:sz w:val="22"/>
          <w:szCs w:val="20"/>
        </w:rPr>
      </w:pPr>
    </w:p>
    <w:p w14:paraId="58077515" w14:textId="77777777" w:rsidR="00341C4A" w:rsidRDefault="00341C4A" w:rsidP="00341C4A">
      <w:pPr>
        <w:rPr>
          <w:sz w:val="22"/>
          <w:szCs w:val="20"/>
        </w:rPr>
      </w:pPr>
      <w:r>
        <w:drawing>
          <wp:inline distT="0" distB="0" distL="0" distR="0" wp14:anchorId="77A1F911" wp14:editId="1BDD06C7">
            <wp:extent cx="5038725" cy="2295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Pr>
          <w:lang w:val="en-GB"/>
        </w:rPr>
        <w:t>OpenAPI Generator proporciona generación de librerías para clientes API (generación de SDK), server stubs (implementaciones API de testeo), documentación y configuración de forma automática dada una OpenAPI Spec (están soportadas tanto 2.0 como 3.0). 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ActionScript, Ada, Apex, Bash, C, C# (.net 2.0, 3.5 or later, .NET Standard 1.3 - 2.0, .NET Core 2.0, .NET 5.0. Libraries: 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5" w:history="1">
              <w:r w:rsidRPr="008E0BC5">
                <w:rPr>
                  <w:rStyle w:val="Hipervnculo"/>
                  <w:lang w:val="en-GB"/>
                </w:rPr>
                <w:t>PKMST</w:t>
              </w:r>
            </w:hyperlink>
            <w:r w:rsidRPr="008E0BC5">
              <w:rPr>
                <w:lang w:val="en-GB"/>
              </w:rPr>
              <w:t xml:space="preserve">, </w:t>
            </w:r>
            <w:hyperlink r:id="rId16" w:history="1">
              <w:r w:rsidRPr="008E0BC5">
                <w:rPr>
                  <w:rStyle w:val="Hipervnculo"/>
                  <w:lang w:val="en-GB"/>
                </w:rPr>
                <w:t>Vert.x</w:t>
              </w:r>
            </w:hyperlink>
            <w:r w:rsidRPr="008E0BC5">
              <w:rPr>
                <w:lang w:val="en-GB"/>
              </w:rPr>
              <w:t xml:space="preserve">), Kotlin (Spring Boot, Ktor, Vertx), PHP (Laravel, Lumen, Slim, Silex, </w:t>
            </w:r>
            <w:hyperlink r:id="rId17" w:history="1">
              <w:r w:rsidRPr="008E0BC5">
                <w:rPr>
                  <w:rStyle w:val="Hipervnculo"/>
                  <w:lang w:val="en-GB"/>
                </w:rPr>
                <w:t>Symfony</w:t>
              </w:r>
            </w:hyperlink>
            <w:r w:rsidRPr="008E0BC5">
              <w:rPr>
                <w:lang w:val="en-GB"/>
              </w:rPr>
              <w:t xml:space="preserve">, </w:t>
            </w:r>
            <w:hyperlink r:id="rId18" w:history="1">
              <w:r w:rsidRPr="008E0BC5">
                <w:rPr>
                  <w:rStyle w:val="Hipervnculo"/>
                  <w:lang w:val="en-GB"/>
                </w:rPr>
                <w:t>Zend Expressive</w:t>
              </w:r>
            </w:hyperlink>
            <w:r w:rsidRPr="008E0BC5">
              <w:rPr>
                <w:lang w:val="en-GB"/>
              </w:rPr>
              <w:t xml:space="preserve">), Python (Flask), NodeJS, Ruby (Sinatra, Rails5), Rust (rust-server), Scala (Akka, </w:t>
            </w:r>
            <w:hyperlink r:id="rId19" w:history="1">
              <w:r w:rsidRPr="008E0BC5">
                <w:rPr>
                  <w:rStyle w:val="Hipervnculo"/>
                  <w:lang w:val="en-GB"/>
                </w:rPr>
                <w:t>Finch</w:t>
              </w:r>
            </w:hyperlink>
            <w:r w:rsidRPr="008E0BC5">
              <w:rPr>
                <w:lang w:val="en-GB"/>
              </w:rPr>
              <w:t xml:space="preserve">, </w:t>
            </w:r>
            <w:hyperlink r:id="rId20" w:history="1">
              <w:r w:rsidRPr="008E0BC5">
                <w:rPr>
                  <w:rStyle w:val="Hipervnculo"/>
                  <w:lang w:val="en-GB"/>
                </w:rPr>
                <w:t>Lagom</w:t>
              </w:r>
            </w:hyperlink>
            <w:r w:rsidRPr="008E0BC5">
              <w:rPr>
                <w:lang w:val="en-GB"/>
              </w:rPr>
              <w:t xml:space="preserve">, </w:t>
            </w:r>
            <w:hyperlink r:id="rId21" w:history="1">
              <w:r w:rsidRPr="008E0BC5">
                <w:rPr>
                  <w:rStyle w:val="Hipervnculo"/>
                  <w:lang w:val="en-GB"/>
                </w:rPr>
                <w:t>Play</w:t>
              </w:r>
            </w:hyperlink>
            <w:r w:rsidRPr="008E0BC5">
              <w:rPr>
                <w:lang w:val="en-GB"/>
              </w:rPr>
              <w:t>, Scalatra)</w:t>
            </w:r>
          </w:p>
        </w:tc>
      </w:tr>
      <w:tr w:rsidR="00734FB0"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734FB0" w:rsidP="00734FB0">
            <w:pPr>
              <w:jc w:val="center"/>
              <w:rPr>
                <w:lang w:val="en-GB"/>
              </w:rPr>
            </w:pPr>
            <w:hyperlink r:id="rId22" w:history="1">
              <w:r w:rsidRPr="008E0BC5">
                <w:rPr>
                  <w:rStyle w:val="Hipervnculo"/>
                  <w:lang w:val="en-GB"/>
                </w:rPr>
                <w:t>Apache2</w:t>
              </w:r>
            </w:hyperlink>
          </w:p>
        </w:tc>
      </w:tr>
      <w:tr w:rsidR="00734FB0"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lastRenderedPageBreak/>
        <w:t xml:space="preserve">Los adquisidores son los participantes que financian el proyecto. En el caso de OpenAPI Generator son los patrocinadores, que también proporcionan la infraestructura necesaria. Algunos ejemplos son </w:t>
      </w:r>
      <w:hyperlink r:id="rId23" w:history="1">
        <w:r w:rsidRPr="0008345C">
          <w:rPr>
            <w:rStyle w:val="Hipervnculo"/>
          </w:rPr>
          <w:t>GoDaddy</w:t>
        </w:r>
      </w:hyperlink>
      <w:r w:rsidRPr="0008345C">
        <w:t xml:space="preserve"> (proporciona dominios web), o </w:t>
      </w:r>
      <w:hyperlink r:id="rId24"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5" w:history="1">
        <w:r w:rsidR="00752B14" w:rsidRPr="0008345C">
          <w:rPr>
            <w:rStyle w:val="Hipervnculo"/>
          </w:rPr>
          <w:t>Allianz</w:t>
        </w:r>
      </w:hyperlink>
      <w:r w:rsidR="00752B14" w:rsidRPr="0008345C">
        <w:t xml:space="preserve">, </w:t>
      </w:r>
      <w:hyperlink r:id="rId26" w:history="1">
        <w:r w:rsidR="00752B14" w:rsidRPr="0008345C">
          <w:rPr>
            <w:rStyle w:val="Hipervnculo"/>
          </w:rPr>
          <w:t>Kubernetes</w:t>
        </w:r>
      </w:hyperlink>
      <w:r w:rsidR="00752B14" w:rsidRPr="0008345C">
        <w:t xml:space="preserve">, o </w:t>
      </w:r>
      <w:hyperlink r:id="rId27" w:history="1">
        <w:r w:rsidR="00752B14" w:rsidRPr="0008345C">
          <w:rPr>
            <w:rStyle w:val="Hipervnculo"/>
          </w:rPr>
          <w:t>Twitter</w:t>
        </w:r>
      </w:hyperlink>
      <w:r w:rsidR="00752B14" w:rsidRPr="0008345C">
        <w:t xml:space="preserve"> Se puede encontrar una lista con todas las compañias o proyectos que lo utilizan </w:t>
      </w:r>
      <w:hyperlink r:id="rId28"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9"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FABB413" w14:textId="0B5F15E7" w:rsidR="007142BE" w:rsidRPr="007142BE"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desarrollo del proyecto. La Figura(X)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w:t>
      </w:r>
      <w:r w:rsidR="00C36060">
        <w:rPr>
          <w:lang w:val="pt-PT"/>
        </w:rPr>
        <w:lastRenderedPageBreak/>
        <w:t xml:space="preserve">desarrollado en Java y usa Maven para automatizar el manejo de dependencias. No obstante, se pueden apreciar otros lenguajes como JavaScript o TypeScript, haciendo 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como se pueden ver en la figura(X);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lastRenderedPageBreak/>
        <w:t>Se recomienda el uso d</w:t>
      </w:r>
      <w:r>
        <w:t xml:space="preserve">e la herramienta </w:t>
      </w:r>
      <w:hyperlink r:id="rId30" w:history="1">
        <w:r w:rsidRPr="00DF5530">
          <w:rPr>
            <w:rStyle w:val="Hipervnculo"/>
          </w:rPr>
          <w:t>Mendeley</w:t>
        </w:r>
      </w:hyperlink>
      <w:r w:rsidR="00CA322C">
        <w:t xml:space="preserve"> con sus extensiones para </w:t>
      </w:r>
      <w:hyperlink r:id="rId31" w:history="1">
        <w:r w:rsidR="00CA322C" w:rsidRPr="004B4DA7">
          <w:rPr>
            <w:rStyle w:val="Hipervnculo"/>
          </w:rPr>
          <w:t>navegador</w:t>
        </w:r>
      </w:hyperlink>
      <w:r w:rsidR="00CA322C">
        <w:t xml:space="preserve"> y </w:t>
      </w:r>
      <w:hyperlink r:id="rId32"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9889E" w14:textId="77777777" w:rsidR="00EE3770" w:rsidRDefault="00EE3770" w:rsidP="004C24EA">
      <w:pPr>
        <w:spacing w:after="0" w:line="240" w:lineRule="auto"/>
      </w:pPr>
      <w:r>
        <w:separator/>
      </w:r>
    </w:p>
  </w:endnote>
  <w:endnote w:type="continuationSeparator" w:id="0">
    <w:p w14:paraId="78F2B838" w14:textId="77777777" w:rsidR="00EE3770" w:rsidRDefault="00EE3770"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5DE71" w14:textId="77777777" w:rsidR="00EE3770" w:rsidRDefault="00EE3770" w:rsidP="004C24EA">
      <w:pPr>
        <w:spacing w:after="0" w:line="240" w:lineRule="auto"/>
      </w:pPr>
      <w:r>
        <w:separator/>
      </w:r>
    </w:p>
  </w:footnote>
  <w:footnote w:type="continuationSeparator" w:id="0">
    <w:p w14:paraId="2A6A096F" w14:textId="77777777" w:rsidR="00EE3770" w:rsidRDefault="00EE3770"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zendframework/zend-expressive" TargetMode="External"/><Relationship Id="rId26" Type="http://schemas.openxmlformats.org/officeDocument/2006/relationships/hyperlink" Target="https://kubernetes.io/" TargetMode="External"/><Relationship Id="rId3" Type="http://schemas.openxmlformats.org/officeDocument/2006/relationships/styles" Target="styles.xml"/><Relationship Id="rId21" Type="http://schemas.openxmlformats.org/officeDocument/2006/relationships/hyperlink" Target="https://www.playframework.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symfony.com/" TargetMode="External"/><Relationship Id="rId25" Type="http://schemas.openxmlformats.org/officeDocument/2006/relationships/hyperlink" Target="https://www.allianz.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ertx.io/" TargetMode="External"/><Relationship Id="rId20" Type="http://schemas.openxmlformats.org/officeDocument/2006/relationships/hyperlink" Target="https://github.com/lagom/lagom" TargetMode="External"/><Relationship Id="rId29" Type="http://schemas.openxmlformats.org/officeDocument/2006/relationships/hyperlink" Target="https://www.npmjs.com/package/generator-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inode.com/?utm_source=openapi_generator&amp;utm_medium=github_webpage&amp;utm_campaign=sponsor" TargetMode="External"/><Relationship Id="rId32"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github.com/ProKarma-Inc/pkmst-getting-started-examples" TargetMode="External"/><Relationship Id="rId23" Type="http://schemas.openxmlformats.org/officeDocument/2006/relationships/hyperlink" Target="https://www.godaddy.com/?utm_source=openapi_generator&amp;utm_medium=github_webpage&amp;utm_campaign=sponsor" TargetMode="External"/><Relationship Id="rId28" Type="http://schemas.openxmlformats.org/officeDocument/2006/relationships/hyperlink" Target="https://github.com/OpenAPITools/openapi-generator"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inagle/finch" TargetMode="External"/><Relationship Id="rId31" Type="http://schemas.openxmlformats.org/officeDocument/2006/relationships/hyperlink" Target="https://chrome.google.com/webstore/detail/mendeley-web-importer/dagcmkpagjlhakfdhnbomgmjdpkdklff?hl=en"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image" Target="media/image4.png"/><Relationship Id="rId22" Type="http://schemas.openxmlformats.org/officeDocument/2006/relationships/hyperlink" Target="https://httpd.apache.org/" TargetMode="External"/><Relationship Id="rId27" Type="http://schemas.openxmlformats.org/officeDocument/2006/relationships/hyperlink" Target="https://twitter.com/" TargetMode="External"/><Relationship Id="rId30" Type="http://schemas.openxmlformats.org/officeDocument/2006/relationships/hyperlink" Target="https://www.mendeley.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8</Pages>
  <Words>1536</Words>
  <Characters>8450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732</cp:revision>
  <cp:lastPrinted>2014-02-05T09:43:00Z</cp:lastPrinted>
  <dcterms:created xsi:type="dcterms:W3CDTF">2014-01-14T15:49:00Z</dcterms:created>
  <dcterms:modified xsi:type="dcterms:W3CDTF">2021-03-19T15:45:00Z</dcterms:modified>
</cp:coreProperties>
</file>