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Акт обследования (осмотра) инженеров — Русадзе Вера Владимировна</w:t>
      </w:r>
    </w:p>
    <w:p>
      <w:pPr>
        <w:jc w:val="center"/>
        <w:spacing w:lineRule="auto"/>
      </w:pPr>
      <w:r>
        <w:rPr/>
        <w:t xml:space="preserve">Перевод с азербайджанского языка на русский</w:t>
      </w:r>
    </w:p>
    <w:p>
      <w:pPr>
        <w:pStyle w:val="Heading3"/>
        <w:spacing w:lineRule="auto"/>
      </w:pPr>
      <w:r>
        <w:rPr/>
        <w:t xml:space="preserve">— Лист 1 —</w:t>
      </w:r>
    </w:p>
    <w:p>
      <w:pPr>
        <w:spacing w:lineRule="auto"/>
      </w:pPr>
      <w:r>
        <w:rPr/>
        <w:t xml:space="preserve">Утверждено приказом № RX-08i от «20» августа 2009 года Службы государственного реестра недвижимого имущества при Государственном комитете по вопросам имущества Азербайджанской Республики</w:t>
      </w:r>
    </w:p>
    <w:p>
      <w:pPr>
        <w:pStyle w:val="Heading2"/>
        <w:spacing w:lineRule="auto"/>
      </w:pPr>
      <w:r>
        <w:rPr/>
        <w:t xml:space="preserve">Акт обследования (осмотра), отражающий техническое состояние недвижимого имущества</w:t>
      </w:r>
    </w:p>
    <w:p>
      <w:pPr>
        <w:spacing w:lineRule="auto"/>
      </w:pPr>
      <w:r>
        <w:rPr/>
        <w:t xml:space="preserve">Место составления акта: </w:t>
      </w:r>
      <w:r>
        <w:rPr>
          <w:b/>
        </w:rPr>
        <w:t xml:space="preserve">Сабунчинский район 2026-02-04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Заявитель или обратившееся лицо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Организация, выдавшая правоустанавливающий документ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Наименование документа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Номер и дата документа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Русадзе Вера Владимировна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Служба государственного реестра недвижимого имущества (DƏDRX)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Выписка и технический паспорт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1126027871 | 2026-01-28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Наименование недвижимого имущества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Адрес (местонахождение)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Назначение (категория)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Фактическое использование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Индивидуальный жилой дом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посёлок Забрат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Жилое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Жилое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Общие сведения о недвижимом имуществе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Порядковый 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Технические показатели (A)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 правоустанавливающему документу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Фактически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Единица измерения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Земельный участок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га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Общая площадь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187.3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187.7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кв.м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Основная площадь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Жилая площадь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кв.м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Вспомогательная площадь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Площадь застройки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Прочая площадь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Количество комнат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шт.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Границы и смежества земельного участка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Самовольные постройки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Соответствует схеме размещения, выданной для индивидуального дома исполнительной властью.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Примечание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Проведён осмотр индивидуального жилого дома. Соответствует представленному проекту. Земельный участок в излишке, и часть его является условной. В индивидуальном доме имеется проживание. Фактический генеральный план и координаты приложены к акту обследования. Фотоснимки сделаны и прилагаются.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Заключение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Мнение (заключение)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— Лист 2 —</w:t>
      </w:r>
    </w:p>
    <w:p>
      <w:pPr>
        <w:spacing w:lineRule="auto"/>
      </w:pPr>
      <w:r>
        <w:rPr/>
        <w:t xml:space="preserve">Бакинское территориальное управление № 1 при Государственной службе по вопросам имущества Азербайджанской Республики (AR ƏMDX yanında DƏDKR PHŞ)</w:t>
      </w:r>
    </w:p>
    <w:p>
      <w:pPr>
        <w:spacing w:lineRule="auto"/>
      </w:pPr>
      <w:r>
        <w:rPr/>
        <w:t xml:space="preserve">Начальник отдела или сектора: —</w:t>
      </w:r>
    </w:p>
    <w:p>
      <w:pPr>
        <w:spacing w:lineRule="auto"/>
      </w:pPr>
      <w:r>
        <w:rPr/>
        <w:t xml:space="preserve">Инженер: </w:t>
      </w:r>
      <w:r>
        <w:rPr>
          <w:b/>
        </w:rPr>
        <w:t xml:space="preserve">Вюсал Оруджов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2026-07-21T08:50:12.954Z</dcterms:created>
  <dcterms:modified xsi:type="dcterms:W3CDTF">2026-07-21T08:50:12.954Z</dcterms:modified>
</cp:coreProperties>
</file>