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179E" w:rsidRDefault="00EC601F">
      <w:pPr>
        <w:pBdr>
          <w:bottom w:val="single" w:sz="8" w:space="4" w:color="1B6B6B"/>
        </w:pBdr>
        <w:spacing w:after="80"/>
      </w:pPr>
      <w:r>
        <w:rPr>
          <w:b/>
          <w:bCs/>
          <w:color w:val="1B6B6B"/>
          <w:sz w:val="36"/>
          <w:szCs w:val="36"/>
        </w:rPr>
        <w:t>Section 3 — Campagnes &amp; Scénarios</w:t>
      </w:r>
    </w:p>
    <w:p w:rsidR="004D179E" w:rsidRDefault="00EC601F">
      <w:pPr>
        <w:spacing w:after="240"/>
      </w:pPr>
      <w:proofErr w:type="spellStart"/>
      <w:r>
        <w:rPr>
          <w:i/>
          <w:iCs/>
          <w:color w:val="666666"/>
          <w:sz w:val="20"/>
          <w:szCs w:val="20"/>
        </w:rPr>
        <w:t>Spécs</w:t>
      </w:r>
      <w:proofErr w:type="spellEnd"/>
      <w:r>
        <w:rPr>
          <w:i/>
          <w:iCs/>
          <w:color w:val="666666"/>
          <w:sz w:val="20"/>
          <w:szCs w:val="20"/>
        </w:rPr>
        <w:t xml:space="preserve"> fonctionnelles · 3.1 Campagnes · 3.2 Scénarios &amp; Flow Builder</w:t>
      </w:r>
    </w:p>
    <w:p w:rsidR="004D179E" w:rsidRDefault="00EC601F">
      <w:pPr>
        <w:pStyle w:val="Titre1"/>
        <w:pBdr>
          <w:bottom w:val="single" w:sz="6" w:space="1" w:color="1B6B6B"/>
        </w:pBdr>
      </w:pPr>
      <w:r>
        <w:t>CONTEXTE</w:t>
      </w:r>
    </w:p>
    <w:p w:rsidR="004D179E" w:rsidRDefault="00EC601F">
      <w:pPr>
        <w:pStyle w:val="Titre2"/>
      </w:pPr>
      <w:r>
        <w:t>Objectif de la section</w:t>
      </w:r>
    </w:p>
    <w:p w:rsidR="00EC601F" w:rsidRDefault="00EC601F">
      <w:pPr>
        <w:spacing w:after="100"/>
      </w:pPr>
      <w:r>
        <w:t xml:space="preserve">La Section 3 est le moteur stratégique de la plateforme. Elle rassemble la logique commerciale (3.1 Campagnes) et la logique conversationnelle (3.2 Scénarios). </w:t>
      </w:r>
    </w:p>
    <w:p w:rsidR="00EC601F" w:rsidRDefault="00EC601F">
      <w:pPr>
        <w:spacing w:after="100"/>
      </w:pPr>
      <w:r>
        <w:t xml:space="preserve">Une campagne définit : </w:t>
      </w:r>
    </w:p>
    <w:p w:rsidR="00EC601F" w:rsidRDefault="00EC601F" w:rsidP="00EC601F">
      <w:pPr>
        <w:pStyle w:val="Paragraphedeliste"/>
        <w:numPr>
          <w:ilvl w:val="0"/>
          <w:numId w:val="3"/>
        </w:numPr>
        <w:spacing w:after="100"/>
      </w:pPr>
      <w:r>
        <w:t xml:space="preserve">le contexte, </w:t>
      </w:r>
    </w:p>
    <w:p w:rsidR="00EC601F" w:rsidRDefault="00EC601F" w:rsidP="00EC601F">
      <w:pPr>
        <w:pStyle w:val="Paragraphedeliste"/>
        <w:numPr>
          <w:ilvl w:val="0"/>
          <w:numId w:val="3"/>
        </w:numPr>
        <w:spacing w:after="100"/>
      </w:pPr>
      <w:r>
        <w:t xml:space="preserve">les objectifs, </w:t>
      </w:r>
    </w:p>
    <w:p w:rsidR="00EC601F" w:rsidRDefault="00EC601F" w:rsidP="00EC601F">
      <w:pPr>
        <w:pStyle w:val="Paragraphedeliste"/>
        <w:numPr>
          <w:ilvl w:val="0"/>
          <w:numId w:val="3"/>
        </w:numPr>
        <w:spacing w:after="100"/>
      </w:pPr>
      <w:r>
        <w:t xml:space="preserve">les ressources </w:t>
      </w:r>
    </w:p>
    <w:p w:rsidR="00EC601F" w:rsidRDefault="00EC601F" w:rsidP="00EC601F">
      <w:pPr>
        <w:pStyle w:val="Paragraphedeliste"/>
        <w:numPr>
          <w:ilvl w:val="0"/>
          <w:numId w:val="3"/>
        </w:numPr>
        <w:spacing w:after="100"/>
      </w:pPr>
      <w:r>
        <w:t xml:space="preserve">et les agents assignés. </w:t>
      </w:r>
    </w:p>
    <w:p w:rsidR="00EC601F" w:rsidRDefault="00EC601F" w:rsidP="00EC601F">
      <w:pPr>
        <w:spacing w:after="100"/>
      </w:pPr>
    </w:p>
    <w:p w:rsidR="00EC601F" w:rsidRDefault="00EC601F" w:rsidP="00EC601F">
      <w:pPr>
        <w:spacing w:after="100"/>
      </w:pPr>
      <w:r>
        <w:t xml:space="preserve">Un scénario définit la partition : </w:t>
      </w:r>
    </w:p>
    <w:p w:rsidR="00EC601F" w:rsidRDefault="00EC601F" w:rsidP="00EC601F">
      <w:pPr>
        <w:pStyle w:val="Paragraphedeliste"/>
        <w:numPr>
          <w:ilvl w:val="0"/>
          <w:numId w:val="3"/>
        </w:numPr>
        <w:spacing w:after="100"/>
      </w:pPr>
      <w:r>
        <w:t xml:space="preserve">comment l’agent doit se comporter, étape par étape, selon les réactions du prospect. </w:t>
      </w:r>
    </w:p>
    <w:p w:rsidR="00EC601F" w:rsidRDefault="00EC601F" w:rsidP="00EC601F">
      <w:pPr>
        <w:spacing w:after="100"/>
      </w:pPr>
    </w:p>
    <w:p w:rsidR="004D179E" w:rsidRDefault="00EC601F" w:rsidP="00EC601F">
      <w:pPr>
        <w:spacing w:after="100"/>
      </w:pPr>
      <w:r>
        <w:t>Les deux sont indépendants mais s’articulent : une campagne sans scénario ne s’exécute pas.</w:t>
      </w:r>
    </w:p>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EC601F" w:rsidRDefault="00EC601F">
            <w:pPr>
              <w:rPr>
                <w:color w:val="1B5E5E"/>
                <w:sz w:val="20"/>
                <w:szCs w:val="20"/>
              </w:rPr>
            </w:pPr>
            <w:r>
              <w:rPr>
                <w:color w:val="1B5E5E"/>
                <w:sz w:val="20"/>
                <w:szCs w:val="20"/>
              </w:rPr>
              <w:t xml:space="preserve">i  Architecture clé : </w:t>
            </w:r>
          </w:p>
          <w:p w:rsidR="00EC601F" w:rsidRPr="00EC601F" w:rsidRDefault="00EC601F" w:rsidP="00EC601F">
            <w:pPr>
              <w:pStyle w:val="Paragraphedeliste"/>
              <w:numPr>
                <w:ilvl w:val="0"/>
                <w:numId w:val="3"/>
              </w:numPr>
            </w:pPr>
            <w:r w:rsidRPr="00EC601F">
              <w:rPr>
                <w:color w:val="1B5E5E"/>
                <w:sz w:val="20"/>
                <w:szCs w:val="20"/>
              </w:rPr>
              <w:t xml:space="preserve">Section 3.1 = QUOI (la campagne, ses objectifs, son budget, ses ressources). </w:t>
            </w:r>
          </w:p>
          <w:p w:rsidR="00EC601F" w:rsidRPr="00EC601F" w:rsidRDefault="00EC601F" w:rsidP="00EC601F">
            <w:pPr>
              <w:pStyle w:val="Paragraphedeliste"/>
              <w:numPr>
                <w:ilvl w:val="0"/>
                <w:numId w:val="3"/>
              </w:numPr>
            </w:pPr>
            <w:r w:rsidRPr="00EC601F">
              <w:rPr>
                <w:color w:val="1B5E5E"/>
                <w:sz w:val="20"/>
                <w:szCs w:val="20"/>
              </w:rPr>
              <w:t xml:space="preserve">Section 3.2 = COMMENT (le scénario, les </w:t>
            </w:r>
            <w:proofErr w:type="spellStart"/>
            <w:r w:rsidRPr="00EC601F">
              <w:rPr>
                <w:color w:val="1B5E5E"/>
                <w:sz w:val="20"/>
                <w:szCs w:val="20"/>
              </w:rPr>
              <w:t>noeuds</w:t>
            </w:r>
            <w:proofErr w:type="spellEnd"/>
            <w:r w:rsidRPr="00EC601F">
              <w:rPr>
                <w:color w:val="1B5E5E"/>
                <w:sz w:val="20"/>
                <w:szCs w:val="20"/>
              </w:rPr>
              <w:t xml:space="preserve">, les branchements, le ton). </w:t>
            </w:r>
          </w:p>
          <w:p w:rsidR="00EC601F" w:rsidRDefault="00EC601F" w:rsidP="00EC601F">
            <w:pPr>
              <w:pStyle w:val="Paragraphedeliste"/>
              <w:ind w:left="720"/>
              <w:rPr>
                <w:color w:val="1B5E5E"/>
                <w:sz w:val="20"/>
                <w:szCs w:val="20"/>
              </w:rPr>
            </w:pPr>
          </w:p>
          <w:p w:rsidR="004D179E" w:rsidRDefault="00EC601F" w:rsidP="00EC601F">
            <w:pPr>
              <w:pStyle w:val="Paragraphedeliste"/>
              <w:ind w:left="720"/>
            </w:pPr>
            <w:r w:rsidRPr="00EC601F">
              <w:rPr>
                <w:color w:val="1B5E5E"/>
                <w:sz w:val="20"/>
                <w:szCs w:val="20"/>
              </w:rPr>
              <w:t>On peut réutiliser un même scénario dans plusieurs campagnes et une même campagne peut tester plusieurs scénarios en A/B.</w:t>
            </w:r>
          </w:p>
        </w:tc>
      </w:tr>
    </w:tbl>
    <w:p w:rsidR="004D179E" w:rsidRDefault="004D179E"/>
    <w:p w:rsidR="00EC601F" w:rsidRDefault="00EC601F">
      <w:pPr>
        <w:rPr>
          <w:b/>
          <w:bCs/>
          <w:color w:val="1B6B6B"/>
          <w:sz w:val="28"/>
          <w:szCs w:val="28"/>
        </w:rPr>
      </w:pPr>
      <w:r>
        <w:rPr>
          <w:b/>
          <w:bCs/>
          <w:color w:val="1B6B6B"/>
          <w:sz w:val="28"/>
          <w:szCs w:val="28"/>
        </w:rPr>
        <w:br w:type="page"/>
      </w:r>
    </w:p>
    <w:p w:rsidR="004D179E" w:rsidRDefault="00EC601F">
      <w:pPr>
        <w:pBdr>
          <w:top w:val="single" w:sz="4" w:space="1" w:color="1B6B6B"/>
          <w:bottom w:val="single" w:sz="4" w:space="1" w:color="1B6B6B"/>
        </w:pBdr>
        <w:spacing w:before="400" w:after="160"/>
      </w:pPr>
      <w:r w:rsidRPr="00FB7759">
        <w:rPr>
          <w:b/>
          <w:bCs/>
          <w:color w:val="1B6B6B"/>
          <w:sz w:val="28"/>
          <w:szCs w:val="28"/>
          <w:highlight w:val="yellow"/>
        </w:rPr>
        <w:lastRenderedPageBreak/>
        <w:t>SECTION 3.1 — CAMPAGNES</w:t>
      </w:r>
    </w:p>
    <w:p w:rsidR="004D179E" w:rsidRDefault="004D179E"/>
    <w:p w:rsidR="004D179E" w:rsidRDefault="00EC601F">
      <w:pPr>
        <w:pStyle w:val="Titre1"/>
        <w:pBdr>
          <w:bottom w:val="single" w:sz="6" w:space="1" w:color="1B6B6B"/>
        </w:pBdr>
      </w:pPr>
      <w:r>
        <w:t>VUE LISTE — CAMPAGNES</w:t>
      </w:r>
    </w:p>
    <w:p w:rsidR="004D179E" w:rsidRDefault="00EC601F">
      <w:pPr>
        <w:pStyle w:val="Titre2"/>
      </w:pPr>
      <w:r>
        <w:t>Interface principale</w:t>
      </w:r>
    </w:p>
    <w:p w:rsidR="004D179E" w:rsidRDefault="00EC601F">
      <w:pPr>
        <w:spacing w:after="100"/>
      </w:pPr>
      <w:r>
        <w:t>La vue liste centralise toutes les campagnes actives, en pause et terminées. Elle intègre une barre de KPIs globaux en haut et un tableau filtrable pour naviguer rapidement dans les campagnes.</w:t>
      </w:r>
    </w:p>
    <w:p w:rsidR="004D179E" w:rsidRDefault="004D179E"/>
    <w:p w:rsidR="004D179E" w:rsidRDefault="00EC601F">
      <w:pPr>
        <w:pStyle w:val="Titre3"/>
      </w:pPr>
      <w:r>
        <w:t>Indicateurs globaux (barre de statut)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60"/>
        <w:gridCol w:w="3200"/>
      </w:tblGrid>
      <w:tr w:rsidR="004D179E">
        <w:trPr>
          <w:tblHeader/>
        </w:trPr>
        <w:tc>
          <w:tcPr>
            <w:tcW w:w="2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Indicateur</w:t>
            </w:r>
          </w:p>
        </w:tc>
        <w:tc>
          <w:tcPr>
            <w:tcW w:w="33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Calcul</w:t>
            </w:r>
          </w:p>
        </w:tc>
        <w:tc>
          <w:tcPr>
            <w:tcW w:w="3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Couleur</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Campagnes actives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Statut = En cours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Teal</w:t>
            </w:r>
            <w:proofErr w:type="spellEnd"/>
            <w:r>
              <w:rPr>
                <w:sz w:val="20"/>
                <w:szCs w:val="20"/>
              </w:rPr>
              <w:t xml:space="preserve"> (prioritaire)</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Prospects contactés (30j)</w:t>
            </w:r>
          </w:p>
        </w:tc>
        <w:tc>
          <w:tcPr>
            <w:tcW w:w="3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Totalité prospects entrés dans un flux actif sur 30 jours</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Bleu</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Taux de réponse moyen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Réponses reçues / messages envoyés sur toutes campagnes actives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Vert &gt; 15 % / Ambre 5-15 / Rouge &lt; 5</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Meetings bookés (30j)</w:t>
            </w:r>
          </w:p>
        </w:tc>
        <w:tc>
          <w:tcPr>
            <w:tcW w:w="3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Somme des conversions « Meeting » sur toutes campagnes</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Vert</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Budget consommé global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Somme des budgets consommés / budgets alloués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Vert &lt; 80 % / Orange &gt; 80 % / Rouge = dépassé</w:t>
            </w:r>
          </w:p>
        </w:tc>
      </w:tr>
    </w:tbl>
    <w:p w:rsidR="004D179E" w:rsidRDefault="004D179E"/>
    <w:p w:rsidR="004D179E" w:rsidRDefault="00EC601F">
      <w:pPr>
        <w:pStyle w:val="Titre3"/>
      </w:pPr>
      <w:r>
        <w:t>Colonnes de la vue liste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560"/>
        <w:gridCol w:w="1600"/>
        <w:gridCol w:w="1800"/>
      </w:tblGrid>
      <w:tr w:rsidR="004D179E">
        <w:trPr>
          <w:tblHeader/>
        </w:trPr>
        <w:tc>
          <w:tcPr>
            <w:tcW w:w="2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Colonne</w:t>
            </w:r>
          </w:p>
        </w:tc>
        <w:tc>
          <w:tcPr>
            <w:tcW w:w="2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Contenu</w:t>
            </w:r>
          </w:p>
        </w:tc>
        <w:tc>
          <w:tcPr>
            <w:tcW w:w="15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Tri</w:t>
            </w:r>
          </w:p>
        </w:tc>
        <w:tc>
          <w:tcPr>
            <w:tcW w:w="1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Filtre</w:t>
            </w:r>
          </w:p>
        </w:tc>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Défaut</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Nom campagne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Nom + icône type + description courte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Alpha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Recherche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Alpha</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Prise de contact / </w:t>
            </w:r>
            <w:proofErr w:type="spellStart"/>
            <w:r>
              <w:rPr>
                <w:sz w:val="20"/>
                <w:szCs w:val="20"/>
              </w:rPr>
              <w:t>Nurturing</w:t>
            </w:r>
            <w:proofErr w:type="spellEnd"/>
            <w:r>
              <w:rPr>
                <w:sz w:val="20"/>
                <w:szCs w:val="20"/>
              </w:rPr>
              <w:t xml:space="preserve"> / Réactivation / </w:t>
            </w:r>
            <w:proofErr w:type="spellStart"/>
            <w:r>
              <w:rPr>
                <w:sz w:val="20"/>
                <w:szCs w:val="20"/>
              </w:rPr>
              <w:t>Closing</w:t>
            </w:r>
            <w:proofErr w:type="spellEnd"/>
            <w:r>
              <w:rPr>
                <w:sz w:val="20"/>
                <w:szCs w:val="20"/>
              </w:rPr>
              <w:t xml:space="preserve"> / Custom</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Filtre type</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Tous</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Statut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Badge coloré (voir table statuts)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Filtre statut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Actives</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Période</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Date début — Date fin (ou — si ouverte)</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Plage</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Prospects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Total / Contactés / Répondu / </w:t>
            </w:r>
            <w:proofErr w:type="spellStart"/>
            <w:r>
              <w:rPr>
                <w:sz w:val="20"/>
                <w:szCs w:val="20"/>
              </w:rPr>
              <w:t>Converting</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Num</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Scénario associé</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Nom du scénario (lien)</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Budget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Consommé / Total (€) avec gauge colorée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Num</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Performance</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Taux réponse + Meetings bookés</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Num</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Actions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Voir · Modifier · Dupliquer · Pause · Archiver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w:t>
            </w:r>
          </w:p>
        </w:tc>
      </w:tr>
    </w:tbl>
    <w:p w:rsidR="004D179E" w:rsidRDefault="004D179E"/>
    <w:p w:rsidR="004D179E" w:rsidRDefault="00EC601F">
      <w:pPr>
        <w:pStyle w:val="Titre1"/>
        <w:pBdr>
          <w:bottom w:val="single" w:sz="6" w:space="1" w:color="1B6B6B"/>
        </w:pBdr>
      </w:pPr>
      <w:r>
        <w:lastRenderedPageBreak/>
        <w:t>MODALE DE CONFIGURATION — CAMPAGNE</w:t>
      </w:r>
    </w:p>
    <w:p w:rsidR="004D179E" w:rsidRDefault="00EC601F">
      <w:pPr>
        <w:pStyle w:val="Titre2"/>
      </w:pPr>
      <w:r>
        <w:t>Structure en 6 blocs</w:t>
      </w:r>
    </w:p>
    <w:p w:rsidR="004D179E" w:rsidRDefault="00EC601F">
      <w:pPr>
        <w:spacing w:after="100"/>
      </w:pPr>
      <w:r>
        <w:t>La modale de création d’une campagne est organisée en 6 blocs progressifs. Un indicateur de complétion est visible en haut. Les blocs 2 à 6 se débloquent après la sauvegarde du Bloc 1.</w:t>
      </w:r>
    </w:p>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4D179E" w:rsidRDefault="00EC601F">
            <w:r>
              <w:rPr>
                <w:color w:val="1B5E5E"/>
                <w:sz w:val="20"/>
                <w:szCs w:val="20"/>
              </w:rPr>
              <w:t>i  Bloc 1 — Identité et type de campagne (obligatoire)</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2760"/>
        <w:gridCol w:w="1800"/>
      </w:tblGrid>
      <w:tr w:rsidR="004D179E">
        <w:trPr>
          <w:tblHeader/>
        </w:trPr>
        <w:tc>
          <w:tcPr>
            <w:tcW w:w="2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Champ</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Type</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Requis</w:t>
            </w:r>
          </w:p>
        </w:tc>
        <w:tc>
          <w:tcPr>
            <w:tcW w:w="27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Description</w:t>
            </w:r>
          </w:p>
        </w:tc>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Défaut</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Nom de la campagne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Texte libre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Oui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Ex. : « Prise d</w:t>
            </w:r>
            <w:r w:rsidRPr="00C226D1">
              <w:rPr>
                <w:b/>
                <w:bCs/>
                <w:sz w:val="20"/>
                <w:szCs w:val="20"/>
              </w:rPr>
              <w:t xml:space="preserve">e </w:t>
            </w:r>
            <w:r>
              <w:rPr>
                <w:sz w:val="20"/>
                <w:szCs w:val="20"/>
              </w:rPr>
              <w:t>contact CFO Finance Q2 2026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Vide</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Type de campagne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Dropdown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Oui</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Voir table types ci-dessous. Détermine les prompts automatiques proposés.</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Prise de contact</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Texte riche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Contexte interne de la campagne. Non visible des prospects.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Vide</w:t>
            </w:r>
          </w:p>
        </w:tc>
      </w:tr>
      <w:tr w:rsidR="004D179E" w:rsidTr="00C226D1">
        <w:trPr>
          <w:trHeight w:val="28"/>
        </w:trPr>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Statut</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Toggle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Oui</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Brouillon / Active / Pause / Terminée</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Brouillon</w:t>
            </w:r>
          </w:p>
        </w:tc>
      </w:tr>
    </w:tbl>
    <w:p w:rsidR="004D179E" w:rsidRDefault="004D179E"/>
    <w:p w:rsidR="004D179E" w:rsidRDefault="00EC601F">
      <w:pPr>
        <w:pStyle w:val="Titre3"/>
      </w:pPr>
      <w:r>
        <w:t>Types de campagnes et prompts IA associés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360"/>
        <w:gridCol w:w="2800"/>
        <w:gridCol w:w="2600"/>
      </w:tblGrid>
      <w:tr w:rsidR="004D179E">
        <w:trPr>
          <w:tblHeader/>
        </w:trPr>
        <w:tc>
          <w:tcPr>
            <w:tcW w:w="1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Type</w:t>
            </w:r>
          </w:p>
        </w:tc>
        <w:tc>
          <w:tcPr>
            <w:tcW w:w="23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Objectif commercial</w:t>
            </w:r>
          </w:p>
        </w:tc>
        <w:tc>
          <w:tcPr>
            <w:tcW w:w="2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Prompt IA auto-proposé (customisable)</w:t>
            </w:r>
          </w:p>
        </w:tc>
        <w:tc>
          <w:tcPr>
            <w:tcW w:w="2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Ton recommandé</w:t>
            </w:r>
          </w:p>
        </w:tc>
      </w:tr>
      <w:tr w:rsidR="004D179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Prise de contact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Initier une première relation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Tu es un commercial expert en prospection B2B. Ton objectif est d’obtenir une réponse positive au premier message. Sois concis, pertinent et orienté valeur.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Chaleureux, direct, curieux</w:t>
            </w:r>
          </w:p>
        </w:tc>
      </w:tr>
      <w:tr w:rsidR="004D179E">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b/>
                <w:bCs/>
                <w:sz w:val="20"/>
                <w:szCs w:val="20"/>
              </w:rPr>
              <w:t>Nurturing</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Entretenir l’intérêt sur le moyen terme</w:t>
            </w:r>
          </w:p>
        </w:tc>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Tu accompagnes un prospect qui a montré un intérêt initial mais n’a pas encore convergé. Apporte de la valeur à chaque échange. Évite la pression.</w:t>
            </w:r>
          </w:p>
        </w:tc>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Consultatif, éducatif</w:t>
            </w:r>
          </w:p>
        </w:tc>
      </w:tr>
      <w:tr w:rsidR="004D179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Réactivation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Relancer des prospects inactifs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Tu contactes un prospect que nous n’avons pas touché depuis X jours. Reconnecte subtilement, montre que le contexte a évolué. Pas de pression directe.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Informel, léger, </w:t>
            </w:r>
            <w:proofErr w:type="spellStart"/>
            <w:r>
              <w:rPr>
                <w:sz w:val="20"/>
                <w:szCs w:val="20"/>
              </w:rPr>
              <w:t>reference</w:t>
            </w:r>
            <w:proofErr w:type="spellEnd"/>
            <w:r>
              <w:rPr>
                <w:sz w:val="20"/>
                <w:szCs w:val="20"/>
              </w:rPr>
              <w:t xml:space="preserve"> passé</w:t>
            </w:r>
          </w:p>
        </w:tc>
      </w:tr>
      <w:tr w:rsidR="004D179E">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b/>
                <w:bCs/>
                <w:sz w:val="20"/>
                <w:szCs w:val="20"/>
              </w:rPr>
              <w:t>Closing</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Convertir des prospects qualifiés</w:t>
            </w:r>
          </w:p>
        </w:tc>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Le prospect est qualifié et en phase de décision. Ton objectif est de lever les dernières objections et obtenir un accord ou un rendez-vous décisif.</w:t>
            </w:r>
          </w:p>
        </w:tc>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Assertif, orienté ROI</w:t>
            </w:r>
          </w:p>
        </w:tc>
      </w:tr>
      <w:tr w:rsidR="004D179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Post-meeting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Suivre après un meeting booké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Un meeting vient d’avoir lieu. Ton rôle est d’assurer </w:t>
            </w:r>
            <w:r>
              <w:rPr>
                <w:sz w:val="20"/>
                <w:szCs w:val="20"/>
              </w:rPr>
              <w:lastRenderedPageBreak/>
              <w:t>le suivi, de confirmer la proposition et d’anticiper les objections suivantes.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lastRenderedPageBreak/>
              <w:t>Professionnel, précis</w:t>
            </w:r>
          </w:p>
        </w:tc>
      </w:tr>
      <w:tr w:rsidR="004D179E">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lastRenderedPageBreak/>
              <w:t>Custom</w:t>
            </w:r>
          </w:p>
        </w:tc>
        <w:tc>
          <w:tcPr>
            <w:tcW w:w="2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Défini librement par l’utilisateur</w:t>
            </w:r>
          </w:p>
        </w:tc>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Prompt libre. Aucun pré-remplissage.</w:t>
            </w:r>
          </w:p>
        </w:tc>
        <w:tc>
          <w:tcPr>
            <w:tcW w:w="2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Libre</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4D179E" w:rsidRDefault="00EC601F">
            <w:r>
              <w:rPr>
                <w:color w:val="1B5E5E"/>
                <w:sz w:val="20"/>
                <w:szCs w:val="20"/>
              </w:rPr>
              <w:t>i  Bloc 2 — Objectif commercial &amp; KPIs (obligatoire)</w:t>
            </w:r>
          </w:p>
        </w:tc>
      </w:tr>
    </w:tbl>
    <w:p w:rsidR="004D179E" w:rsidRDefault="004D179E"/>
    <w:p w:rsidR="004D179E" w:rsidRDefault="00EC601F">
      <w:pPr>
        <w:spacing w:after="100"/>
      </w:pPr>
      <w:r>
        <w:t>Ce bloc traduit la campagne en termes mesurables. Il alimente directement le tableau de bord Analytics de la Section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2760"/>
        <w:gridCol w:w="1600"/>
      </w:tblGrid>
      <w:tr w:rsidR="004D179E">
        <w:trPr>
          <w:tblHeader/>
        </w:trPr>
        <w:tc>
          <w:tcPr>
            <w:tcW w:w="2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Champ</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Type</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Requis</w:t>
            </w:r>
          </w:p>
        </w:tc>
        <w:tc>
          <w:tcPr>
            <w:tcW w:w="27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Description</w:t>
            </w:r>
          </w:p>
        </w:tc>
        <w:tc>
          <w:tcPr>
            <w:tcW w:w="1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Défaut</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Objectif principal (KPI)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Dropdown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Oui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Taux de réponse / Meetings bookés / Demos programmées / Deals fermés / Leads qualifiés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Taux réponse</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Valeur cible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Numérique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Oui</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Valeur numérique à atteindre. Ex. : 20 meetings, 15 % réponses, 5 deals.</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Vide</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Valeur cible secondaire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Numérique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2ème KPI à suivre en parallèle. Ex. : Meetings en cible principale + Leads qualifiés en secondaire.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Vide</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Seuil d’alerte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Pourcentage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Si la progression est inférieure à X % de l’objectif à mi-campagne, une alerte est envoyée au manager.</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50 %</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4D179E" w:rsidRDefault="00EC601F">
            <w:r>
              <w:rPr>
                <w:color w:val="1B5E5E"/>
                <w:sz w:val="20"/>
                <w:szCs w:val="20"/>
              </w:rPr>
              <w:t>i  Bloc 3 — Période et budget (obligatoire)</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2760"/>
        <w:gridCol w:w="1600"/>
      </w:tblGrid>
      <w:tr w:rsidR="004D179E">
        <w:trPr>
          <w:tblHeader/>
        </w:trPr>
        <w:tc>
          <w:tcPr>
            <w:tcW w:w="2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Champ</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Type</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Requis</w:t>
            </w:r>
          </w:p>
        </w:tc>
        <w:tc>
          <w:tcPr>
            <w:tcW w:w="27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Description</w:t>
            </w:r>
          </w:p>
        </w:tc>
        <w:tc>
          <w:tcPr>
            <w:tcW w:w="1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Défaut</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Date de démarrage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Datepicker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Oui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Date à partir de laquelle les contacts commencent à entrer dans le scénario.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Aujourd’hui</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Date de fin</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Datepicker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Si définie : arrêt auto à cette date. Si vide : campagne ouverte jusqu’à pause manuelle.</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Ouverte</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Jours actifs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Multisélect</w:t>
            </w:r>
            <w:proofErr w:type="spellEnd"/>
            <w:r>
              <w:rPr>
                <w:sz w:val="20"/>
                <w:szCs w:val="20"/>
              </w:rPr>
              <w:t xml:space="preserve"> (Lun-Dim)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Jours de la semaine pendant lesquels les messages peuvent être envoyés.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Lun-Ven</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Fenêtres d’envoi</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Time range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Plages horaires autorisées (ex. : 8h-12h et 14h-18h). Hors plage = file d’attente.</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9h-18h</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Budget total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Numérique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Budget max alloué (crédits IA + coûts d’envoi). Arrêt auto si dépassé.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Illimité</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lastRenderedPageBreak/>
              <w:t>Alerte budget</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Curseur 50-90 %</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Notification manager dès X % du budget consommé.</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80 %</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Modèle de facturation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Dropdown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Par message envoyé / Par lead contacté / Forfait mensuel. Aligné sur les coûts réels du plan.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Par message</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27AE60"/>
              <w:left w:val="single" w:sz="1" w:space="0" w:color="27AE60"/>
              <w:bottom w:val="single" w:sz="1" w:space="0" w:color="27AE60"/>
              <w:right w:val="single" w:sz="1" w:space="0" w:color="27AE60"/>
            </w:tcBorders>
            <w:shd w:val="clear" w:color="auto" w:fill="EDFAF1"/>
            <w:tcMar>
              <w:top w:w="100" w:type="dxa"/>
              <w:left w:w="160" w:type="dxa"/>
              <w:bottom w:w="100" w:type="dxa"/>
              <w:right w:w="160" w:type="dxa"/>
            </w:tcMar>
          </w:tcPr>
          <w:p w:rsidR="004D179E" w:rsidRDefault="00EC601F">
            <w:r>
              <w:rPr>
                <w:color w:val="1A5E2A"/>
                <w:sz w:val="20"/>
                <w:szCs w:val="20"/>
              </w:rPr>
              <w:t xml:space="preserve">✓  Bonne pratique (inspirée Meta </w:t>
            </w:r>
            <w:proofErr w:type="spellStart"/>
            <w:r>
              <w:rPr>
                <w:color w:val="1A5E2A"/>
                <w:sz w:val="20"/>
                <w:szCs w:val="20"/>
              </w:rPr>
              <w:t>Ads</w:t>
            </w:r>
            <w:proofErr w:type="spellEnd"/>
            <w:r>
              <w:rPr>
                <w:color w:val="1A5E2A"/>
                <w:sz w:val="20"/>
                <w:szCs w:val="20"/>
              </w:rPr>
              <w:t>) : configurer une durée maximale d’entrée dans le flow (ex. : tout prospect n’ayant pas encore répondu après 21 jours sort du flow automatiquement) + une fenêtre d’envoi stricte (Lun-Ven 9h-18h) pour maximiser les taux de réponse et protéger la réputation d’envoi.</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4D179E" w:rsidRDefault="00EC601F">
            <w:r>
              <w:rPr>
                <w:color w:val="1B5E5E"/>
                <w:sz w:val="20"/>
                <w:szCs w:val="20"/>
              </w:rPr>
              <w:t>i  Bloc 4 — Ressources (Bases de connaissances + Agents IA)</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4360"/>
      </w:tblGrid>
      <w:tr w:rsidR="004D179E">
        <w:trPr>
          <w:tblHeader/>
        </w:trPr>
        <w:tc>
          <w:tcPr>
            <w:tcW w:w="2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Champ</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Type</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Requis</w:t>
            </w:r>
          </w:p>
        </w:tc>
        <w:tc>
          <w:tcPr>
            <w:tcW w:w="43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Description</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Bases de connaissances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Multi-select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Oui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Sélection des KB de la Section 2.1 à injecter dans le contexte de l’agent. Maximum : 1 KB Générale + 2 KB Spécifiques ou Promotion + 1 KB Marché.</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Limite de consommation KB</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Tokens</w:t>
            </w:r>
            <w:proofErr w:type="spellEnd"/>
            <w:r>
              <w:rPr>
                <w:sz w:val="20"/>
                <w:szCs w:val="20"/>
              </w:rPr>
              <w:t xml:space="preserve"> (k)</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4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Plafond de </w:t>
            </w:r>
            <w:proofErr w:type="spellStart"/>
            <w:r>
              <w:rPr>
                <w:sz w:val="20"/>
                <w:szCs w:val="20"/>
              </w:rPr>
              <w:t>tokens</w:t>
            </w:r>
            <w:proofErr w:type="spellEnd"/>
            <w:r>
              <w:rPr>
                <w:sz w:val="20"/>
                <w:szCs w:val="20"/>
              </w:rPr>
              <w:t xml:space="preserve"> injectés par conversation depuis les KB. Si dépassé : l’IA est alertée « contexte limité » et privilégie les </w:t>
            </w:r>
            <w:proofErr w:type="spellStart"/>
            <w:r>
              <w:rPr>
                <w:sz w:val="20"/>
                <w:szCs w:val="20"/>
              </w:rPr>
              <w:t>chunks</w:t>
            </w:r>
            <w:proofErr w:type="spellEnd"/>
            <w:r>
              <w:rPr>
                <w:sz w:val="20"/>
                <w:szCs w:val="20"/>
              </w:rPr>
              <w:t xml:space="preserve"> les plus pertinents.</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Agents IA assignés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Multi-select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Oui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Agents configurés en Section 1D. Un agent gère les envois et les réponses IA. Plusieurs agents = distribution automatique ou round-robin.</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F0A500"/>
              <w:left w:val="single" w:sz="1" w:space="0" w:color="F0A500"/>
              <w:bottom w:val="single" w:sz="1" w:space="0" w:color="F0A500"/>
              <w:right w:val="single" w:sz="1" w:space="0" w:color="F0A500"/>
            </w:tcBorders>
            <w:shd w:val="clear" w:color="auto" w:fill="FFF8E7"/>
            <w:tcMar>
              <w:top w:w="100" w:type="dxa"/>
              <w:left w:w="160" w:type="dxa"/>
              <w:bottom w:w="100" w:type="dxa"/>
              <w:right w:w="160" w:type="dxa"/>
            </w:tcMar>
          </w:tcPr>
          <w:p w:rsidR="00FA4536" w:rsidRDefault="00EC601F">
            <w:pPr>
              <w:rPr>
                <w:color w:val="7A5200"/>
                <w:sz w:val="20"/>
                <w:szCs w:val="20"/>
              </w:rPr>
            </w:pPr>
            <w:r>
              <w:rPr>
                <w:color w:val="7A5200"/>
                <w:sz w:val="20"/>
                <w:szCs w:val="20"/>
              </w:rPr>
              <w:t xml:space="preserve">!  Limite KB et performance IA : l’injection de trop de contenu KB dégrade les performances de l’agent (problème « </w:t>
            </w:r>
            <w:proofErr w:type="spellStart"/>
            <w:r>
              <w:rPr>
                <w:color w:val="7A5200"/>
                <w:sz w:val="20"/>
                <w:szCs w:val="20"/>
              </w:rPr>
              <w:t>needle</w:t>
            </w:r>
            <w:proofErr w:type="spellEnd"/>
            <w:r>
              <w:rPr>
                <w:color w:val="7A5200"/>
                <w:sz w:val="20"/>
                <w:szCs w:val="20"/>
              </w:rPr>
              <w:t xml:space="preserve"> in the </w:t>
            </w:r>
            <w:proofErr w:type="spellStart"/>
            <w:r>
              <w:rPr>
                <w:color w:val="7A5200"/>
                <w:sz w:val="20"/>
                <w:szCs w:val="20"/>
              </w:rPr>
              <w:t>haystack</w:t>
            </w:r>
            <w:proofErr w:type="spellEnd"/>
            <w:r>
              <w:rPr>
                <w:color w:val="7A5200"/>
                <w:sz w:val="20"/>
                <w:szCs w:val="20"/>
              </w:rPr>
              <w:t xml:space="preserve"> »). </w:t>
            </w:r>
          </w:p>
          <w:p w:rsidR="002C18B9" w:rsidRDefault="00EC601F">
            <w:pPr>
              <w:rPr>
                <w:color w:val="7A5200"/>
                <w:sz w:val="20"/>
                <w:szCs w:val="20"/>
              </w:rPr>
            </w:pPr>
            <w:r>
              <w:rPr>
                <w:color w:val="7A5200"/>
                <w:sz w:val="20"/>
                <w:szCs w:val="20"/>
              </w:rPr>
              <w:t xml:space="preserve">Recommandation : ne jamais dépasser 30k </w:t>
            </w:r>
            <w:proofErr w:type="spellStart"/>
            <w:r>
              <w:rPr>
                <w:color w:val="7A5200"/>
                <w:sz w:val="20"/>
                <w:szCs w:val="20"/>
              </w:rPr>
              <w:t>tokens</w:t>
            </w:r>
            <w:proofErr w:type="spellEnd"/>
            <w:r>
              <w:rPr>
                <w:color w:val="7A5200"/>
                <w:sz w:val="20"/>
                <w:szCs w:val="20"/>
              </w:rPr>
              <w:t xml:space="preserve"> injectés par session. </w:t>
            </w:r>
          </w:p>
          <w:p w:rsidR="004D179E" w:rsidRDefault="00EC601F">
            <w:r>
              <w:rPr>
                <w:color w:val="7A5200"/>
                <w:sz w:val="20"/>
                <w:szCs w:val="20"/>
              </w:rPr>
              <w:t xml:space="preserve">Utiliser le chat </w:t>
            </w:r>
            <w:proofErr w:type="spellStart"/>
            <w:r>
              <w:rPr>
                <w:color w:val="7A5200"/>
                <w:sz w:val="20"/>
                <w:szCs w:val="20"/>
              </w:rPr>
              <w:t>sandbox</w:t>
            </w:r>
            <w:proofErr w:type="spellEnd"/>
            <w:r>
              <w:rPr>
                <w:color w:val="7A5200"/>
                <w:sz w:val="20"/>
                <w:szCs w:val="20"/>
              </w:rPr>
              <w:t xml:space="preserve"> de la Section 2.1 pour valider la réponse de chaque KB avant assignation en campagne.</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4D179E" w:rsidRDefault="00EC601F">
            <w:r>
              <w:rPr>
                <w:color w:val="1B5E5E"/>
                <w:sz w:val="20"/>
                <w:szCs w:val="20"/>
              </w:rPr>
              <w:t>i  Bloc 5 — Équipe commerciale et canaux (obligatoire)</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4360"/>
      </w:tblGrid>
      <w:tr w:rsidR="004D179E">
        <w:trPr>
          <w:tblHeader/>
        </w:trPr>
        <w:tc>
          <w:tcPr>
            <w:tcW w:w="2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Champ</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Type</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Requis</w:t>
            </w:r>
          </w:p>
        </w:tc>
        <w:tc>
          <w:tcPr>
            <w:tcW w:w="43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Description</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Commerciaux assignés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Multi-select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Membres de l’équipe (Section 1E) qui participent à la campagne. Si connecté (calendrier validé) : l’IA peut booker des meetings directement dans leur agenda.</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Mode de transfert humain</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Dropdown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Si commercial</w:t>
            </w:r>
          </w:p>
        </w:tc>
        <w:tc>
          <w:tcPr>
            <w:tcW w:w="4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2C18B9" w:rsidRDefault="00EC601F">
            <w:pPr>
              <w:rPr>
                <w:sz w:val="20"/>
                <w:szCs w:val="20"/>
              </w:rPr>
            </w:pPr>
            <w:r>
              <w:rPr>
                <w:sz w:val="20"/>
                <w:szCs w:val="20"/>
              </w:rPr>
              <w:t xml:space="preserve">Automatique (si prospect Qualifié et commercial disponible) / </w:t>
            </w:r>
          </w:p>
          <w:p w:rsidR="004D179E" w:rsidRDefault="00EC601F">
            <w:r>
              <w:rPr>
                <w:sz w:val="20"/>
                <w:szCs w:val="20"/>
              </w:rPr>
              <w:t>Manuel (notification + confirmation) / Désactivé.</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Persona(s) associés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Multi-select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C18B9" w:rsidRDefault="00EC601F">
            <w:pPr>
              <w:rPr>
                <w:sz w:val="20"/>
                <w:szCs w:val="20"/>
              </w:rPr>
            </w:pPr>
            <w:proofErr w:type="spellStart"/>
            <w:r>
              <w:rPr>
                <w:sz w:val="20"/>
                <w:szCs w:val="20"/>
              </w:rPr>
              <w:t>Personas</w:t>
            </w:r>
            <w:proofErr w:type="spellEnd"/>
            <w:r>
              <w:rPr>
                <w:sz w:val="20"/>
                <w:szCs w:val="20"/>
              </w:rPr>
              <w:t xml:space="preserve"> de la Section 4.3 utilisés pour cette campagne. </w:t>
            </w:r>
          </w:p>
          <w:p w:rsidR="004D179E" w:rsidRDefault="00EC601F">
            <w:r>
              <w:rPr>
                <w:sz w:val="20"/>
                <w:szCs w:val="20"/>
              </w:rPr>
              <w:t xml:space="preserve">L’agent adapte automatiquement son ton selon </w:t>
            </w:r>
            <w:proofErr w:type="gramStart"/>
            <w:r>
              <w:rPr>
                <w:sz w:val="20"/>
                <w:szCs w:val="20"/>
              </w:rPr>
              <w:t>le</w:t>
            </w:r>
            <w:proofErr w:type="gramEnd"/>
            <w:r>
              <w:rPr>
                <w:sz w:val="20"/>
                <w:szCs w:val="20"/>
              </w:rPr>
              <w:t xml:space="preserve"> persona du prospect.</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lastRenderedPageBreak/>
              <w:t>Canaux activés</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Multi-select</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Oui</w:t>
            </w:r>
          </w:p>
        </w:tc>
        <w:tc>
          <w:tcPr>
            <w:tcW w:w="4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2C18B9" w:rsidRDefault="00EC601F">
            <w:pPr>
              <w:rPr>
                <w:sz w:val="20"/>
                <w:szCs w:val="20"/>
              </w:rPr>
            </w:pPr>
            <w:r>
              <w:rPr>
                <w:sz w:val="20"/>
                <w:szCs w:val="20"/>
              </w:rPr>
              <w:t xml:space="preserve">Sélection des canaux de la Section 1C : Email / LinkedIn / SMS / WhatsApp / Tél. </w:t>
            </w:r>
          </w:p>
          <w:p w:rsidR="004D179E" w:rsidRDefault="00EC601F">
            <w:r>
              <w:rPr>
                <w:sz w:val="20"/>
                <w:szCs w:val="20"/>
              </w:rPr>
              <w:t>Chaque canal activé doit être connecté et testé.</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Canal prioritaire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Dropdown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Le scénario utilise ce canal en premier. Si pas de réponse dans la fenêtre définie : escalade vers le canal suivant (défini dans le scénario).</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4D179E" w:rsidRDefault="00EC601F">
            <w:r>
              <w:rPr>
                <w:color w:val="1B5E5E"/>
                <w:sz w:val="20"/>
                <w:szCs w:val="20"/>
              </w:rPr>
              <w:t>i  Bloc 6 — Scénario et population cible (obligatoire)</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4360"/>
      </w:tblGrid>
      <w:tr w:rsidR="004D179E">
        <w:trPr>
          <w:tblHeader/>
        </w:trPr>
        <w:tc>
          <w:tcPr>
            <w:tcW w:w="2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Champ</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Type</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Requis</w:t>
            </w:r>
          </w:p>
        </w:tc>
        <w:tc>
          <w:tcPr>
            <w:tcW w:w="43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Description</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Scénario associé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Dropdown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Oui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Scénario de la Section 3.2 qui pilote les échanges. Sans scénario : la campagne reste en « Brouillon ».</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Groupes cibles</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Multi-select</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Oui</w:t>
            </w:r>
          </w:p>
        </w:tc>
        <w:tc>
          <w:tcPr>
            <w:tcW w:w="4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Groupes de prospects (Section 4.2) qui alimentent cette campagne. Chaque prospect du groupe entré dans la campagne reçoit le scénario.</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Critères de sortie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Multi-select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Conditions qui font sortir un prospect du scénario : Opt-out / Réponse positive / Durée max atteinte / Score sous seuil défini.</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Action post-sortie</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Dropdown</w:t>
            </w:r>
            <w:bookmarkStart w:id="0" w:name="_GoBack"/>
            <w:bookmarkEnd w:id="0"/>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4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Action déclenchée à la sortie selon le motif : Changer statut pipeline / Assigner à commercial / Ajouter à groupe / Notifier manager.</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F0A500"/>
              <w:left w:val="single" w:sz="1" w:space="0" w:color="F0A500"/>
              <w:bottom w:val="single" w:sz="1" w:space="0" w:color="F0A500"/>
              <w:right w:val="single" w:sz="1" w:space="0" w:color="F0A500"/>
            </w:tcBorders>
            <w:shd w:val="clear" w:color="auto" w:fill="FFF8E7"/>
            <w:tcMar>
              <w:top w:w="100" w:type="dxa"/>
              <w:left w:w="160" w:type="dxa"/>
              <w:bottom w:w="100" w:type="dxa"/>
              <w:right w:w="160" w:type="dxa"/>
            </w:tcMar>
          </w:tcPr>
          <w:p w:rsidR="004D179E" w:rsidRDefault="00EC601F">
            <w:r>
              <w:rPr>
                <w:color w:val="7A5200"/>
                <w:sz w:val="20"/>
                <w:szCs w:val="20"/>
              </w:rPr>
              <w:t>▶  Décision d’architecture : une campagne ne démarre pas si l’un des éléments suivants manque : (1) au moins un canal connecté et testé, (2) au moins un scénario associé en statut Actif, (3) au moins un groupe cible non vide, (4) au moins un agent IA assigné. Le système affiche une checklist de lancement visible en bloc 6.</w:t>
            </w:r>
          </w:p>
        </w:tc>
      </w:tr>
    </w:tbl>
    <w:p w:rsidR="004D179E" w:rsidRDefault="004D179E"/>
    <w:p w:rsidR="004D179E" w:rsidRDefault="00EC601F">
      <w:r>
        <w:br w:type="page"/>
      </w:r>
    </w:p>
    <w:p w:rsidR="004D179E" w:rsidRDefault="00EC601F">
      <w:pPr>
        <w:pBdr>
          <w:top w:val="single" w:sz="4" w:space="1" w:color="1B6B6B"/>
          <w:bottom w:val="single" w:sz="4" w:space="1" w:color="1B6B6B"/>
        </w:pBdr>
        <w:spacing w:before="400" w:after="160"/>
      </w:pPr>
      <w:r>
        <w:rPr>
          <w:b/>
          <w:bCs/>
          <w:color w:val="1B6B6B"/>
          <w:sz w:val="28"/>
          <w:szCs w:val="28"/>
        </w:rPr>
        <w:t>SECTION 3.2 — SCÉNARIOS &amp; FLOW BUILDER</w:t>
      </w:r>
    </w:p>
    <w:p w:rsidR="004D179E" w:rsidRDefault="004D179E"/>
    <w:p w:rsidR="004D179E" w:rsidRDefault="00EC601F">
      <w:pPr>
        <w:pStyle w:val="Titre1"/>
        <w:pBdr>
          <w:bottom w:val="single" w:sz="6" w:space="1" w:color="1B6B6B"/>
        </w:pBdr>
      </w:pPr>
      <w:r>
        <w:t>VUE LISTE — SCÉNARIOS</w:t>
      </w:r>
    </w:p>
    <w:p w:rsidR="004D179E" w:rsidRDefault="00EC601F">
      <w:pPr>
        <w:pStyle w:val="Titre2"/>
      </w:pPr>
      <w:r>
        <w:t>Interface principale</w:t>
      </w:r>
    </w:p>
    <w:p w:rsidR="004D179E" w:rsidRDefault="00EC601F">
      <w:pPr>
        <w:spacing w:after="100"/>
      </w:pPr>
      <w:r>
        <w:t>La vue liste des scénarios affiche tous les flows créés, leurs métadonnées et leurs stats d’utilisation. Un scénario inactif peut être créé, testé et sauvegardé sans être connecté à une campagne.</w:t>
      </w:r>
    </w:p>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1380"/>
        <w:gridCol w:w="1532"/>
        <w:gridCol w:w="1174"/>
        <w:gridCol w:w="1408"/>
        <w:gridCol w:w="1173"/>
        <w:gridCol w:w="974"/>
      </w:tblGrid>
      <w:tr w:rsidR="004D179E">
        <w:trPr>
          <w:tblHeader/>
        </w:trPr>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Colonne</w:t>
            </w:r>
          </w:p>
        </w:tc>
        <w:tc>
          <w:tcPr>
            <w:tcW w:w="1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Contenu</w:t>
            </w:r>
          </w:p>
        </w:tc>
        <w:tc>
          <w:tcPr>
            <w:tcW w:w="1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Type / Statut</w:t>
            </w:r>
          </w:p>
        </w:tc>
        <w:tc>
          <w:tcPr>
            <w:tcW w:w="1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 xml:space="preserve">Nb </w:t>
            </w:r>
            <w:proofErr w:type="spellStart"/>
            <w:r>
              <w:rPr>
                <w:b/>
                <w:bCs/>
                <w:color w:val="FFFFFF"/>
                <w:sz w:val="20"/>
                <w:szCs w:val="20"/>
              </w:rPr>
              <w:t>noeuds</w:t>
            </w:r>
            <w:proofErr w:type="spellEnd"/>
          </w:p>
        </w:tc>
        <w:tc>
          <w:tcPr>
            <w:tcW w:w="13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Campagnes liées</w:t>
            </w:r>
          </w:p>
        </w:tc>
        <w:tc>
          <w:tcPr>
            <w:tcW w:w="1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Modifié</w:t>
            </w:r>
          </w:p>
        </w:tc>
        <w:tc>
          <w:tcPr>
            <w:tcW w:w="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Actions</w:t>
            </w:r>
          </w:p>
        </w:tc>
      </w:tr>
      <w:tr w:rsidR="004D179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Nom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Nom + description courte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Linéaire / Graphe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X </w:t>
            </w:r>
            <w:proofErr w:type="spellStart"/>
            <w:r>
              <w:rPr>
                <w:sz w:val="20"/>
                <w:szCs w:val="20"/>
              </w:rPr>
              <w:t>noeuds</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X campagne(s)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Date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Éditer</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4D179E" w:rsidRDefault="00EC601F">
            <w:r>
              <w:rPr>
                <w:color w:val="1B5E5E"/>
                <w:sz w:val="20"/>
                <w:szCs w:val="20"/>
              </w:rPr>
              <w:t xml:space="preserve">i  Deux modes de scénario : Graphe = flow non-linéaire avec branchements conditionnels (recommandé pour la majorité des cas). Linéaire = séquence simple d’étapes sans conditions (adapté aux campagnes de </w:t>
            </w:r>
            <w:proofErr w:type="spellStart"/>
            <w:r>
              <w:rPr>
                <w:color w:val="1B5E5E"/>
                <w:sz w:val="20"/>
                <w:szCs w:val="20"/>
              </w:rPr>
              <w:t>nurturing</w:t>
            </w:r>
            <w:proofErr w:type="spellEnd"/>
            <w:r>
              <w:rPr>
                <w:color w:val="1B5E5E"/>
                <w:sz w:val="20"/>
                <w:szCs w:val="20"/>
              </w:rPr>
              <w:t xml:space="preserve"> simple). Le mode Graphe est le mode par défaut.</w:t>
            </w:r>
          </w:p>
        </w:tc>
      </w:tr>
    </w:tbl>
    <w:p w:rsidR="004D179E" w:rsidRDefault="004D179E"/>
    <w:p w:rsidR="004D179E" w:rsidRDefault="00EC601F">
      <w:pPr>
        <w:pStyle w:val="Titre2"/>
      </w:pPr>
      <w:r>
        <w:t xml:space="preserve">Bibliothèque de </w:t>
      </w:r>
      <w:proofErr w:type="spellStart"/>
      <w:r>
        <w:t>templates</w:t>
      </w:r>
      <w:proofErr w:type="spellEnd"/>
      <w:r>
        <w:t xml:space="preserve"> prédéfinis</w:t>
      </w:r>
    </w:p>
    <w:p w:rsidR="004D179E" w:rsidRDefault="00EC601F">
      <w:pPr>
        <w:spacing w:after="100"/>
      </w:pPr>
      <w:r>
        <w:t xml:space="preserve">A l’ouverture du </w:t>
      </w:r>
      <w:proofErr w:type="spellStart"/>
      <w:r>
        <w:t>builder</w:t>
      </w:r>
      <w:proofErr w:type="spellEnd"/>
      <w:r>
        <w:t xml:space="preserve">, l’utilisateur peut partir d’un </w:t>
      </w:r>
      <w:proofErr w:type="spellStart"/>
      <w:r>
        <w:t>template</w:t>
      </w:r>
      <w:proofErr w:type="spellEnd"/>
      <w:r>
        <w:t xml:space="preserve"> existant ou d’une toile vierge. La bibliothèque est organisée par type de campagne. Les </w:t>
      </w:r>
      <w:proofErr w:type="spellStart"/>
      <w:r>
        <w:t>templates</w:t>
      </w:r>
      <w:proofErr w:type="spellEnd"/>
      <w:r>
        <w:t xml:space="preserve"> ont été testés et optimisés selon les meilleures pratiques du marché (Apollo, </w:t>
      </w:r>
      <w:proofErr w:type="spellStart"/>
      <w:r>
        <w:t>Lemlist</w:t>
      </w:r>
      <w:proofErr w:type="spellEnd"/>
      <w:r>
        <w:t xml:space="preserve">, La </w:t>
      </w:r>
      <w:proofErr w:type="spellStart"/>
      <w:r>
        <w:t>Growth</w:t>
      </w:r>
      <w:proofErr w:type="spellEnd"/>
      <w:r>
        <w:t xml:space="preserve"> Machine).</w:t>
      </w:r>
    </w:p>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360"/>
        <w:gridCol w:w="3400"/>
      </w:tblGrid>
      <w:tr w:rsidR="004D179E">
        <w:trPr>
          <w:tblHeader/>
        </w:trPr>
        <w:tc>
          <w:tcPr>
            <w:tcW w:w="2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Template</w:t>
            </w:r>
          </w:p>
        </w:tc>
        <w:tc>
          <w:tcPr>
            <w:tcW w:w="1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Type campagne</w:t>
            </w:r>
          </w:p>
        </w:tc>
        <w:tc>
          <w:tcPr>
            <w:tcW w:w="23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Structure</w:t>
            </w:r>
          </w:p>
        </w:tc>
        <w:tc>
          <w:tcPr>
            <w:tcW w:w="3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Description</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 xml:space="preserve">Cold </w:t>
            </w:r>
            <w:proofErr w:type="spellStart"/>
            <w:r>
              <w:rPr>
                <w:b/>
                <w:bCs/>
                <w:sz w:val="20"/>
                <w:szCs w:val="20"/>
              </w:rPr>
              <w:t>Outreach</w:t>
            </w:r>
            <w:proofErr w:type="spellEnd"/>
            <w:r>
              <w:rPr>
                <w:b/>
                <w:bCs/>
                <w:sz w:val="20"/>
                <w:szCs w:val="20"/>
              </w:rPr>
              <w:t xml:space="preserve"> 5 étapes (Email)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Prise de contact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Email J0 → Follow-up J3 → Valeur J7 → Break-up J14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Séquence email pure inspirée des meilleures pratiques Apollo. Optimisée pour les cycles B2B courts.</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Multi-canal LinkedIn + Email</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Prise de contact</w:t>
            </w:r>
          </w:p>
        </w:tc>
        <w:tc>
          <w:tcPr>
            <w:tcW w:w="2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Email J0 → Si pas ouvert J3 : LinkedIn invite → Si accepté : message LI → Si non accepté J7 : retour Email</w:t>
            </w:r>
          </w:p>
        </w:tc>
        <w:tc>
          <w:tcPr>
            <w:tcW w:w="3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Template inspiré </w:t>
            </w:r>
            <w:proofErr w:type="spellStart"/>
            <w:r>
              <w:rPr>
                <w:sz w:val="20"/>
                <w:szCs w:val="20"/>
              </w:rPr>
              <w:t>Lemlist</w:t>
            </w:r>
            <w:proofErr w:type="spellEnd"/>
            <w:r>
              <w:rPr>
                <w:sz w:val="20"/>
                <w:szCs w:val="20"/>
              </w:rPr>
              <w:t xml:space="preserve"> </w:t>
            </w:r>
            <w:proofErr w:type="spellStart"/>
            <w:r>
              <w:rPr>
                <w:sz w:val="20"/>
                <w:szCs w:val="20"/>
              </w:rPr>
              <w:t>multi-canal</w:t>
            </w:r>
            <w:proofErr w:type="spellEnd"/>
            <w:r>
              <w:rPr>
                <w:sz w:val="20"/>
                <w:szCs w:val="20"/>
              </w:rPr>
              <w:t>. Bascule intelligente selon comportement du prospect.</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Réactivation 30 jours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Réactivation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Message contextuel J0 → Référence passé J7 → Nouvelle valeur J14 → </w:t>
            </w:r>
            <w:proofErr w:type="spellStart"/>
            <w:r>
              <w:rPr>
                <w:sz w:val="20"/>
                <w:szCs w:val="20"/>
              </w:rPr>
              <w:t>Clotüre</w:t>
            </w:r>
            <w:proofErr w:type="spellEnd"/>
            <w:r>
              <w:rPr>
                <w:sz w:val="20"/>
                <w:szCs w:val="20"/>
              </w:rPr>
              <w:t xml:space="preserve"> J21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Pour les prospects sans activité depuis 30-90 jours. Ton léger et informatif.</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b/>
                <w:bCs/>
                <w:sz w:val="20"/>
                <w:szCs w:val="20"/>
              </w:rPr>
              <w:t>Nurturing</w:t>
            </w:r>
            <w:proofErr w:type="spellEnd"/>
            <w:r>
              <w:rPr>
                <w:b/>
                <w:bCs/>
                <w:sz w:val="20"/>
                <w:szCs w:val="20"/>
              </w:rPr>
              <w:t xml:space="preserve"> éducatif 4 semaines</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Nurturing</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Contenu valeur J0, J7, J14, J21 → CTA commercial J28</w:t>
            </w:r>
          </w:p>
        </w:tc>
        <w:tc>
          <w:tcPr>
            <w:tcW w:w="3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Partage de contenus (articles, cas clients) avant le pitch commercial. Idéal pour cycles longs.</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b/>
                <w:bCs/>
                <w:sz w:val="20"/>
                <w:szCs w:val="20"/>
              </w:rPr>
              <w:t>Closing</w:t>
            </w:r>
            <w:proofErr w:type="spellEnd"/>
            <w:r>
              <w:rPr>
                <w:b/>
                <w:bCs/>
                <w:sz w:val="20"/>
                <w:szCs w:val="20"/>
              </w:rPr>
              <w:t xml:space="preserve"> 3 étapes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Closing</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Relance ROI J0 → Objection J3 → Urgence J7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Pour prospects Qualifiés bloquant sur la décision finale. Ton assertif, orienté décision.</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Post-meeting suivi</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Post-meeting</w:t>
            </w:r>
          </w:p>
        </w:tc>
        <w:tc>
          <w:tcPr>
            <w:tcW w:w="2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Confirmation J0 → Compte rendu J1 → Prochaine étape J5 → Relance J14</w:t>
            </w:r>
          </w:p>
        </w:tc>
        <w:tc>
          <w:tcPr>
            <w:tcW w:w="3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Suit un meeting booké. Assure la conversion post-rendez-vous.</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Toile vierge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Custom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Noeuds</w:t>
            </w:r>
            <w:proofErr w:type="spellEnd"/>
            <w:r>
              <w:rPr>
                <w:sz w:val="20"/>
                <w:szCs w:val="20"/>
              </w:rPr>
              <w:t xml:space="preserve"> à construire librement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Démarrage sans </w:t>
            </w:r>
            <w:proofErr w:type="spellStart"/>
            <w:r>
              <w:rPr>
                <w:sz w:val="20"/>
                <w:szCs w:val="20"/>
              </w:rPr>
              <w:t>template</w:t>
            </w:r>
            <w:proofErr w:type="spellEnd"/>
            <w:r>
              <w:rPr>
                <w:sz w:val="20"/>
                <w:szCs w:val="20"/>
              </w:rPr>
              <w:t>. Outil IA disponible pour générer le flow depuis une description.</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7C3AED"/>
              <w:left w:val="single" w:sz="1" w:space="0" w:color="7C3AED"/>
              <w:bottom w:val="single" w:sz="1" w:space="0" w:color="7C3AED"/>
              <w:right w:val="single" w:sz="1" w:space="0" w:color="7C3AED"/>
            </w:tcBorders>
            <w:shd w:val="clear" w:color="auto" w:fill="F5F0FF"/>
            <w:tcMar>
              <w:top w:w="100" w:type="dxa"/>
              <w:left w:w="160" w:type="dxa"/>
              <w:bottom w:w="100" w:type="dxa"/>
              <w:right w:w="160" w:type="dxa"/>
            </w:tcMar>
          </w:tcPr>
          <w:p w:rsidR="004D179E" w:rsidRDefault="00EC601F">
            <w:r>
              <w:rPr>
                <w:color w:val="4C1D95"/>
                <w:sz w:val="20"/>
                <w:szCs w:val="20"/>
              </w:rPr>
              <w:t xml:space="preserve">★  Marketplace de </w:t>
            </w:r>
            <w:proofErr w:type="spellStart"/>
            <w:r>
              <w:rPr>
                <w:color w:val="4C1D95"/>
                <w:sz w:val="20"/>
                <w:szCs w:val="20"/>
              </w:rPr>
              <w:t>templates</w:t>
            </w:r>
            <w:proofErr w:type="spellEnd"/>
            <w:r>
              <w:rPr>
                <w:color w:val="4C1D95"/>
                <w:sz w:val="20"/>
                <w:szCs w:val="20"/>
              </w:rPr>
              <w:t xml:space="preserve"> (Phase 2) : les utilisateurs pourront partager leurs scénarios avec la communauté </w:t>
            </w:r>
            <w:proofErr w:type="spellStart"/>
            <w:r>
              <w:rPr>
                <w:color w:val="4C1D95"/>
                <w:sz w:val="20"/>
                <w:szCs w:val="20"/>
              </w:rPr>
              <w:t>Growly</w:t>
            </w:r>
            <w:proofErr w:type="spellEnd"/>
            <w:r>
              <w:rPr>
                <w:color w:val="4C1D95"/>
                <w:sz w:val="20"/>
                <w:szCs w:val="20"/>
              </w:rPr>
              <w:t xml:space="preserve">. Un système de vote et de statistiques de performance permettra d’identifier les </w:t>
            </w:r>
            <w:proofErr w:type="spellStart"/>
            <w:r>
              <w:rPr>
                <w:color w:val="4C1D95"/>
                <w:sz w:val="20"/>
                <w:szCs w:val="20"/>
              </w:rPr>
              <w:t>templates</w:t>
            </w:r>
            <w:proofErr w:type="spellEnd"/>
            <w:r>
              <w:rPr>
                <w:color w:val="4C1D95"/>
                <w:sz w:val="20"/>
                <w:szCs w:val="20"/>
              </w:rPr>
              <w:t xml:space="preserve"> les plus efficaces. À terme : possibilité de commercialiser des </w:t>
            </w:r>
            <w:proofErr w:type="spellStart"/>
            <w:r>
              <w:rPr>
                <w:color w:val="4C1D95"/>
                <w:sz w:val="20"/>
                <w:szCs w:val="20"/>
              </w:rPr>
              <w:t>templates</w:t>
            </w:r>
            <w:proofErr w:type="spellEnd"/>
            <w:r>
              <w:rPr>
                <w:color w:val="4C1D95"/>
                <w:sz w:val="20"/>
                <w:szCs w:val="20"/>
              </w:rPr>
              <w:t xml:space="preserve"> créés par des utilisateurs experts.</w:t>
            </w:r>
          </w:p>
        </w:tc>
      </w:tr>
    </w:tbl>
    <w:p w:rsidR="004D179E" w:rsidRDefault="004D179E"/>
    <w:p w:rsidR="004D179E" w:rsidRDefault="00EC601F">
      <w:pPr>
        <w:pStyle w:val="Titre1"/>
        <w:pBdr>
          <w:bottom w:val="single" w:sz="6" w:space="1" w:color="1B6B6B"/>
        </w:pBdr>
      </w:pPr>
      <w:r>
        <w:t>FLOW BUILDER — ÉDITEUR DE SCÉNARIO</w:t>
      </w:r>
    </w:p>
    <w:p w:rsidR="004D179E" w:rsidRDefault="00EC601F">
      <w:pPr>
        <w:pStyle w:val="Titre2"/>
      </w:pPr>
      <w:r>
        <w:t xml:space="preserve">Interface du </w:t>
      </w:r>
      <w:proofErr w:type="spellStart"/>
      <w:r>
        <w:t>canvas</w:t>
      </w:r>
      <w:proofErr w:type="spellEnd"/>
    </w:p>
    <w:p w:rsidR="004D179E" w:rsidRDefault="00EC601F">
      <w:pPr>
        <w:spacing w:after="100"/>
      </w:pPr>
      <w:r>
        <w:t xml:space="preserve">Le Flow Builder est un éditeur visuel de type </w:t>
      </w:r>
      <w:proofErr w:type="spellStart"/>
      <w:r>
        <w:t>canvas</w:t>
      </w:r>
      <w:proofErr w:type="spellEnd"/>
      <w:r>
        <w:t xml:space="preserve"> (grille quadrillée). Il est accessible en plein écran depuis la vue liste des scénarios. L’interface reprend le modèle des </w:t>
      </w:r>
      <w:proofErr w:type="spellStart"/>
      <w:r>
        <w:t>screenshots</w:t>
      </w:r>
      <w:proofErr w:type="spellEnd"/>
      <w:r>
        <w:t xml:space="preserve"> fournis.</w:t>
      </w:r>
    </w:p>
    <w:p w:rsidR="004D179E" w:rsidRDefault="004D179E"/>
    <w:p w:rsidR="004D179E" w:rsidRDefault="00EC601F">
      <w:pPr>
        <w:pStyle w:val="Paragraphedeliste"/>
        <w:numPr>
          <w:ilvl w:val="0"/>
          <w:numId w:val="2"/>
        </w:numPr>
        <w:spacing w:after="80"/>
      </w:pPr>
      <w:r>
        <w:t xml:space="preserve">Canvas principal — Grille quadrillée infinie, pannée à la souris ou au trackpad. Zoom +/− via scroll ou boutons dédiés. Vue « </w:t>
      </w:r>
      <w:proofErr w:type="spellStart"/>
      <w:r>
        <w:t>Bird’s</w:t>
      </w:r>
      <w:proofErr w:type="spellEnd"/>
      <w:r>
        <w:t xml:space="preserve"> </w:t>
      </w:r>
      <w:proofErr w:type="spellStart"/>
      <w:r>
        <w:t>eye</w:t>
      </w:r>
      <w:proofErr w:type="spellEnd"/>
      <w:r>
        <w:t xml:space="preserve"> » (</w:t>
      </w:r>
      <w:proofErr w:type="spellStart"/>
      <w:r>
        <w:t>minimap</w:t>
      </w:r>
      <w:proofErr w:type="spellEnd"/>
      <w:r>
        <w:t>) en bas à droite pour navigation rapide sur les grands flows.</w:t>
      </w:r>
    </w:p>
    <w:p w:rsidR="004D179E" w:rsidRDefault="00EC601F">
      <w:pPr>
        <w:pStyle w:val="Paragraphedeliste"/>
        <w:numPr>
          <w:ilvl w:val="0"/>
          <w:numId w:val="2"/>
        </w:numPr>
        <w:spacing w:after="80"/>
      </w:pPr>
      <w:r>
        <w:t xml:space="preserve">Panneau gauche — Informations du scénario (Nom, Description, Statut) + Liste des </w:t>
      </w:r>
      <w:proofErr w:type="spellStart"/>
      <w:r>
        <w:t>noeuds</w:t>
      </w:r>
      <w:proofErr w:type="spellEnd"/>
      <w:r>
        <w:t xml:space="preserve"> disponibles (palette) + Liste des outils (IA, </w:t>
      </w:r>
      <w:proofErr w:type="spellStart"/>
      <w:r>
        <w:t>sync</w:t>
      </w:r>
      <w:proofErr w:type="spellEnd"/>
      <w:r>
        <w:t>, CRM) + Sélection active (</w:t>
      </w:r>
      <w:proofErr w:type="spellStart"/>
      <w:r>
        <w:t>noeud</w:t>
      </w:r>
      <w:proofErr w:type="spellEnd"/>
      <w:r>
        <w:t xml:space="preserve"> en cours d’édition).</w:t>
      </w:r>
    </w:p>
    <w:p w:rsidR="004D179E" w:rsidRDefault="00EC601F">
      <w:pPr>
        <w:pStyle w:val="Paragraphedeliste"/>
        <w:numPr>
          <w:ilvl w:val="0"/>
          <w:numId w:val="2"/>
        </w:numPr>
        <w:spacing w:after="80"/>
      </w:pPr>
      <w:r>
        <w:t>Barre du haut — Titre du scénario + Annuler + Enregistrer. Indicateur de sauvegarde automatique (auto-</w:t>
      </w:r>
      <w:proofErr w:type="spellStart"/>
      <w:r>
        <w:t>save</w:t>
      </w:r>
      <w:proofErr w:type="spellEnd"/>
      <w:r>
        <w:t xml:space="preserve"> toutes les 30 secondes).</w:t>
      </w:r>
    </w:p>
    <w:p w:rsidR="004D179E" w:rsidRDefault="00EC601F">
      <w:pPr>
        <w:pStyle w:val="Paragraphedeliste"/>
        <w:numPr>
          <w:ilvl w:val="0"/>
          <w:numId w:val="2"/>
        </w:numPr>
        <w:spacing w:after="80"/>
      </w:pPr>
      <w:r>
        <w:t>Instructions d’interaction — Barre du bas : Double-clic pour éditer | Cliquer sur le point bleu pour connecter | Glisser pour déplacer.</w:t>
      </w:r>
    </w:p>
    <w:p w:rsidR="004D179E" w:rsidRDefault="004D179E"/>
    <w:p w:rsidR="004D179E" w:rsidRDefault="00EC601F">
      <w:pPr>
        <w:pStyle w:val="Titre2"/>
      </w:pPr>
      <w:r>
        <w:t xml:space="preserve">Catalogue des </w:t>
      </w:r>
      <w:proofErr w:type="spellStart"/>
      <w:r>
        <w:t>noeuds</w:t>
      </w:r>
      <w:proofErr w:type="spellEnd"/>
      <w:r>
        <w:t xml:space="preserve"> disponibles</w:t>
      </w:r>
    </w:p>
    <w:p w:rsidR="004D179E" w:rsidRDefault="00EC601F">
      <w:pPr>
        <w:spacing w:after="100"/>
      </w:pPr>
      <w:r>
        <w:t xml:space="preserve">Chaque </w:t>
      </w:r>
      <w:proofErr w:type="spellStart"/>
      <w:r>
        <w:t>noeud</w:t>
      </w:r>
      <w:proofErr w:type="spellEnd"/>
      <w:r>
        <w:t xml:space="preserve"> représente une étape ou une décision dans le parcours du prospect. Les </w:t>
      </w:r>
      <w:proofErr w:type="spellStart"/>
      <w:r>
        <w:t>noeuds</w:t>
      </w:r>
      <w:proofErr w:type="spellEnd"/>
      <w:r>
        <w:t xml:space="preserve"> sont </w:t>
      </w:r>
      <w:proofErr w:type="spellStart"/>
      <w:r>
        <w:t>categôrisés</w:t>
      </w:r>
      <w:proofErr w:type="spellEnd"/>
      <w:r>
        <w:t xml:space="preserve"> en 3 familles.</w:t>
      </w:r>
    </w:p>
    <w:p w:rsidR="004D179E" w:rsidRDefault="004D179E"/>
    <w:p w:rsidR="004D179E" w:rsidRDefault="00EC601F">
      <w:pPr>
        <w:pStyle w:val="Titre3"/>
      </w:pPr>
      <w:r>
        <w:t xml:space="preserve">Famille 1 — </w:t>
      </w:r>
      <w:proofErr w:type="spellStart"/>
      <w:r>
        <w:t>Noeuds</w:t>
      </w:r>
      <w:proofErr w:type="spellEnd"/>
      <w:r>
        <w:t xml:space="preserve"> d’action (bleu)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560"/>
        <w:gridCol w:w="3400"/>
      </w:tblGrid>
      <w:tr w:rsidR="004D179E">
        <w:trPr>
          <w:tblHeader/>
        </w:trPr>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Noeud</w:t>
            </w:r>
          </w:p>
        </w:tc>
        <w:tc>
          <w:tcPr>
            <w:tcW w:w="1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Icône / Forme</w:t>
            </w:r>
          </w:p>
        </w:tc>
        <w:tc>
          <w:tcPr>
            <w:tcW w:w="25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Canal(s)</w:t>
            </w:r>
          </w:p>
        </w:tc>
        <w:tc>
          <w:tcPr>
            <w:tcW w:w="3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Paramètres configurés à l’édition</w:t>
            </w:r>
          </w:p>
        </w:tc>
      </w:tr>
      <w:tr w:rsidR="004D179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Message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Rectangle bleu + icône message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Email / LinkedIn / SMS / WhatsApp (sélecteur de canal)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Canal + Instructions IA (prompt du </w:t>
            </w:r>
            <w:proofErr w:type="spellStart"/>
            <w:r>
              <w:rPr>
                <w:sz w:val="20"/>
                <w:szCs w:val="20"/>
              </w:rPr>
              <w:t>noeud</w:t>
            </w:r>
            <w:proofErr w:type="spellEnd"/>
            <w:r>
              <w:rPr>
                <w:sz w:val="20"/>
                <w:szCs w:val="20"/>
              </w:rPr>
              <w:t xml:space="preserve">) + Personnalisation (variables) + Délai d’envoi depuis le </w:t>
            </w:r>
            <w:proofErr w:type="spellStart"/>
            <w:r>
              <w:rPr>
                <w:sz w:val="20"/>
                <w:szCs w:val="20"/>
              </w:rPr>
              <w:t>noeud</w:t>
            </w:r>
            <w:proofErr w:type="spellEnd"/>
            <w:r>
              <w:rPr>
                <w:sz w:val="20"/>
                <w:szCs w:val="20"/>
              </w:rPr>
              <w:t xml:space="preserve"> précédent.</w:t>
            </w:r>
          </w:p>
        </w:tc>
      </w:tr>
      <w:tr w:rsidR="004D179E">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Relance</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Rectangle bleu + icône </w:t>
            </w:r>
            <w:proofErr w:type="spellStart"/>
            <w:r>
              <w:rPr>
                <w:sz w:val="20"/>
                <w:szCs w:val="20"/>
              </w:rPr>
              <w:t>retry</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Même canal que le message parent, ou canal alternatif</w:t>
            </w:r>
          </w:p>
        </w:tc>
        <w:tc>
          <w:tcPr>
            <w:tcW w:w="3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Condition de déclenchement (pas de réponse après X jours) + Canal de relance + Message de relance (différent du parent).</w:t>
            </w:r>
          </w:p>
        </w:tc>
      </w:tr>
      <w:tr w:rsidR="004D179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Appel / Téléphone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Rectangle bleu + icône tél.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Téléphone (via canal voix Section 1C)</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Script d’appel · Durée max · Instruction de décrochage · Action si messagerie.</w:t>
            </w:r>
          </w:p>
        </w:tc>
      </w:tr>
      <w:tr w:rsidR="004D179E">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Tâche manuelle</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Rectangle bleu + icône </w:t>
            </w:r>
            <w:proofErr w:type="spellStart"/>
            <w:r>
              <w:rPr>
                <w:sz w:val="20"/>
                <w:szCs w:val="20"/>
              </w:rPr>
              <w:t>person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N/A (action humaine)</w:t>
            </w:r>
          </w:p>
        </w:tc>
        <w:tc>
          <w:tcPr>
            <w:tcW w:w="3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Description de la tâche à réaliser manuellement par le commercial assigné. Notification poussée. Délai de réalisation attendu.</w:t>
            </w:r>
          </w:p>
        </w:tc>
      </w:tr>
      <w:tr w:rsidR="004D179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Attente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Rectangle bleu + icône horloge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N/A (délai temporel)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Durée (en heures ou jours) · Condition de sortie anticipée (si réponse reçue avant fin du délai).</w:t>
            </w:r>
          </w:p>
        </w:tc>
      </w:tr>
      <w:tr w:rsidR="004D179E">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Transfert commercial</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Rectangle bleu + icône user</w:t>
            </w:r>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N/A (routage interne)</w:t>
            </w:r>
          </w:p>
        </w:tc>
        <w:tc>
          <w:tcPr>
            <w:tcW w:w="3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Commercial cible (ou « disponible » = round-robin) · Mode de transfert (Automatique / Avec validation) · Notification + contexte partagé.</w:t>
            </w:r>
          </w:p>
        </w:tc>
      </w:tr>
      <w:tr w:rsidR="004D179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b/>
                <w:bCs/>
                <w:sz w:val="20"/>
                <w:szCs w:val="20"/>
              </w:rPr>
              <w:t>Booking</w:t>
            </w:r>
            <w:proofErr w:type="spellEnd"/>
            <w:r>
              <w:rPr>
                <w:b/>
                <w:bCs/>
                <w:sz w:val="20"/>
                <w:szCs w:val="20"/>
              </w:rPr>
              <w:t xml:space="preserve"> meeting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Rectangle bleu + icône calendrier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Calendrier (Google / Outlook / </w:t>
            </w:r>
            <w:proofErr w:type="spellStart"/>
            <w:r>
              <w:rPr>
                <w:sz w:val="20"/>
                <w:szCs w:val="20"/>
              </w:rPr>
              <w:t>Calendly</w:t>
            </w:r>
            <w:proofErr w:type="spellEnd"/>
            <w:r>
              <w:rPr>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Commercial assigné · Durée du meeting · Lien de réservation · Message de confirmation auto.</w:t>
            </w:r>
          </w:p>
        </w:tc>
      </w:tr>
      <w:tr w:rsidR="004D179E">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Action CRM</w:t>
            </w:r>
          </w:p>
        </w:tc>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Rectangle bleu + icône </w:t>
            </w:r>
            <w:proofErr w:type="spellStart"/>
            <w:r>
              <w:rPr>
                <w:sz w:val="20"/>
                <w:szCs w:val="20"/>
              </w:rPr>
              <w:t>sync</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CRM connecté (Section 1C)</w:t>
            </w:r>
          </w:p>
        </w:tc>
        <w:tc>
          <w:tcPr>
            <w:tcW w:w="3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Action CRM : Changer statut deal / Ajouter note / Créer activité / Mettre à jour champ.</w:t>
            </w:r>
          </w:p>
        </w:tc>
      </w:tr>
      <w:tr w:rsidR="004D179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Notification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Rectangle bleu + icône cloche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Email interne / Slack (si connecté)</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Destinataire + Sujet + Corps du message de notification. </w:t>
            </w:r>
            <w:proofErr w:type="spellStart"/>
            <w:r>
              <w:rPr>
                <w:sz w:val="20"/>
                <w:szCs w:val="20"/>
              </w:rPr>
              <w:t>Typ</w:t>
            </w:r>
            <w:proofErr w:type="spellEnd"/>
            <w:r>
              <w:rPr>
                <w:sz w:val="20"/>
                <w:szCs w:val="20"/>
              </w:rPr>
              <w:t>. utilisé pour alerter le manager.</w:t>
            </w:r>
          </w:p>
        </w:tc>
      </w:tr>
    </w:tbl>
    <w:p w:rsidR="004D179E" w:rsidRDefault="004D179E"/>
    <w:p w:rsidR="004D179E" w:rsidRDefault="00EC601F">
      <w:pPr>
        <w:pStyle w:val="Titre3"/>
      </w:pPr>
      <w:r>
        <w:t xml:space="preserve">Famille 2 — </w:t>
      </w:r>
      <w:proofErr w:type="spellStart"/>
      <w:r>
        <w:t>Noeuds</w:t>
      </w:r>
      <w:proofErr w:type="spellEnd"/>
      <w:r>
        <w:t xml:space="preserve"> de décision (violet / losange)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60"/>
        <w:gridCol w:w="5000"/>
      </w:tblGrid>
      <w:tr w:rsidR="004D179E">
        <w:trPr>
          <w:tblHeader/>
        </w:trPr>
        <w:tc>
          <w:tcPr>
            <w:tcW w:w="2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Noeud</w:t>
            </w:r>
          </w:p>
        </w:tc>
        <w:tc>
          <w:tcPr>
            <w:tcW w:w="23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Type de condition</w:t>
            </w:r>
          </w:p>
        </w:tc>
        <w:tc>
          <w:tcPr>
            <w:tcW w:w="5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Branches générées (chaque branche est labellisée)</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Réaction du prospect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Détection sémantique IA</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Intéressé / Question / Objection / Pas intéressé / Pas de réponse. Chaque branche est détectée automatiquement par l’IA et peut être surchargée manuellement.</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Condition sur les données</w:t>
            </w:r>
          </w:p>
        </w:tc>
        <w:tc>
          <w:tcPr>
            <w:tcW w:w="2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Attributs du prospect</w:t>
            </w:r>
          </w:p>
        </w:tc>
        <w:tc>
          <w:tcPr>
            <w:tcW w:w="5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Score &gt; X / Statut = Y / Persona = Z / Secteur = W. Constructeur de règles visuels (AND/OR). Utilisé pour les </w:t>
            </w:r>
            <w:proofErr w:type="spellStart"/>
            <w:r>
              <w:rPr>
                <w:sz w:val="20"/>
                <w:szCs w:val="20"/>
              </w:rPr>
              <w:t>splits</w:t>
            </w:r>
            <w:proofErr w:type="spellEnd"/>
            <w:r>
              <w:rPr>
                <w:sz w:val="20"/>
                <w:szCs w:val="20"/>
              </w:rPr>
              <w:t xml:space="preserve"> de segmentation dans le flow.</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Condition temporelle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Temps écoulé depuis un événement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Depuis J+X sans réponse / Après X envois sans conversion / Durée max de scénario atteinte.</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Condition de canal</w:t>
            </w:r>
          </w:p>
        </w:tc>
        <w:tc>
          <w:tcPr>
            <w:tcW w:w="2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Comportement sur un canal</w:t>
            </w:r>
          </w:p>
        </w:tc>
        <w:tc>
          <w:tcPr>
            <w:tcW w:w="5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Email ouvert (oui/non) / Lien cliqué (oui/non) / Invitation LinkedIn acceptée (oui/non) / Message WhatsApp lu (oui/non).</w:t>
            </w:r>
          </w:p>
        </w:tc>
      </w:tr>
      <w:tr w:rsidR="004D179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A/B Split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Distribution aléatoire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Distribution configurable entre 2 à 4 variantes (ex. : 50/50, 33/33/33). Chaque branche est indépendante. Stats comparées en temps réel dans le </w:t>
            </w:r>
            <w:proofErr w:type="spellStart"/>
            <w:r>
              <w:rPr>
                <w:sz w:val="20"/>
                <w:szCs w:val="20"/>
              </w:rPr>
              <w:t>dashboard</w:t>
            </w:r>
            <w:proofErr w:type="spellEnd"/>
            <w:r>
              <w:rPr>
                <w:sz w:val="20"/>
                <w:szCs w:val="20"/>
              </w:rPr>
              <w:t xml:space="preserve"> du scénario.</w:t>
            </w:r>
          </w:p>
        </w:tc>
      </w:tr>
    </w:tbl>
    <w:p w:rsidR="004D179E" w:rsidRDefault="004D179E"/>
    <w:p w:rsidR="004D179E" w:rsidRDefault="00EC601F">
      <w:pPr>
        <w:pStyle w:val="Titre3"/>
      </w:pPr>
      <w:r>
        <w:t xml:space="preserve">Famille 3 — </w:t>
      </w:r>
      <w:proofErr w:type="spellStart"/>
      <w:r>
        <w:t>Noeuds</w:t>
      </w:r>
      <w:proofErr w:type="spellEnd"/>
      <w:r>
        <w:t xml:space="preserve"> spéciaux (vert START, rouge FIN)</w:t>
      </w:r>
    </w:p>
    <w:p w:rsidR="004D179E" w:rsidRDefault="00EC601F">
      <w:pPr>
        <w:pStyle w:val="Paragraphedeliste"/>
        <w:numPr>
          <w:ilvl w:val="0"/>
          <w:numId w:val="2"/>
        </w:numPr>
        <w:spacing w:after="80"/>
      </w:pPr>
      <w:r>
        <w:t>START — Noeud unique et obligatoire. Définit le déclencheur d’entrée dans le scénario : Ajout dans un groupe / Statut = Nouveau / Manuel / Arrivée depuis un batch Section 4.4 / Score &gt; seuil.</w:t>
      </w:r>
    </w:p>
    <w:p w:rsidR="004D179E" w:rsidRDefault="00EC601F">
      <w:pPr>
        <w:pStyle w:val="Paragraphedeliste"/>
        <w:numPr>
          <w:ilvl w:val="0"/>
          <w:numId w:val="2"/>
        </w:numPr>
        <w:spacing w:after="80"/>
      </w:pPr>
      <w:r>
        <w:t xml:space="preserve">FIN — Un ou plusieurs </w:t>
      </w:r>
      <w:proofErr w:type="spellStart"/>
      <w:r>
        <w:t>noeuds</w:t>
      </w:r>
      <w:proofErr w:type="spellEnd"/>
      <w:r>
        <w:t xml:space="preserve"> FIN peuvent exister (un par chemin terminal). Chaque FIN porte une étiquette (Terminé Positif / Terminé </w:t>
      </w:r>
      <w:proofErr w:type="spellStart"/>
      <w:r>
        <w:t>Negatif</w:t>
      </w:r>
      <w:proofErr w:type="spellEnd"/>
      <w:r>
        <w:t xml:space="preserve"> / </w:t>
      </w:r>
      <w:proofErr w:type="spellStart"/>
      <w:r>
        <w:t>Opt</w:t>
      </w:r>
      <w:proofErr w:type="spellEnd"/>
      <w:r>
        <w:t>-out / Transmis commercial / Timeout).</w:t>
      </w:r>
    </w:p>
    <w:p w:rsidR="004D179E" w:rsidRDefault="004D179E"/>
    <w:p w:rsidR="004D179E" w:rsidRDefault="00EC601F">
      <w:pPr>
        <w:pStyle w:val="Titre2"/>
      </w:pPr>
      <w:r>
        <w:t xml:space="preserve">Edition d’un </w:t>
      </w:r>
      <w:proofErr w:type="spellStart"/>
      <w:r>
        <w:t>noeud</w:t>
      </w:r>
      <w:proofErr w:type="spellEnd"/>
      <w:r>
        <w:t xml:space="preserve"> — modale</w:t>
      </w:r>
    </w:p>
    <w:p w:rsidR="004D179E" w:rsidRDefault="00EC601F">
      <w:pPr>
        <w:spacing w:after="100"/>
      </w:pPr>
      <w:r>
        <w:t xml:space="preserve">Double-cliquer sur un </w:t>
      </w:r>
      <w:proofErr w:type="spellStart"/>
      <w:r>
        <w:t>noeud</w:t>
      </w:r>
      <w:proofErr w:type="spellEnd"/>
      <w:r>
        <w:t xml:space="preserve"> ouvre sa modale d’édition. Elle est organisée en 3 sections selon les </w:t>
      </w:r>
      <w:proofErr w:type="spellStart"/>
      <w:r>
        <w:t>screenshots</w:t>
      </w:r>
      <w:proofErr w:type="spellEnd"/>
      <w:r>
        <w:t xml:space="preserve"> fournis.</w:t>
      </w:r>
    </w:p>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345"/>
        <w:gridCol w:w="5175"/>
      </w:tblGrid>
      <w:tr w:rsidR="004D179E">
        <w:trPr>
          <w:tblHeader/>
        </w:trPr>
        <w:tc>
          <w:tcPr>
            <w:tcW w:w="1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Section</w:t>
            </w:r>
          </w:p>
        </w:tc>
        <w:tc>
          <w:tcPr>
            <w:tcW w:w="2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Champs</w:t>
            </w:r>
          </w:p>
        </w:tc>
        <w:tc>
          <w:tcPr>
            <w:tcW w:w="53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Détail</w:t>
            </w:r>
          </w:p>
        </w:tc>
      </w:tr>
      <w:tr w:rsidR="004D179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IDENTIFICATION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Label + Description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Label : nom affiché sur le </w:t>
            </w:r>
            <w:proofErr w:type="spellStart"/>
            <w:r>
              <w:rPr>
                <w:sz w:val="20"/>
                <w:szCs w:val="20"/>
              </w:rPr>
              <w:t>noeud</w:t>
            </w:r>
            <w:proofErr w:type="spellEnd"/>
            <w:r>
              <w:rPr>
                <w:sz w:val="20"/>
                <w:szCs w:val="20"/>
              </w:rPr>
              <w:t xml:space="preserve"> dans le graphe (ex. : « Premier contact »). Description : note de documentation interne non visible en production.</w:t>
            </w:r>
          </w:p>
        </w:tc>
      </w:tr>
      <w:tr w:rsidR="004D179E">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CONTENU</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Instructions (pour </w:t>
            </w:r>
            <w:proofErr w:type="spellStart"/>
            <w:r>
              <w:rPr>
                <w:sz w:val="20"/>
                <w:szCs w:val="20"/>
              </w:rPr>
              <w:t>noeuds</w:t>
            </w:r>
            <w:proofErr w:type="spellEnd"/>
            <w:r>
              <w:rPr>
                <w:sz w:val="20"/>
                <w:szCs w:val="20"/>
              </w:rPr>
              <w:t xml:space="preserve"> action) ou Règles (pour </w:t>
            </w:r>
            <w:proofErr w:type="spellStart"/>
            <w:r>
              <w:rPr>
                <w:sz w:val="20"/>
                <w:szCs w:val="20"/>
              </w:rPr>
              <w:t>noeuds</w:t>
            </w:r>
            <w:proofErr w:type="spellEnd"/>
            <w:r>
              <w:rPr>
                <w:sz w:val="20"/>
                <w:szCs w:val="20"/>
              </w:rPr>
              <w:t xml:space="preserve"> décision)</w:t>
            </w:r>
          </w:p>
        </w:tc>
        <w:tc>
          <w:tcPr>
            <w:tcW w:w="5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Pour les </w:t>
            </w:r>
            <w:proofErr w:type="spellStart"/>
            <w:r>
              <w:rPr>
                <w:sz w:val="20"/>
                <w:szCs w:val="20"/>
              </w:rPr>
              <w:t>noeuds</w:t>
            </w:r>
            <w:proofErr w:type="spellEnd"/>
            <w:r>
              <w:rPr>
                <w:sz w:val="20"/>
                <w:szCs w:val="20"/>
              </w:rPr>
              <w:t xml:space="preserve"> Message/Relance : Instructions textuelles envoyées à l’IA pour ce </w:t>
            </w:r>
            <w:proofErr w:type="spellStart"/>
            <w:r>
              <w:rPr>
                <w:sz w:val="20"/>
                <w:szCs w:val="20"/>
              </w:rPr>
              <w:t>noeud</w:t>
            </w:r>
            <w:proofErr w:type="spellEnd"/>
            <w:r>
              <w:rPr>
                <w:sz w:val="20"/>
                <w:szCs w:val="20"/>
              </w:rPr>
              <w:t xml:space="preserve"> spécifique. Variables disponibles : {{</w:t>
            </w:r>
            <w:proofErr w:type="spellStart"/>
            <w:r>
              <w:rPr>
                <w:sz w:val="20"/>
                <w:szCs w:val="20"/>
              </w:rPr>
              <w:t>prenom</w:t>
            </w:r>
            <w:proofErr w:type="spellEnd"/>
            <w:r>
              <w:rPr>
                <w:sz w:val="20"/>
                <w:szCs w:val="20"/>
              </w:rPr>
              <w:t>}}, {{entreprise}}, {{secteur}}, {{persona}}, {{</w:t>
            </w:r>
            <w:proofErr w:type="spellStart"/>
            <w:r>
              <w:rPr>
                <w:sz w:val="20"/>
                <w:szCs w:val="20"/>
              </w:rPr>
              <w:t>dernier_message</w:t>
            </w:r>
            <w:proofErr w:type="spellEnd"/>
            <w:r>
              <w:rPr>
                <w:sz w:val="20"/>
                <w:szCs w:val="20"/>
              </w:rPr>
              <w:t xml:space="preserve">}}. Bouton « Générer avec IA » depuis le titre du </w:t>
            </w:r>
            <w:proofErr w:type="spellStart"/>
            <w:r>
              <w:rPr>
                <w:sz w:val="20"/>
                <w:szCs w:val="20"/>
              </w:rPr>
              <w:t>noeud</w:t>
            </w:r>
            <w:proofErr w:type="spellEnd"/>
            <w:r>
              <w:rPr>
                <w:sz w:val="20"/>
                <w:szCs w:val="20"/>
              </w:rPr>
              <w:t>.</w:t>
            </w:r>
          </w:p>
        </w:tc>
      </w:tr>
      <w:tr w:rsidR="004D179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CANAL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Sélecteur canal + configuration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Sélection du canal spécifique pour ce </w:t>
            </w:r>
            <w:proofErr w:type="spellStart"/>
            <w:r>
              <w:rPr>
                <w:sz w:val="20"/>
                <w:szCs w:val="20"/>
              </w:rPr>
              <w:t>noeud</w:t>
            </w:r>
            <w:proofErr w:type="spellEnd"/>
            <w:r>
              <w:rPr>
                <w:sz w:val="20"/>
                <w:szCs w:val="20"/>
              </w:rPr>
              <w:t xml:space="preserve"> (Email / LinkedIn / SMS / WhatsApp / Téléphone). Chaque canal affiche ses paramètres spécifiques (objet email, type message LinkedIn, etc.).</w:t>
            </w:r>
          </w:p>
        </w:tc>
      </w:tr>
      <w:tr w:rsidR="004D179E">
        <w:tc>
          <w:tcPr>
            <w:tcW w:w="1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TIMING</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Délai + Fenêtre</w:t>
            </w:r>
          </w:p>
        </w:tc>
        <w:tc>
          <w:tcPr>
            <w:tcW w:w="5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Délai après le </w:t>
            </w:r>
            <w:proofErr w:type="spellStart"/>
            <w:r>
              <w:rPr>
                <w:sz w:val="20"/>
                <w:szCs w:val="20"/>
              </w:rPr>
              <w:t>noeud</w:t>
            </w:r>
            <w:proofErr w:type="spellEnd"/>
            <w:r>
              <w:rPr>
                <w:sz w:val="20"/>
                <w:szCs w:val="20"/>
              </w:rPr>
              <w:t xml:space="preserve"> précédent (ex. : +3 jours). </w:t>
            </w:r>
            <w:proofErr w:type="spellStart"/>
            <w:r>
              <w:rPr>
                <w:sz w:val="20"/>
                <w:szCs w:val="20"/>
              </w:rPr>
              <w:t>Override</w:t>
            </w:r>
            <w:proofErr w:type="spellEnd"/>
            <w:r>
              <w:rPr>
                <w:sz w:val="20"/>
                <w:szCs w:val="20"/>
              </w:rPr>
              <w:t xml:space="preserve"> de la fenêtre d’envoi globale (optionnel par </w:t>
            </w:r>
            <w:proofErr w:type="spellStart"/>
            <w:r>
              <w:rPr>
                <w:sz w:val="20"/>
                <w:szCs w:val="20"/>
              </w:rPr>
              <w:t>noeud</w:t>
            </w:r>
            <w:proofErr w:type="spellEnd"/>
            <w:r>
              <w:rPr>
                <w:sz w:val="20"/>
                <w:szCs w:val="20"/>
              </w:rPr>
              <w:t>). Bouton « Env. immédiat si urgence détectée » (</w:t>
            </w:r>
            <w:proofErr w:type="spellStart"/>
            <w:r>
              <w:rPr>
                <w:sz w:val="20"/>
                <w:szCs w:val="20"/>
              </w:rPr>
              <w:t>desactive</w:t>
            </w:r>
            <w:proofErr w:type="spellEnd"/>
            <w:r>
              <w:rPr>
                <w:sz w:val="20"/>
                <w:szCs w:val="20"/>
              </w:rPr>
              <w:t xml:space="preserve"> le délai si l’IA détecte un signal fort d’intérêt).</w:t>
            </w:r>
          </w:p>
        </w:tc>
      </w:tr>
      <w:tr w:rsidR="004D179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A/B TEST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Configuration variant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Si le </w:t>
            </w:r>
            <w:proofErr w:type="spellStart"/>
            <w:r>
              <w:rPr>
                <w:sz w:val="20"/>
                <w:szCs w:val="20"/>
              </w:rPr>
              <w:t>noeud</w:t>
            </w:r>
            <w:proofErr w:type="spellEnd"/>
            <w:r>
              <w:rPr>
                <w:sz w:val="20"/>
                <w:szCs w:val="20"/>
              </w:rPr>
              <w:t xml:space="preserve"> fait partie d’un test A/B : affiche le label du variant (A/B/C), la proportion assignée et les stats en cours (réponses reçues, taux d’ouverture, conversions).</w:t>
            </w:r>
          </w:p>
        </w:tc>
      </w:tr>
    </w:tbl>
    <w:p w:rsidR="004D179E" w:rsidRDefault="004D179E"/>
    <w:p w:rsidR="004D179E" w:rsidRDefault="00EC601F">
      <w:pPr>
        <w:pStyle w:val="Titre2"/>
      </w:pPr>
      <w:r>
        <w:t xml:space="preserve">A/B </w:t>
      </w:r>
      <w:proofErr w:type="spellStart"/>
      <w:r>
        <w:t>Testing</w:t>
      </w:r>
      <w:proofErr w:type="spellEnd"/>
      <w:r>
        <w:t xml:space="preserve"> — architecture détaillée</w:t>
      </w:r>
    </w:p>
    <w:p w:rsidR="004D179E" w:rsidRDefault="00EC601F">
      <w:pPr>
        <w:spacing w:after="100"/>
      </w:pPr>
      <w:r>
        <w:t xml:space="preserve">L’A/B </w:t>
      </w:r>
      <w:proofErr w:type="spellStart"/>
      <w:r>
        <w:t>Testing</w:t>
      </w:r>
      <w:proofErr w:type="spellEnd"/>
      <w:r>
        <w:t xml:space="preserve"> est une fonctionnalité native du flow </w:t>
      </w:r>
      <w:proofErr w:type="spellStart"/>
      <w:r>
        <w:t>builder</w:t>
      </w:r>
      <w:proofErr w:type="spellEnd"/>
      <w:r>
        <w:t>. Elle peut s’appliquer à deux niveaux.</w:t>
      </w:r>
    </w:p>
    <w:p w:rsidR="004D179E" w:rsidRDefault="004D179E"/>
    <w:p w:rsidR="004D179E" w:rsidRDefault="00EC601F">
      <w:pPr>
        <w:pStyle w:val="Paragraphedeliste"/>
        <w:numPr>
          <w:ilvl w:val="0"/>
          <w:numId w:val="2"/>
        </w:numPr>
        <w:spacing w:after="80"/>
      </w:pPr>
      <w:r>
        <w:t xml:space="preserve">Niveau </w:t>
      </w:r>
      <w:proofErr w:type="spellStart"/>
      <w:r>
        <w:t>noeud</w:t>
      </w:r>
      <w:proofErr w:type="spellEnd"/>
      <w:r>
        <w:t xml:space="preserve"> (micro-test) : un </w:t>
      </w:r>
      <w:proofErr w:type="spellStart"/>
      <w:r>
        <w:t>noeud</w:t>
      </w:r>
      <w:proofErr w:type="spellEnd"/>
      <w:r>
        <w:t xml:space="preserve"> Message peut avoir 2 à 4 variantes (A/B/C/D) de contenu différentes. La plateforme distribue les prospects aléatoirement selon les proportions définies. Les stats sont affichées directement sur le </w:t>
      </w:r>
      <w:proofErr w:type="spellStart"/>
      <w:r>
        <w:t>noeud</w:t>
      </w:r>
      <w:proofErr w:type="spellEnd"/>
      <w:r>
        <w:t xml:space="preserve"> dans le </w:t>
      </w:r>
      <w:proofErr w:type="spellStart"/>
      <w:r>
        <w:t>builder</w:t>
      </w:r>
      <w:proofErr w:type="spellEnd"/>
      <w:r>
        <w:t xml:space="preserve"> (taux d’ouverture, taux de réponse, clics par variante).</w:t>
      </w:r>
    </w:p>
    <w:p w:rsidR="004D179E" w:rsidRDefault="00EC601F">
      <w:pPr>
        <w:pStyle w:val="Paragraphedeliste"/>
        <w:numPr>
          <w:ilvl w:val="0"/>
          <w:numId w:val="2"/>
        </w:numPr>
        <w:spacing w:after="80"/>
      </w:pPr>
      <w:r>
        <w:t xml:space="preserve">Niveau scénario (macro-test) : un </w:t>
      </w:r>
      <w:proofErr w:type="spellStart"/>
      <w:r>
        <w:t>noeud</w:t>
      </w:r>
      <w:proofErr w:type="spellEnd"/>
      <w:r>
        <w:t xml:space="preserve"> A/B Split crée plusieurs branches de scénarios complètes. Chaque branche peut avoir une structure de </w:t>
      </w:r>
      <w:proofErr w:type="spellStart"/>
      <w:r>
        <w:t>noeuds</w:t>
      </w:r>
      <w:proofErr w:type="spellEnd"/>
      <w:r>
        <w:t xml:space="preserve"> différente (pas juste un message différent, mais un flow complet différent). Très utile pour tester un flow Email pur vs. un flow Multi-canal.</w:t>
      </w:r>
    </w:p>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4D179E">
        <w:trPr>
          <w:tblHeader/>
        </w:trPr>
        <w:tc>
          <w:tcPr>
            <w:tcW w:w="2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Elément</w:t>
            </w:r>
          </w:p>
        </w:tc>
        <w:tc>
          <w:tcPr>
            <w:tcW w:w="328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 xml:space="preserve">A/B au niveau </w:t>
            </w:r>
            <w:r w:rsidR="002C18B9">
              <w:rPr>
                <w:b/>
                <w:bCs/>
                <w:color w:val="FFFFFF"/>
                <w:sz w:val="20"/>
                <w:szCs w:val="20"/>
              </w:rPr>
              <w:t>nœud</w:t>
            </w:r>
          </w:p>
        </w:tc>
        <w:tc>
          <w:tcPr>
            <w:tcW w:w="328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A/B au niveau scénario</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Granularité</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Un seul message testé en 2-4 versions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Flow complet testé en 2-4 structures différentes</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Distribution</w:t>
            </w:r>
          </w:p>
        </w:tc>
        <w:tc>
          <w:tcPr>
            <w:tcW w:w="32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Proportions configurables (ex. 50/50)</w:t>
            </w:r>
          </w:p>
        </w:tc>
        <w:tc>
          <w:tcPr>
            <w:tcW w:w="32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Proportions configurables (ex. 33/33/33)</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Métriques comparées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Ouverture / Clics / Réponse par variante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Toutes métriques du modèle de données par branche</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Statistique significative</w:t>
            </w:r>
          </w:p>
        </w:tc>
        <w:tc>
          <w:tcPr>
            <w:tcW w:w="32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Recomm</w:t>
            </w:r>
            <w:proofErr w:type="spellEnd"/>
            <w:r>
              <w:rPr>
                <w:sz w:val="20"/>
                <w:szCs w:val="20"/>
              </w:rPr>
              <w:t>. : 100+ prospects / variante</w:t>
            </w:r>
          </w:p>
        </w:tc>
        <w:tc>
          <w:tcPr>
            <w:tcW w:w="32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Recomm</w:t>
            </w:r>
            <w:proofErr w:type="spellEnd"/>
            <w:r>
              <w:rPr>
                <w:sz w:val="20"/>
                <w:szCs w:val="20"/>
              </w:rPr>
              <w:t>. : 200+ prospects / branche</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Winner </w:t>
            </w:r>
            <w:proofErr w:type="spellStart"/>
            <w:r>
              <w:rPr>
                <w:sz w:val="20"/>
                <w:szCs w:val="20"/>
              </w:rPr>
              <w:t>selection</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Manuelle ou automatique après seuil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Manuelle. Possibilité de </w:t>
            </w:r>
            <w:proofErr w:type="spellStart"/>
            <w:r>
              <w:rPr>
                <w:sz w:val="20"/>
                <w:szCs w:val="20"/>
              </w:rPr>
              <w:t>scaler</w:t>
            </w:r>
            <w:proofErr w:type="spellEnd"/>
            <w:r>
              <w:rPr>
                <w:sz w:val="20"/>
                <w:szCs w:val="20"/>
              </w:rPr>
              <w:t xml:space="preserve"> la variante gagnante.</w:t>
            </w:r>
          </w:p>
        </w:tc>
      </w:tr>
    </w:tbl>
    <w:p w:rsidR="004D179E" w:rsidRDefault="004D179E"/>
    <w:p w:rsidR="004D179E" w:rsidRDefault="00EC601F">
      <w:pPr>
        <w:pStyle w:val="Titre2"/>
      </w:pPr>
      <w:r>
        <w:t>Transfert vers un commercial humain</w:t>
      </w:r>
    </w:p>
    <w:p w:rsidR="004D179E" w:rsidRDefault="00EC601F">
      <w:pPr>
        <w:spacing w:after="100"/>
      </w:pPr>
      <w:r>
        <w:t xml:space="preserve">Le flow </w:t>
      </w:r>
      <w:proofErr w:type="spellStart"/>
      <w:r>
        <w:t>builder</w:t>
      </w:r>
      <w:proofErr w:type="spellEnd"/>
      <w:r>
        <w:t xml:space="preserve"> intègre nativement la dimension humaine. Un </w:t>
      </w:r>
      <w:proofErr w:type="spellStart"/>
      <w:r>
        <w:t>noeud</w:t>
      </w:r>
      <w:proofErr w:type="spellEnd"/>
      <w:r>
        <w:t xml:space="preserve"> « Transfert commercial » ou « </w:t>
      </w:r>
      <w:proofErr w:type="spellStart"/>
      <w:r>
        <w:t>Booking</w:t>
      </w:r>
      <w:proofErr w:type="spellEnd"/>
      <w:r>
        <w:t xml:space="preserve"> meeting » peut être inséré à n’importe quelle étape du scénario.</w:t>
      </w:r>
    </w:p>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4D179E">
        <w:trPr>
          <w:tblHeader/>
        </w:trPr>
        <w:tc>
          <w:tcPr>
            <w:tcW w:w="22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Événement déclencheur</w:t>
            </w:r>
          </w:p>
        </w:tc>
        <w:tc>
          <w:tcPr>
            <w:tcW w:w="35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Action IA</w:t>
            </w:r>
          </w:p>
        </w:tc>
        <w:tc>
          <w:tcPr>
            <w:tcW w:w="36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Action commercial</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Prospect répond positivement (intérêt détecté)</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Détection automatique du signal. Escalade vers </w:t>
            </w:r>
            <w:proofErr w:type="spellStart"/>
            <w:r>
              <w:rPr>
                <w:sz w:val="20"/>
                <w:szCs w:val="20"/>
              </w:rPr>
              <w:t>noeud</w:t>
            </w:r>
            <w:proofErr w:type="spellEnd"/>
            <w:r>
              <w:rPr>
                <w:sz w:val="20"/>
                <w:szCs w:val="20"/>
              </w:rPr>
              <w:t xml:space="preserve"> </w:t>
            </w:r>
            <w:proofErr w:type="spellStart"/>
            <w:r>
              <w:rPr>
                <w:sz w:val="20"/>
                <w:szCs w:val="20"/>
              </w:rPr>
              <w:t>Booking</w:t>
            </w:r>
            <w:proofErr w:type="spellEnd"/>
            <w:r>
              <w:rPr>
                <w:sz w:val="20"/>
                <w:szCs w:val="20"/>
              </w:rPr>
              <w:t xml:space="preserve"> ou Transfert selon le scénario.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Notification push avec contexte complet de la conversation. Accès direct à la fiche prospect.</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Score &gt; seuil qualifié (configuré)</w:t>
            </w:r>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Le </w:t>
            </w:r>
            <w:proofErr w:type="spellStart"/>
            <w:r>
              <w:rPr>
                <w:sz w:val="20"/>
                <w:szCs w:val="20"/>
              </w:rPr>
              <w:t>noeud</w:t>
            </w:r>
            <w:proofErr w:type="spellEnd"/>
            <w:r>
              <w:rPr>
                <w:sz w:val="20"/>
                <w:szCs w:val="20"/>
              </w:rPr>
              <w:t xml:space="preserve"> « Condition sur les données » détecte le franchissement et bascule vers la branche Transfert.</w:t>
            </w:r>
          </w:p>
        </w:tc>
        <w:tc>
          <w:tcPr>
            <w:tcW w:w="3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Assignation automatique selon les règles d’allocation de la Section 1E.</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Demande explicite de parler à un humain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Détection sémantique : « je veux parler à quelqu’un » / « rappelez-moi ». Pause immédiate du scénario.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Notification urgente. Le commercial doit répondre dans la fenêtre définie (ex. 2h) sinon escalade manager.</w:t>
            </w:r>
          </w:p>
        </w:tc>
      </w:tr>
      <w:tr w:rsidR="004D179E">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Noeud</w:t>
            </w:r>
            <w:proofErr w:type="spellEnd"/>
            <w:r>
              <w:rPr>
                <w:sz w:val="20"/>
                <w:szCs w:val="20"/>
              </w:rPr>
              <w:t xml:space="preserve"> </w:t>
            </w:r>
            <w:proofErr w:type="spellStart"/>
            <w:r>
              <w:rPr>
                <w:sz w:val="20"/>
                <w:szCs w:val="20"/>
              </w:rPr>
              <w:t>Booking</w:t>
            </w:r>
            <w:proofErr w:type="spellEnd"/>
            <w:r>
              <w:rPr>
                <w:sz w:val="20"/>
                <w:szCs w:val="20"/>
              </w:rPr>
              <w:t xml:space="preserve"> atteint</w:t>
            </w:r>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L’IA propose un lien de réservation ou envoie directement une invitation calendrier selon la configuration.</w:t>
            </w:r>
          </w:p>
        </w:tc>
        <w:tc>
          <w:tcPr>
            <w:tcW w:w="3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Confirmation dans l’agenda du commercial. Alerte de rappel J-1.</w:t>
            </w:r>
          </w:p>
        </w:tc>
      </w:tr>
    </w:tbl>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E53935"/>
              <w:left w:val="single" w:sz="1" w:space="0" w:color="E53935"/>
              <w:bottom w:val="single" w:sz="1" w:space="0" w:color="E53935"/>
              <w:right w:val="single" w:sz="1" w:space="0" w:color="E53935"/>
            </w:tcBorders>
            <w:shd w:val="clear" w:color="auto" w:fill="FFF0F0"/>
            <w:tcMar>
              <w:top w:w="100" w:type="dxa"/>
              <w:left w:w="160" w:type="dxa"/>
              <w:bottom w:w="100" w:type="dxa"/>
              <w:right w:w="160" w:type="dxa"/>
            </w:tcMar>
          </w:tcPr>
          <w:p w:rsidR="004D179E" w:rsidRDefault="00EC601F">
            <w:r>
              <w:rPr>
                <w:color w:val="B71C1C"/>
                <w:sz w:val="20"/>
                <w:szCs w:val="20"/>
              </w:rPr>
              <w:t xml:space="preserve">⚠  Règle de sécurité : dès qu’un prospect écrit « pas intéressé », « arrêtez de me contacter » ou équivalent, l’IA détecte l’opt-out et : (1) stoppe immédiatement le scénario, (2) change le statut pipeline en Perdu, (3) ajoute un tag Opt-out, (4) supprime le prospect de tous les </w:t>
            </w:r>
            <w:proofErr w:type="spellStart"/>
            <w:r>
              <w:rPr>
                <w:color w:val="B71C1C"/>
                <w:sz w:val="20"/>
                <w:szCs w:val="20"/>
              </w:rPr>
              <w:t>batchs</w:t>
            </w:r>
            <w:proofErr w:type="spellEnd"/>
            <w:r>
              <w:rPr>
                <w:color w:val="B71C1C"/>
                <w:sz w:val="20"/>
                <w:szCs w:val="20"/>
              </w:rPr>
              <w:t xml:space="preserve"> de prospection actifs. Aucune </w:t>
            </w:r>
            <w:proofErr w:type="spellStart"/>
            <w:r>
              <w:rPr>
                <w:color w:val="B71C1C"/>
                <w:sz w:val="20"/>
                <w:szCs w:val="20"/>
              </w:rPr>
              <w:t>réexception</w:t>
            </w:r>
            <w:proofErr w:type="spellEnd"/>
            <w:r>
              <w:rPr>
                <w:color w:val="B71C1C"/>
                <w:sz w:val="20"/>
                <w:szCs w:val="20"/>
              </w:rPr>
              <w:t>. Conforme RGPD.</w:t>
            </w:r>
          </w:p>
        </w:tc>
      </w:tr>
    </w:tbl>
    <w:p w:rsidR="004D179E" w:rsidRDefault="004D179E"/>
    <w:p w:rsidR="002C18B9" w:rsidRDefault="002C18B9">
      <w:pPr>
        <w:rPr>
          <w:b/>
          <w:bCs/>
          <w:color w:val="1B6B6B"/>
          <w:sz w:val="32"/>
          <w:szCs w:val="32"/>
        </w:rPr>
      </w:pPr>
      <w:r>
        <w:br w:type="page"/>
      </w:r>
    </w:p>
    <w:p w:rsidR="004D179E" w:rsidRDefault="00EC601F">
      <w:pPr>
        <w:pStyle w:val="Titre1"/>
        <w:pBdr>
          <w:bottom w:val="single" w:sz="6" w:space="1" w:color="1B6B6B"/>
        </w:pBdr>
      </w:pPr>
      <w:r>
        <w:t>MODÈLE DE DONNÉES ANALYTIQUES</w:t>
      </w:r>
    </w:p>
    <w:p w:rsidR="004D179E" w:rsidRDefault="00EC601F">
      <w:pPr>
        <w:pStyle w:val="Titre2"/>
      </w:pPr>
      <w:r>
        <w:t>Objectif</w:t>
      </w:r>
    </w:p>
    <w:p w:rsidR="004D179E" w:rsidRDefault="00EC601F">
      <w:pPr>
        <w:spacing w:after="100"/>
      </w:pPr>
      <w:r>
        <w:t xml:space="preserve">Chaque événement qui se produit dans un scénario est loggé dans un modèle de données structuré. Ce modèle alimente la Section 5 (Analytics) et permet de mesurer la performance de chaque </w:t>
      </w:r>
      <w:proofErr w:type="spellStart"/>
      <w:r>
        <w:t>noeud</w:t>
      </w:r>
      <w:proofErr w:type="spellEnd"/>
      <w:r>
        <w:t>, chaque canal et chaque campagne.</w:t>
      </w:r>
    </w:p>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60" w:type="dxa"/>
              <w:bottom w:w="100" w:type="dxa"/>
              <w:right w:w="160" w:type="dxa"/>
            </w:tcMar>
          </w:tcPr>
          <w:p w:rsidR="002C18B9" w:rsidRDefault="00EC601F">
            <w:pPr>
              <w:rPr>
                <w:color w:val="1B5E5E"/>
                <w:sz w:val="20"/>
                <w:szCs w:val="20"/>
              </w:rPr>
            </w:pPr>
            <w:r>
              <w:rPr>
                <w:color w:val="1B5E5E"/>
                <w:sz w:val="20"/>
                <w:szCs w:val="20"/>
              </w:rPr>
              <w:t xml:space="preserve">i  Principe de data : chaque événement est horodaté à la milliseconde, associé à un prospect, un scénario, un </w:t>
            </w:r>
            <w:proofErr w:type="spellStart"/>
            <w:r>
              <w:rPr>
                <w:color w:val="1B5E5E"/>
                <w:sz w:val="20"/>
                <w:szCs w:val="20"/>
              </w:rPr>
              <w:t>noeud</w:t>
            </w:r>
            <w:proofErr w:type="spellEnd"/>
            <w:r>
              <w:rPr>
                <w:color w:val="1B5E5E"/>
                <w:sz w:val="20"/>
                <w:szCs w:val="20"/>
              </w:rPr>
              <w:t xml:space="preserve">, un canal et une campagne. </w:t>
            </w:r>
          </w:p>
          <w:p w:rsidR="002C18B9" w:rsidRDefault="00EC601F">
            <w:pPr>
              <w:rPr>
                <w:color w:val="1B5E5E"/>
                <w:sz w:val="20"/>
                <w:szCs w:val="20"/>
              </w:rPr>
            </w:pPr>
            <w:r>
              <w:rPr>
                <w:color w:val="1B5E5E"/>
                <w:sz w:val="20"/>
                <w:szCs w:val="20"/>
              </w:rPr>
              <w:t>Les données sont immuables (append-</w:t>
            </w:r>
            <w:proofErr w:type="spellStart"/>
            <w:r>
              <w:rPr>
                <w:color w:val="1B5E5E"/>
                <w:sz w:val="20"/>
                <w:szCs w:val="20"/>
              </w:rPr>
              <w:t>only</w:t>
            </w:r>
            <w:proofErr w:type="spellEnd"/>
            <w:r>
              <w:rPr>
                <w:color w:val="1B5E5E"/>
                <w:sz w:val="20"/>
                <w:szCs w:val="20"/>
              </w:rPr>
              <w:t xml:space="preserve"> log). </w:t>
            </w:r>
          </w:p>
          <w:p w:rsidR="004D179E" w:rsidRDefault="00EC601F">
            <w:r>
              <w:rPr>
                <w:color w:val="1B5E5E"/>
                <w:sz w:val="20"/>
                <w:szCs w:val="20"/>
              </w:rPr>
              <w:t>Elles ne sont jamais écrasées, même si le scénario est modifié.</w:t>
            </w:r>
          </w:p>
        </w:tc>
      </w:tr>
    </w:tbl>
    <w:p w:rsidR="004D179E" w:rsidRDefault="004D179E"/>
    <w:p w:rsidR="004D179E" w:rsidRDefault="00EC601F">
      <w:pPr>
        <w:pStyle w:val="Titre3"/>
      </w:pPr>
      <w:r>
        <w:t>Événements loggés — Table d’événements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1661"/>
        <w:gridCol w:w="2487"/>
        <w:gridCol w:w="2482"/>
      </w:tblGrid>
      <w:tr w:rsidR="004D179E">
        <w:trPr>
          <w:tblHeader/>
        </w:trPr>
        <w:tc>
          <w:tcPr>
            <w:tcW w:w="24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Événement</w:t>
            </w:r>
          </w:p>
        </w:tc>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Catégorie</w:t>
            </w:r>
          </w:p>
        </w:tc>
        <w:tc>
          <w:tcPr>
            <w:tcW w:w="21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Propriétés loggées</w:t>
            </w:r>
          </w:p>
        </w:tc>
        <w:tc>
          <w:tcPr>
            <w:tcW w:w="3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KPI alimenté</w:t>
            </w:r>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b/>
                <w:bCs/>
                <w:sz w:val="20"/>
                <w:szCs w:val="20"/>
              </w:rPr>
              <w:t>message_sent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Envoi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prospect_id</w:t>
            </w:r>
            <w:proofErr w:type="spellEnd"/>
            <w:r>
              <w:rPr>
                <w:sz w:val="20"/>
                <w:szCs w:val="20"/>
              </w:rPr>
              <w:t xml:space="preserve">, </w:t>
            </w:r>
            <w:proofErr w:type="spellStart"/>
            <w:r>
              <w:rPr>
                <w:sz w:val="20"/>
                <w:szCs w:val="20"/>
              </w:rPr>
              <w:t>noeud_id</w:t>
            </w:r>
            <w:proofErr w:type="spellEnd"/>
            <w:r>
              <w:rPr>
                <w:sz w:val="20"/>
                <w:szCs w:val="20"/>
              </w:rPr>
              <w:t xml:space="preserve">, canal, </w:t>
            </w:r>
            <w:proofErr w:type="spellStart"/>
            <w:r>
              <w:rPr>
                <w:sz w:val="20"/>
                <w:szCs w:val="20"/>
              </w:rPr>
              <w:t>heure_envoi</w:t>
            </w:r>
            <w:proofErr w:type="spellEnd"/>
            <w:r>
              <w:rPr>
                <w:sz w:val="20"/>
                <w:szCs w:val="20"/>
              </w:rPr>
              <w:t xml:space="preserve">, </w:t>
            </w:r>
            <w:proofErr w:type="spellStart"/>
            <w:r>
              <w:rPr>
                <w:sz w:val="20"/>
                <w:szCs w:val="20"/>
              </w:rPr>
              <w:t>variant_ab</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Nb messages envoyés / canal / </w:t>
            </w:r>
            <w:proofErr w:type="spellStart"/>
            <w:r>
              <w:rPr>
                <w:sz w:val="20"/>
                <w:szCs w:val="20"/>
              </w:rPr>
              <w:t>noeud</w:t>
            </w:r>
            <w:proofErr w:type="spellEnd"/>
            <w:r>
              <w:rPr>
                <w:sz w:val="20"/>
                <w:szCs w:val="20"/>
              </w:rPr>
              <w:t xml:space="preserve"> / jour</w:t>
            </w:r>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message_delivered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Livraison</w:t>
            </w:r>
          </w:p>
        </w:tc>
        <w:tc>
          <w:tcPr>
            <w:tcW w:w="2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 </w:t>
            </w:r>
            <w:proofErr w:type="spellStart"/>
            <w:r>
              <w:rPr>
                <w:sz w:val="20"/>
                <w:szCs w:val="20"/>
              </w:rPr>
              <w:t>heure_livraison</w:t>
            </w:r>
            <w:proofErr w:type="spellEnd"/>
            <w:r>
              <w:rPr>
                <w:sz w:val="20"/>
                <w:szCs w:val="20"/>
              </w:rPr>
              <w:t xml:space="preserve">, </w:t>
            </w:r>
            <w:proofErr w:type="spellStart"/>
            <w:r>
              <w:rPr>
                <w:sz w:val="20"/>
                <w:szCs w:val="20"/>
              </w:rPr>
              <w:t>délai_livraison_ms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Taux de livraison</w:t>
            </w:r>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b/>
                <w:bCs/>
                <w:sz w:val="20"/>
                <w:szCs w:val="20"/>
              </w:rPr>
              <w:t>email_opened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Engagement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 </w:t>
            </w:r>
            <w:proofErr w:type="spellStart"/>
            <w:r>
              <w:rPr>
                <w:sz w:val="20"/>
                <w:szCs w:val="20"/>
              </w:rPr>
              <w:t>heure_ouverture</w:t>
            </w:r>
            <w:proofErr w:type="spellEnd"/>
            <w:r>
              <w:rPr>
                <w:sz w:val="20"/>
                <w:szCs w:val="20"/>
              </w:rPr>
              <w:t xml:space="preserve">, </w:t>
            </w:r>
            <w:proofErr w:type="spellStart"/>
            <w:r>
              <w:rPr>
                <w:sz w:val="20"/>
                <w:szCs w:val="20"/>
              </w:rPr>
              <w:t>device</w:t>
            </w:r>
            <w:proofErr w:type="spellEnd"/>
            <w:r>
              <w:rPr>
                <w:sz w:val="20"/>
                <w:szCs w:val="20"/>
              </w:rPr>
              <w:t xml:space="preserve">, </w:t>
            </w:r>
            <w:proofErr w:type="spellStart"/>
            <w:r>
              <w:rPr>
                <w:sz w:val="20"/>
                <w:szCs w:val="20"/>
              </w:rPr>
              <w:t>nb_ouvertures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Taux d’ouverture email</w:t>
            </w:r>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link_clicked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Engagement</w:t>
            </w:r>
          </w:p>
        </w:tc>
        <w:tc>
          <w:tcPr>
            <w:tcW w:w="2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 lien, </w:t>
            </w:r>
            <w:proofErr w:type="spellStart"/>
            <w:r>
              <w:rPr>
                <w:sz w:val="20"/>
                <w:szCs w:val="20"/>
              </w:rPr>
              <w:t>heure_clic</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Taux de clic</w:t>
            </w:r>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b/>
                <w:bCs/>
                <w:sz w:val="20"/>
                <w:szCs w:val="20"/>
              </w:rPr>
              <w:t>linkedin_invite_accepted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Engagement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 </w:t>
            </w:r>
            <w:proofErr w:type="spellStart"/>
            <w:r>
              <w:rPr>
                <w:sz w:val="20"/>
                <w:szCs w:val="20"/>
              </w:rPr>
              <w:t>heure_accept</w:t>
            </w:r>
            <w:proofErr w:type="spellEnd"/>
            <w:r>
              <w:rPr>
                <w:sz w:val="20"/>
                <w:szCs w:val="20"/>
              </w:rPr>
              <w:t xml:space="preserve">, </w:t>
            </w:r>
            <w:proofErr w:type="spellStart"/>
            <w:r>
              <w:rPr>
                <w:sz w:val="20"/>
                <w:szCs w:val="20"/>
              </w:rPr>
              <w:t>délai_depuis_envoi</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Taux d’acceptation LinkedIn</w:t>
            </w:r>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b/>
                <w:bCs/>
                <w:sz w:val="20"/>
                <w:szCs w:val="20"/>
              </w:rPr>
              <w:t>reply_received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Réponse</w:t>
            </w:r>
          </w:p>
        </w:tc>
        <w:tc>
          <w:tcPr>
            <w:tcW w:w="2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 </w:t>
            </w:r>
            <w:proofErr w:type="spellStart"/>
            <w:r>
              <w:rPr>
                <w:sz w:val="20"/>
                <w:szCs w:val="20"/>
              </w:rPr>
              <w:t>heure_réponse</w:t>
            </w:r>
            <w:proofErr w:type="spellEnd"/>
            <w:r>
              <w:rPr>
                <w:sz w:val="20"/>
                <w:szCs w:val="20"/>
              </w:rPr>
              <w:t xml:space="preserve">, </w:t>
            </w:r>
            <w:proofErr w:type="spellStart"/>
            <w:r>
              <w:rPr>
                <w:sz w:val="20"/>
                <w:szCs w:val="20"/>
              </w:rPr>
              <w:t>délai_réponse_h</w:t>
            </w:r>
            <w:proofErr w:type="spellEnd"/>
            <w:r>
              <w:rPr>
                <w:sz w:val="20"/>
                <w:szCs w:val="20"/>
              </w:rPr>
              <w:t xml:space="preserve">, canal, </w:t>
            </w:r>
            <w:proofErr w:type="spellStart"/>
            <w:r>
              <w:rPr>
                <w:sz w:val="20"/>
                <w:szCs w:val="20"/>
              </w:rPr>
              <w:t>sentiment_detecté</w:t>
            </w:r>
            <w:proofErr w:type="spellEnd"/>
            <w:r>
              <w:rPr>
                <w:sz w:val="20"/>
                <w:szCs w:val="20"/>
              </w:rPr>
              <w:t xml:space="preserve">, </w:t>
            </w:r>
            <w:proofErr w:type="spellStart"/>
            <w:r>
              <w:rPr>
                <w:sz w:val="20"/>
                <w:szCs w:val="20"/>
              </w:rPr>
              <w:t>intention_detectée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Taux de réponse · Taux par canal · Délai moyen de réponse · Distribution des intentions</w:t>
            </w:r>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reply_classified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Qualification IA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 classe (intéressé / question / objection / refus), </w:t>
            </w:r>
            <w:proofErr w:type="spellStart"/>
            <w:r>
              <w:rPr>
                <w:sz w:val="20"/>
                <w:szCs w:val="20"/>
              </w:rPr>
              <w:t>score_confiance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Distribution des réactions · Qualité de détection IA</w:t>
            </w:r>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node_entered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Navigation flow</w:t>
            </w:r>
          </w:p>
        </w:tc>
        <w:tc>
          <w:tcPr>
            <w:tcW w:w="2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 </w:t>
            </w:r>
            <w:proofErr w:type="spellStart"/>
            <w:r>
              <w:rPr>
                <w:sz w:val="20"/>
                <w:szCs w:val="20"/>
              </w:rPr>
              <w:t>noeud_id</w:t>
            </w:r>
            <w:proofErr w:type="spellEnd"/>
            <w:r>
              <w:rPr>
                <w:sz w:val="20"/>
                <w:szCs w:val="20"/>
              </w:rPr>
              <w:t xml:space="preserve">, </w:t>
            </w:r>
            <w:proofErr w:type="spellStart"/>
            <w:r>
              <w:rPr>
                <w:sz w:val="20"/>
                <w:szCs w:val="20"/>
              </w:rPr>
              <w:t>depuis_noeud</w:t>
            </w:r>
            <w:proofErr w:type="spellEnd"/>
            <w:r>
              <w:rPr>
                <w:sz w:val="20"/>
                <w:szCs w:val="20"/>
              </w:rPr>
              <w:t xml:space="preserve">, heure, </w:t>
            </w:r>
            <w:proofErr w:type="spellStart"/>
            <w:r>
              <w:rPr>
                <w:sz w:val="20"/>
                <w:szCs w:val="20"/>
              </w:rPr>
              <w:t>branche_ab</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Taux de passage par </w:t>
            </w:r>
            <w:proofErr w:type="spellStart"/>
            <w:r>
              <w:rPr>
                <w:sz w:val="20"/>
                <w:szCs w:val="20"/>
              </w:rPr>
              <w:t>noeud</w:t>
            </w:r>
            <w:proofErr w:type="spellEnd"/>
            <w:r>
              <w:rPr>
                <w:sz w:val="20"/>
                <w:szCs w:val="20"/>
              </w:rPr>
              <w:t xml:space="preserve"> · Chemins les plus empruntés</w:t>
            </w:r>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node_exited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Navigation flow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 raison (réponse / timeout / </w:t>
            </w:r>
            <w:proofErr w:type="spellStart"/>
            <w:r>
              <w:rPr>
                <w:sz w:val="20"/>
                <w:szCs w:val="20"/>
              </w:rPr>
              <w:t>opt</w:t>
            </w:r>
            <w:proofErr w:type="spellEnd"/>
            <w:r>
              <w:rPr>
                <w:sz w:val="20"/>
                <w:szCs w:val="20"/>
              </w:rPr>
              <w:t xml:space="preserve">-out / conversion), </w:t>
            </w:r>
            <w:proofErr w:type="spellStart"/>
            <w:r>
              <w:rPr>
                <w:sz w:val="20"/>
                <w:szCs w:val="20"/>
              </w:rPr>
              <w:t>durée_dans_noeud_h</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Durée moyenne dans chaque </w:t>
            </w:r>
            <w:proofErr w:type="spellStart"/>
            <w:r>
              <w:rPr>
                <w:sz w:val="20"/>
                <w:szCs w:val="20"/>
              </w:rPr>
              <w:t>noeud</w:t>
            </w:r>
            <w:proofErr w:type="spellEnd"/>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b/>
                <w:bCs/>
                <w:sz w:val="20"/>
                <w:szCs w:val="20"/>
              </w:rPr>
              <w:t>human_transfer_triggered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Routage</w:t>
            </w:r>
          </w:p>
        </w:tc>
        <w:tc>
          <w:tcPr>
            <w:tcW w:w="2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 déclencheur, </w:t>
            </w:r>
            <w:proofErr w:type="spellStart"/>
            <w:r>
              <w:rPr>
                <w:sz w:val="20"/>
                <w:szCs w:val="20"/>
              </w:rPr>
              <w:t>commercial_id</w:t>
            </w:r>
            <w:proofErr w:type="spellEnd"/>
            <w:r>
              <w:rPr>
                <w:sz w:val="20"/>
                <w:szCs w:val="20"/>
              </w:rPr>
              <w:t xml:space="preserve">, </w:t>
            </w:r>
            <w:proofErr w:type="spellStart"/>
            <w:r>
              <w:rPr>
                <w:sz w:val="20"/>
                <w:szCs w:val="20"/>
              </w:rPr>
              <w:t>délai_prise_en_charge_h</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Nb transferts · Délai de prise en charge</w:t>
            </w:r>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b/>
                <w:bCs/>
                <w:sz w:val="20"/>
                <w:szCs w:val="20"/>
              </w:rPr>
              <w:t>meeting_booked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Conversion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 </w:t>
            </w:r>
            <w:proofErr w:type="spellStart"/>
            <w:r>
              <w:rPr>
                <w:sz w:val="20"/>
                <w:szCs w:val="20"/>
              </w:rPr>
              <w:t>commercial_id</w:t>
            </w:r>
            <w:proofErr w:type="spellEnd"/>
            <w:r>
              <w:rPr>
                <w:sz w:val="20"/>
                <w:szCs w:val="20"/>
              </w:rPr>
              <w:t xml:space="preserve">, </w:t>
            </w:r>
            <w:proofErr w:type="spellStart"/>
            <w:r>
              <w:rPr>
                <w:sz w:val="20"/>
                <w:szCs w:val="20"/>
              </w:rPr>
              <w:t>date_meeting</w:t>
            </w:r>
            <w:proofErr w:type="spellEnd"/>
            <w:r>
              <w:rPr>
                <w:sz w:val="20"/>
                <w:szCs w:val="20"/>
              </w:rPr>
              <w:t xml:space="preserve">, </w:t>
            </w:r>
            <w:proofErr w:type="spellStart"/>
            <w:r>
              <w:rPr>
                <w:sz w:val="20"/>
                <w:szCs w:val="20"/>
              </w:rPr>
              <w:t>canal_de_réservation</w:t>
            </w:r>
            <w:proofErr w:type="spellEnd"/>
            <w:r>
              <w:rPr>
                <w:sz w:val="20"/>
                <w:szCs w:val="20"/>
              </w:rPr>
              <w:t xml:space="preserve">, </w:t>
            </w:r>
            <w:proofErr w:type="spellStart"/>
            <w:r>
              <w:rPr>
                <w:sz w:val="20"/>
                <w:szCs w:val="20"/>
              </w:rPr>
              <w:t>noeud_id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Nb meetings bookés · Conversion par canal · Conversion par </w:t>
            </w:r>
            <w:proofErr w:type="spellStart"/>
            <w:r>
              <w:rPr>
                <w:sz w:val="20"/>
                <w:szCs w:val="20"/>
              </w:rPr>
              <w:t>noeud</w:t>
            </w:r>
            <w:proofErr w:type="spellEnd"/>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meeting_attended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Conversion</w:t>
            </w:r>
          </w:p>
        </w:tc>
        <w:tc>
          <w:tcPr>
            <w:tcW w:w="2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statut (présent / absent / reporté)</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Taux de show-rate</w:t>
            </w:r>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b/>
                <w:bCs/>
                <w:sz w:val="20"/>
                <w:szCs w:val="20"/>
              </w:rPr>
              <w:t>deal_closed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Conversion finale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 </w:t>
            </w:r>
            <w:proofErr w:type="spellStart"/>
            <w:r>
              <w:rPr>
                <w:sz w:val="20"/>
                <w:szCs w:val="20"/>
              </w:rPr>
              <w:t>valeur_deal_eur</w:t>
            </w:r>
            <w:proofErr w:type="spellEnd"/>
            <w:r>
              <w:rPr>
                <w:sz w:val="20"/>
                <w:szCs w:val="20"/>
              </w:rPr>
              <w:t xml:space="preserve">, </w:t>
            </w:r>
            <w:proofErr w:type="spellStart"/>
            <w:r>
              <w:rPr>
                <w:sz w:val="20"/>
                <w:szCs w:val="20"/>
              </w:rPr>
              <w:t>durée_cycle_vente_j</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CA généré · Durée cycle de vente · ROI campagne</w:t>
            </w:r>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b/>
                <w:bCs/>
                <w:sz w:val="20"/>
                <w:szCs w:val="20"/>
              </w:rPr>
              <w:t>opt_out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Sortie négative</w:t>
            </w:r>
          </w:p>
        </w:tc>
        <w:tc>
          <w:tcPr>
            <w:tcW w:w="2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 canal, heure, </w:t>
            </w:r>
            <w:proofErr w:type="spellStart"/>
            <w:r>
              <w:rPr>
                <w:sz w:val="20"/>
                <w:szCs w:val="20"/>
              </w:rPr>
              <w:t>type_opt_out</w:t>
            </w:r>
            <w:proofErr w:type="spellEnd"/>
            <w:r>
              <w:rPr>
                <w:sz w:val="20"/>
                <w:szCs w:val="20"/>
              </w:rPr>
              <w:t xml:space="preserve"> (explicite/implicite)</w:t>
            </w:r>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Taux d’opt-out · Canal le plus générateur d’</w:t>
            </w:r>
            <w:proofErr w:type="spellStart"/>
            <w:r>
              <w:rPr>
                <w:sz w:val="20"/>
                <w:szCs w:val="20"/>
              </w:rPr>
              <w:t>opt-outs</w:t>
            </w:r>
            <w:proofErr w:type="spellEnd"/>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scenario_completed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Sortie flow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 </w:t>
            </w:r>
            <w:proofErr w:type="spellStart"/>
            <w:r>
              <w:rPr>
                <w:sz w:val="20"/>
                <w:szCs w:val="20"/>
              </w:rPr>
              <w:t>type_fin</w:t>
            </w:r>
            <w:proofErr w:type="spellEnd"/>
            <w:r>
              <w:rPr>
                <w:sz w:val="20"/>
                <w:szCs w:val="20"/>
              </w:rPr>
              <w:t xml:space="preserve"> (positif / négatif / timeout), </w:t>
            </w:r>
            <w:proofErr w:type="spellStart"/>
            <w:r>
              <w:rPr>
                <w:sz w:val="20"/>
                <w:szCs w:val="20"/>
              </w:rPr>
              <w:t>nb_noeuds_parcourus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Taux de </w:t>
            </w:r>
            <w:proofErr w:type="spellStart"/>
            <w:r>
              <w:rPr>
                <w:sz w:val="20"/>
                <w:szCs w:val="20"/>
              </w:rPr>
              <w:t>completion</w:t>
            </w:r>
            <w:proofErr w:type="spellEnd"/>
            <w:r>
              <w:rPr>
                <w:sz w:val="20"/>
                <w:szCs w:val="20"/>
              </w:rPr>
              <w:t xml:space="preserve"> · Distribution des sorties</w:t>
            </w:r>
          </w:p>
        </w:tc>
      </w:tr>
      <w:tr w:rsidR="004D179E">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b/>
                <w:bCs/>
                <w:sz w:val="20"/>
                <w:szCs w:val="20"/>
              </w:rPr>
              <w:t>ab_variant_selected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A/B </w:t>
            </w:r>
            <w:proofErr w:type="spellStart"/>
            <w:r>
              <w:rPr>
                <w:sz w:val="20"/>
                <w:szCs w:val="20"/>
              </w:rPr>
              <w:t>Testing</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 </w:t>
            </w:r>
            <w:proofErr w:type="spellStart"/>
            <w:r>
              <w:rPr>
                <w:sz w:val="20"/>
                <w:szCs w:val="20"/>
              </w:rPr>
              <w:t>variant_label</w:t>
            </w:r>
            <w:proofErr w:type="spellEnd"/>
            <w:r>
              <w:rPr>
                <w:sz w:val="20"/>
                <w:szCs w:val="20"/>
              </w:rPr>
              <w:t xml:space="preserve">, </w:t>
            </w:r>
            <w:proofErr w:type="spellStart"/>
            <w:r>
              <w:rPr>
                <w:sz w:val="20"/>
                <w:szCs w:val="20"/>
              </w:rPr>
              <w:t>noeud_ou_scénario_id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Distribution des variantes testées</w:t>
            </w:r>
          </w:p>
        </w:tc>
      </w:tr>
    </w:tbl>
    <w:p w:rsidR="004D179E" w:rsidRDefault="004D179E"/>
    <w:p w:rsidR="004D179E" w:rsidRDefault="00EC601F">
      <w:pPr>
        <w:pStyle w:val="Titre3"/>
      </w:pPr>
      <w:r>
        <w:t>KPIs clés calcés depuis ce modèle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4154"/>
        <w:gridCol w:w="2773"/>
      </w:tblGrid>
      <w:tr w:rsidR="004D179E">
        <w:trPr>
          <w:tblHeader/>
        </w:trPr>
        <w:tc>
          <w:tcPr>
            <w:tcW w:w="2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KPI</w:t>
            </w:r>
          </w:p>
        </w:tc>
        <w:tc>
          <w:tcPr>
            <w:tcW w:w="328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Formule</w:t>
            </w:r>
          </w:p>
        </w:tc>
        <w:tc>
          <w:tcPr>
            <w:tcW w:w="328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Dimension d’analyse</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Taux de délivrance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message_delivered</w:t>
            </w:r>
            <w:proofErr w:type="spellEnd"/>
            <w:r>
              <w:rPr>
                <w:sz w:val="20"/>
                <w:szCs w:val="20"/>
              </w:rPr>
              <w:t xml:space="preserve"> / </w:t>
            </w:r>
            <w:proofErr w:type="spellStart"/>
            <w:r>
              <w:rPr>
                <w:sz w:val="20"/>
                <w:szCs w:val="20"/>
              </w:rPr>
              <w:t>message_sent</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Par canal · Par campagne · Par jour</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Taux d’ouverture email</w:t>
            </w:r>
          </w:p>
        </w:tc>
        <w:tc>
          <w:tcPr>
            <w:tcW w:w="32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email_opened</w:t>
            </w:r>
            <w:proofErr w:type="spellEnd"/>
            <w:r>
              <w:rPr>
                <w:sz w:val="20"/>
                <w:szCs w:val="20"/>
              </w:rPr>
              <w:t xml:space="preserve"> / </w:t>
            </w:r>
            <w:proofErr w:type="spellStart"/>
            <w:r>
              <w:rPr>
                <w:sz w:val="20"/>
                <w:szCs w:val="20"/>
              </w:rPr>
              <w:t>message_delivered</w:t>
            </w:r>
            <w:proofErr w:type="spellEnd"/>
            <w:r>
              <w:rPr>
                <w:sz w:val="20"/>
                <w:szCs w:val="20"/>
              </w:rPr>
              <w:t xml:space="preserve"> (email)</w:t>
            </w:r>
          </w:p>
        </w:tc>
        <w:tc>
          <w:tcPr>
            <w:tcW w:w="32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Par </w:t>
            </w:r>
            <w:proofErr w:type="spellStart"/>
            <w:r>
              <w:rPr>
                <w:sz w:val="20"/>
                <w:szCs w:val="20"/>
              </w:rPr>
              <w:t>noeud</w:t>
            </w:r>
            <w:proofErr w:type="spellEnd"/>
            <w:r>
              <w:rPr>
                <w:sz w:val="20"/>
                <w:szCs w:val="20"/>
              </w:rPr>
              <w:t xml:space="preserve"> · Par variante A/B · Par heure d’envoi</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Taux de réponse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reply_received</w:t>
            </w:r>
            <w:proofErr w:type="spellEnd"/>
            <w:r>
              <w:rPr>
                <w:sz w:val="20"/>
                <w:szCs w:val="20"/>
              </w:rPr>
              <w:t xml:space="preserve"> / </w:t>
            </w:r>
            <w:proofErr w:type="spellStart"/>
            <w:r>
              <w:rPr>
                <w:sz w:val="20"/>
                <w:szCs w:val="20"/>
              </w:rPr>
              <w:t>message_sent</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Par canal · Par </w:t>
            </w:r>
            <w:proofErr w:type="spellStart"/>
            <w:r>
              <w:rPr>
                <w:sz w:val="20"/>
                <w:szCs w:val="20"/>
              </w:rPr>
              <w:t>noeud</w:t>
            </w:r>
            <w:proofErr w:type="spellEnd"/>
            <w:r>
              <w:rPr>
                <w:sz w:val="20"/>
                <w:szCs w:val="20"/>
              </w:rPr>
              <w:t xml:space="preserve"> · Par persona · Par secteur</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Délai moyen de réponse</w:t>
            </w:r>
          </w:p>
        </w:tc>
        <w:tc>
          <w:tcPr>
            <w:tcW w:w="32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Moyenne(</w:t>
            </w:r>
            <w:proofErr w:type="spellStart"/>
            <w:r>
              <w:rPr>
                <w:sz w:val="20"/>
                <w:szCs w:val="20"/>
              </w:rPr>
              <w:t>délai_réponse_h</w:t>
            </w:r>
            <w:proofErr w:type="spellEnd"/>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Par canal · Par heure d’envoi (</w:t>
            </w:r>
            <w:proofErr w:type="spellStart"/>
            <w:r>
              <w:rPr>
                <w:sz w:val="20"/>
                <w:szCs w:val="20"/>
              </w:rPr>
              <w:t>heatmap</w:t>
            </w:r>
            <w:proofErr w:type="spellEnd"/>
            <w:r>
              <w:rPr>
                <w:sz w:val="20"/>
                <w:szCs w:val="20"/>
              </w:rPr>
              <w:t>)</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Taux de conversion meeting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meeting_booked</w:t>
            </w:r>
            <w:proofErr w:type="spellEnd"/>
            <w:r>
              <w:rPr>
                <w:sz w:val="20"/>
                <w:szCs w:val="20"/>
              </w:rPr>
              <w:t xml:space="preserve"> / </w:t>
            </w:r>
            <w:proofErr w:type="spellStart"/>
            <w:r>
              <w:rPr>
                <w:sz w:val="20"/>
                <w:szCs w:val="20"/>
              </w:rPr>
              <w:t>reply_received</w:t>
            </w:r>
            <w:proofErr w:type="spellEnd"/>
            <w:r>
              <w:rPr>
                <w:sz w:val="20"/>
                <w:szCs w:val="20"/>
              </w:rPr>
              <w:t xml:space="preserve"> (intéressé)</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Par scénario · Par commercial · Par persona</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Taux de show-rate</w:t>
            </w:r>
          </w:p>
        </w:tc>
        <w:tc>
          <w:tcPr>
            <w:tcW w:w="32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meeting_</w:t>
            </w:r>
            <w:proofErr w:type="gramStart"/>
            <w:r>
              <w:rPr>
                <w:sz w:val="20"/>
                <w:szCs w:val="20"/>
              </w:rPr>
              <w:t>attended</w:t>
            </w:r>
            <w:proofErr w:type="spellEnd"/>
            <w:r>
              <w:rPr>
                <w:sz w:val="20"/>
                <w:szCs w:val="20"/>
              </w:rPr>
              <w:t>(</w:t>
            </w:r>
            <w:proofErr w:type="gramEnd"/>
            <w:r>
              <w:rPr>
                <w:sz w:val="20"/>
                <w:szCs w:val="20"/>
              </w:rPr>
              <w:t xml:space="preserve">présent) / </w:t>
            </w:r>
            <w:proofErr w:type="spellStart"/>
            <w:r>
              <w:rPr>
                <w:sz w:val="20"/>
                <w:szCs w:val="20"/>
              </w:rPr>
              <w:t>meeting_booked</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Par commercial · Par canal de </w:t>
            </w:r>
            <w:proofErr w:type="spellStart"/>
            <w:r>
              <w:rPr>
                <w:sz w:val="20"/>
                <w:szCs w:val="20"/>
              </w:rPr>
              <w:t>booking</w:t>
            </w:r>
            <w:proofErr w:type="spellEnd"/>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ROI campagne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deal_closed.valeur_eur</w:t>
            </w:r>
            <w:proofErr w:type="spellEnd"/>
            <w:r>
              <w:rPr>
                <w:sz w:val="20"/>
                <w:szCs w:val="20"/>
              </w:rPr>
              <w:t xml:space="preserve"> / </w:t>
            </w:r>
            <w:proofErr w:type="spellStart"/>
            <w:r>
              <w:rPr>
                <w:sz w:val="20"/>
                <w:szCs w:val="20"/>
              </w:rPr>
              <w:t>budget_consommé_eur</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Par campagne · Par type de campagne</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Taux d’opt-out</w:t>
            </w:r>
          </w:p>
        </w:tc>
        <w:tc>
          <w:tcPr>
            <w:tcW w:w="32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opt_out</w:t>
            </w:r>
            <w:proofErr w:type="spellEnd"/>
            <w:r>
              <w:rPr>
                <w:sz w:val="20"/>
                <w:szCs w:val="20"/>
              </w:rPr>
              <w:t xml:space="preserve"> / </w:t>
            </w:r>
            <w:proofErr w:type="spellStart"/>
            <w:r>
              <w:rPr>
                <w:sz w:val="20"/>
                <w:szCs w:val="20"/>
              </w:rPr>
              <w:t>message_sent</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Par canal · Par </w:t>
            </w:r>
            <w:proofErr w:type="spellStart"/>
            <w:r>
              <w:rPr>
                <w:sz w:val="20"/>
                <w:szCs w:val="20"/>
              </w:rPr>
              <w:t>noeud</w:t>
            </w:r>
            <w:proofErr w:type="spellEnd"/>
            <w:r>
              <w:rPr>
                <w:sz w:val="20"/>
                <w:szCs w:val="20"/>
              </w:rPr>
              <w:t xml:space="preserve"> · Par scénario</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Vitesse de cycle de vente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gramStart"/>
            <w:r>
              <w:rPr>
                <w:sz w:val="20"/>
                <w:szCs w:val="20"/>
              </w:rPr>
              <w:t>Moyenne(</w:t>
            </w:r>
            <w:proofErr w:type="spellStart"/>
            <w:proofErr w:type="gramEnd"/>
            <w:r>
              <w:rPr>
                <w:sz w:val="20"/>
                <w:szCs w:val="20"/>
              </w:rPr>
              <w:t>deal_closed.durée_cycle_vente_j</w:t>
            </w:r>
            <w:proofErr w:type="spellEnd"/>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Par type campagne · Par persona · Par scénario</w:t>
            </w:r>
          </w:p>
        </w:tc>
      </w:tr>
      <w:tr w:rsidR="004D179E">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b/>
                <w:bCs/>
                <w:sz w:val="20"/>
                <w:szCs w:val="20"/>
              </w:rPr>
              <w:t>Chemins de conversion optimaux</w:t>
            </w:r>
          </w:p>
        </w:tc>
        <w:tc>
          <w:tcPr>
            <w:tcW w:w="32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Analyse des séquences de </w:t>
            </w:r>
            <w:proofErr w:type="spellStart"/>
            <w:r>
              <w:rPr>
                <w:sz w:val="20"/>
                <w:szCs w:val="20"/>
              </w:rPr>
              <w:t>noeuds</w:t>
            </w:r>
            <w:proofErr w:type="spellEnd"/>
            <w:r>
              <w:rPr>
                <w:sz w:val="20"/>
                <w:szCs w:val="20"/>
              </w:rPr>
              <w:t xml:space="preserve"> menant aux </w:t>
            </w:r>
            <w:proofErr w:type="spellStart"/>
            <w:r>
              <w:rPr>
                <w:sz w:val="20"/>
                <w:szCs w:val="20"/>
              </w:rPr>
              <w:t>meeting_booked</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proofErr w:type="spellStart"/>
            <w:r>
              <w:rPr>
                <w:sz w:val="20"/>
                <w:szCs w:val="20"/>
              </w:rPr>
              <w:t>Sankey</w:t>
            </w:r>
            <w:proofErr w:type="spellEnd"/>
            <w:r>
              <w:rPr>
                <w:sz w:val="20"/>
                <w:szCs w:val="20"/>
              </w:rPr>
              <w:t xml:space="preserve"> </w:t>
            </w:r>
            <w:proofErr w:type="spellStart"/>
            <w:r>
              <w:rPr>
                <w:sz w:val="20"/>
                <w:szCs w:val="20"/>
              </w:rPr>
              <w:t>diagram</w:t>
            </w:r>
            <w:proofErr w:type="spellEnd"/>
            <w:r>
              <w:rPr>
                <w:sz w:val="20"/>
                <w:szCs w:val="20"/>
              </w:rPr>
              <w:t xml:space="preserve"> en Section 5 Analytics</w:t>
            </w:r>
          </w:p>
        </w:tc>
      </w:tr>
    </w:tbl>
    <w:p w:rsidR="004D179E" w:rsidRDefault="004D179E"/>
    <w:p w:rsidR="004D179E" w:rsidRDefault="00EC601F">
      <w:pPr>
        <w:pStyle w:val="Titre2"/>
      </w:pPr>
      <w:r>
        <w:t>Agent IA de génération de scénarios</w:t>
      </w:r>
    </w:p>
    <w:p w:rsidR="004D179E" w:rsidRDefault="00EC601F">
      <w:pPr>
        <w:spacing w:after="100"/>
      </w:pPr>
      <w:r>
        <w:t xml:space="preserve">La plateforme dispose d’un outil IA intégré capable de générer automatiquement un scénario complet depuis une description en langage naturel. Cet outil est accessible depuis le bouton « Générer avec IA » dans la vue liste et depuis la barre outils du </w:t>
      </w:r>
      <w:proofErr w:type="spellStart"/>
      <w:r>
        <w:t>canvas</w:t>
      </w:r>
      <w:proofErr w:type="spellEnd"/>
      <w:r>
        <w:t>.</w:t>
      </w:r>
    </w:p>
    <w:p w:rsidR="004D179E" w:rsidRDefault="004D179E"/>
    <w:p w:rsidR="004D179E" w:rsidRDefault="00EC601F">
      <w:pPr>
        <w:pStyle w:val="Paragraphedeliste"/>
        <w:numPr>
          <w:ilvl w:val="0"/>
          <w:numId w:val="2"/>
        </w:numPr>
        <w:spacing w:after="80"/>
      </w:pPr>
      <w:r>
        <w:t>Entrée : l’utilisateur décrit sa campagne en une phrase. Ex. : « Je veux contacter des directeurs financiers dans l’immobilier, d’abord par email, puis LinkedIn si pas de réponse, avec 3 relances sur 3 semaines. »</w:t>
      </w:r>
    </w:p>
    <w:p w:rsidR="004D179E" w:rsidRDefault="00EC601F">
      <w:pPr>
        <w:pStyle w:val="Paragraphedeliste"/>
        <w:numPr>
          <w:ilvl w:val="0"/>
          <w:numId w:val="2"/>
        </w:numPr>
        <w:spacing w:after="80"/>
      </w:pPr>
      <w:r>
        <w:t xml:space="preserve">Traitement : l’IA génère un graphe de </w:t>
      </w:r>
      <w:proofErr w:type="spellStart"/>
      <w:r>
        <w:t>noeuds</w:t>
      </w:r>
      <w:proofErr w:type="spellEnd"/>
      <w:r>
        <w:t xml:space="preserve"> configuré avec les paramètres déduits (type de </w:t>
      </w:r>
      <w:proofErr w:type="spellStart"/>
      <w:r>
        <w:t>noeuds</w:t>
      </w:r>
      <w:proofErr w:type="spellEnd"/>
      <w:r>
        <w:t>, délais, canaux, instructions de base). Les variables de personnalisation sont auto-insérées ({{</w:t>
      </w:r>
      <w:proofErr w:type="spellStart"/>
      <w:r>
        <w:t>prenom</w:t>
      </w:r>
      <w:proofErr w:type="spellEnd"/>
      <w:r>
        <w:t>}}, {{entreprise}}).</w:t>
      </w:r>
    </w:p>
    <w:p w:rsidR="004D179E" w:rsidRDefault="00EC601F">
      <w:pPr>
        <w:pStyle w:val="Paragraphedeliste"/>
        <w:numPr>
          <w:ilvl w:val="0"/>
          <w:numId w:val="2"/>
        </w:numPr>
        <w:spacing w:after="80"/>
      </w:pPr>
      <w:r>
        <w:t xml:space="preserve">Sortie : un scénario Graphe </w:t>
      </w:r>
      <w:proofErr w:type="spellStart"/>
      <w:r>
        <w:t>pré-configuré</w:t>
      </w:r>
      <w:proofErr w:type="spellEnd"/>
      <w:r>
        <w:t xml:space="preserve"> que l’utilisateur peut modifier. Tous les </w:t>
      </w:r>
      <w:proofErr w:type="spellStart"/>
      <w:r>
        <w:t>noeuds</w:t>
      </w:r>
      <w:proofErr w:type="spellEnd"/>
      <w:r>
        <w:t xml:space="preserve"> sont en mode « Brouillon » (non-actif) jusqu’à validation manuelle.</w:t>
      </w:r>
    </w:p>
    <w:p w:rsidR="004D179E" w:rsidRDefault="00EC601F">
      <w:pPr>
        <w:pStyle w:val="Paragraphedeliste"/>
        <w:numPr>
          <w:ilvl w:val="0"/>
          <w:numId w:val="2"/>
        </w:numPr>
        <w:spacing w:after="80"/>
      </w:pPr>
      <w:r>
        <w:t xml:space="preserve">Combinaison avec </w:t>
      </w:r>
      <w:proofErr w:type="spellStart"/>
      <w:r>
        <w:t>templates</w:t>
      </w:r>
      <w:proofErr w:type="spellEnd"/>
      <w:r>
        <w:t xml:space="preserve"> : l’outil IA peut également enrichir un </w:t>
      </w:r>
      <w:proofErr w:type="spellStart"/>
      <w:r>
        <w:t>template</w:t>
      </w:r>
      <w:proofErr w:type="spellEnd"/>
      <w:r>
        <w:t xml:space="preserve"> existant (« Prends le </w:t>
      </w:r>
      <w:proofErr w:type="spellStart"/>
      <w:r>
        <w:t>template</w:t>
      </w:r>
      <w:proofErr w:type="spellEnd"/>
      <w:r>
        <w:t xml:space="preserve"> </w:t>
      </w:r>
      <w:proofErr w:type="spellStart"/>
      <w:r>
        <w:t>Multi-canal</w:t>
      </w:r>
      <w:proofErr w:type="spellEnd"/>
      <w:r>
        <w:t xml:space="preserve"> et adapte-le pour un secteur fintech avec un ton plus technique »).</w:t>
      </w:r>
    </w:p>
    <w:p w:rsidR="004D179E" w:rsidRDefault="004D17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179E">
        <w:tc>
          <w:tcPr>
            <w:tcW w:w="9360" w:type="dxa"/>
            <w:tcBorders>
              <w:top w:val="single" w:sz="1" w:space="0" w:color="7C3AED"/>
              <w:left w:val="single" w:sz="1" w:space="0" w:color="7C3AED"/>
              <w:bottom w:val="single" w:sz="1" w:space="0" w:color="7C3AED"/>
              <w:right w:val="single" w:sz="1" w:space="0" w:color="7C3AED"/>
            </w:tcBorders>
            <w:shd w:val="clear" w:color="auto" w:fill="F5F0FF"/>
            <w:tcMar>
              <w:top w:w="100" w:type="dxa"/>
              <w:left w:w="160" w:type="dxa"/>
              <w:bottom w:w="100" w:type="dxa"/>
              <w:right w:w="160" w:type="dxa"/>
            </w:tcMar>
          </w:tcPr>
          <w:p w:rsidR="004D179E" w:rsidRDefault="00EC601F">
            <w:r>
              <w:rPr>
                <w:color w:val="4C1D95"/>
                <w:sz w:val="20"/>
                <w:szCs w:val="20"/>
              </w:rPr>
              <w:t xml:space="preserve">★  Roadmap Phase 2 : l’agent IA pourra également OPTIMISER un scénario existant en analysant ses données de performance. Ex. : « Le </w:t>
            </w:r>
            <w:proofErr w:type="spellStart"/>
            <w:r>
              <w:rPr>
                <w:color w:val="4C1D95"/>
                <w:sz w:val="20"/>
                <w:szCs w:val="20"/>
              </w:rPr>
              <w:t>noeud</w:t>
            </w:r>
            <w:proofErr w:type="spellEnd"/>
            <w:r>
              <w:rPr>
                <w:color w:val="4C1D95"/>
                <w:sz w:val="20"/>
                <w:szCs w:val="20"/>
              </w:rPr>
              <w:t xml:space="preserve"> J+3 a un taux de réponse de 2 %, 3x inférieur à la moyenne. Je te propose 3 variantes de message avec des approches différentes. »</w:t>
            </w:r>
          </w:p>
        </w:tc>
      </w:tr>
    </w:tbl>
    <w:p w:rsidR="004D179E" w:rsidRDefault="004D179E"/>
    <w:p w:rsidR="004D179E" w:rsidRDefault="00EC601F">
      <w:pPr>
        <w:pStyle w:val="Titre1"/>
        <w:pBdr>
          <w:bottom w:val="single" w:sz="6" w:space="1" w:color="1B6B6B"/>
        </w:pBdr>
      </w:pPr>
      <w:r>
        <w:t>PLAN ET LIMITES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1800"/>
        <w:gridCol w:w="2000"/>
        <w:gridCol w:w="2000"/>
      </w:tblGrid>
      <w:tr w:rsidR="004D179E">
        <w:trPr>
          <w:tblHeader/>
        </w:trPr>
        <w:tc>
          <w:tcPr>
            <w:tcW w:w="356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Fonctionnalité</w:t>
            </w:r>
          </w:p>
        </w:tc>
        <w:tc>
          <w:tcPr>
            <w:tcW w:w="18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Starter</w:t>
            </w:r>
          </w:p>
        </w:tc>
        <w:tc>
          <w:tcPr>
            <w:tcW w:w="2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proofErr w:type="spellStart"/>
            <w:r>
              <w:rPr>
                <w:b/>
                <w:bCs/>
                <w:color w:val="FFFFFF"/>
                <w:sz w:val="20"/>
                <w:szCs w:val="20"/>
              </w:rPr>
              <w:t>Growth</w:t>
            </w:r>
            <w:proofErr w:type="spellEnd"/>
          </w:p>
        </w:tc>
        <w:tc>
          <w:tcPr>
            <w:tcW w:w="2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rsidR="004D179E" w:rsidRDefault="00EC601F">
            <w:r>
              <w:rPr>
                <w:b/>
                <w:bCs/>
                <w:color w:val="FFFFFF"/>
                <w:sz w:val="20"/>
                <w:szCs w:val="20"/>
              </w:rPr>
              <w:t>Enterprise</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Campagnes actives max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b/>
                <w:bCs/>
                <w:sz w:val="20"/>
                <w:szCs w:val="20"/>
              </w:rPr>
              <w:t>Illimité</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Types de campagne</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Prise de contact seulement</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Tous types</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Tous types + custom</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KPIs et objectifs chiffrés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Oui</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Gestion budget campagne</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Oui</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Multi-canal (campagne)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Email seulement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Email + LinkedIn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Tous canaux (Section 1C)</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Scénarios actifs max</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Illimité</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Mode Graphe (branchements)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 (Linéaire seul.)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Oui</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Bibliothèque de </w:t>
            </w:r>
            <w:proofErr w:type="spellStart"/>
            <w:r>
              <w:rPr>
                <w:sz w:val="20"/>
                <w:szCs w:val="20"/>
              </w:rPr>
              <w:t>templates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3 </w:t>
            </w:r>
            <w:proofErr w:type="spellStart"/>
            <w:r>
              <w:rPr>
                <w:sz w:val="20"/>
                <w:szCs w:val="20"/>
              </w:rPr>
              <w:t>templates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Tous </w:t>
            </w:r>
            <w:proofErr w:type="spellStart"/>
            <w:r>
              <w:rPr>
                <w:sz w:val="20"/>
                <w:szCs w:val="20"/>
              </w:rPr>
              <w:t>templates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Tous + Marketplace</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A/B </w:t>
            </w:r>
            <w:proofErr w:type="spellStart"/>
            <w:r>
              <w:rPr>
                <w:sz w:val="20"/>
                <w:szCs w:val="20"/>
              </w:rPr>
              <w:t>Testing</w:t>
            </w:r>
            <w:proofErr w:type="spellEnd"/>
            <w:r>
              <w:rPr>
                <w:sz w:val="20"/>
                <w:szCs w:val="20"/>
              </w:rPr>
              <w:t xml:space="preserve"> (</w:t>
            </w:r>
            <w:proofErr w:type="spellStart"/>
            <w:r>
              <w:rPr>
                <w:sz w:val="20"/>
                <w:szCs w:val="20"/>
              </w:rPr>
              <w:t>noeud</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Oui (2 variantes)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Oui (4 variantes)</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A/B </w:t>
            </w:r>
            <w:proofErr w:type="spellStart"/>
            <w:r>
              <w:rPr>
                <w:sz w:val="20"/>
                <w:szCs w:val="20"/>
              </w:rPr>
              <w:t>Testing</w:t>
            </w:r>
            <w:proofErr w:type="spellEnd"/>
            <w:r>
              <w:rPr>
                <w:sz w:val="20"/>
                <w:szCs w:val="20"/>
              </w:rPr>
              <w:t xml:space="preserve"> (scénario complet)</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Oui</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Noeuds</w:t>
            </w:r>
            <w:proofErr w:type="spellEnd"/>
            <w:r>
              <w:rPr>
                <w:sz w:val="20"/>
                <w:szCs w:val="20"/>
              </w:rPr>
              <w:t xml:space="preserve"> de décision (condition)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Réaction prospect seulement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Tous types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Tous types + custom</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Noeud Transfert commercial</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Oui + mode avancé</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proofErr w:type="spellStart"/>
            <w:r>
              <w:rPr>
                <w:sz w:val="20"/>
                <w:szCs w:val="20"/>
              </w:rPr>
              <w:t>Noeud</w:t>
            </w:r>
            <w:proofErr w:type="spellEnd"/>
            <w:r>
              <w:rPr>
                <w:sz w:val="20"/>
                <w:szCs w:val="20"/>
              </w:rPr>
              <w:t xml:space="preserve"> </w:t>
            </w:r>
            <w:proofErr w:type="spellStart"/>
            <w:r>
              <w:rPr>
                <w:sz w:val="20"/>
                <w:szCs w:val="20"/>
              </w:rPr>
              <w:t>Booking</w:t>
            </w:r>
            <w:proofErr w:type="spellEnd"/>
            <w:r>
              <w:rPr>
                <w:sz w:val="20"/>
                <w:szCs w:val="20"/>
              </w:rPr>
              <w:t xml:space="preserve"> meeting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Oui</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Modèle de données complet</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Basique (sent/</w:t>
            </w:r>
            <w:proofErr w:type="spellStart"/>
            <w:r>
              <w:rPr>
                <w:sz w:val="20"/>
                <w:szCs w:val="20"/>
              </w:rPr>
              <w:t>reply</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Complet</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 xml:space="preserve">Complet + export </w:t>
            </w:r>
            <w:proofErr w:type="spellStart"/>
            <w:r>
              <w:rPr>
                <w:sz w:val="20"/>
                <w:szCs w:val="20"/>
              </w:rPr>
              <w:t>raw</w:t>
            </w:r>
            <w:proofErr w:type="spellEnd"/>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Génération IA de scénario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 xml:space="preserve">Oui (5 </w:t>
            </w:r>
            <w:proofErr w:type="spellStart"/>
            <w:r>
              <w:rPr>
                <w:sz w:val="20"/>
                <w:szCs w:val="20"/>
              </w:rPr>
              <w:t>gén</w:t>
            </w:r>
            <w:proofErr w:type="spellEnd"/>
            <w:proofErr w:type="gramStart"/>
            <w:r>
              <w:rPr>
                <w:sz w:val="20"/>
                <w:szCs w:val="20"/>
              </w:rPr>
              <w:t>./</w:t>
            </w:r>
            <w:proofErr w:type="gramEnd"/>
            <w:r>
              <w:rPr>
                <w:sz w:val="20"/>
                <w:szCs w:val="20"/>
              </w:rPr>
              <w:t>mois)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D179E" w:rsidRDefault="00EC601F">
            <w:r>
              <w:rPr>
                <w:sz w:val="20"/>
                <w:szCs w:val="20"/>
              </w:rPr>
              <w:t>Illimité</w:t>
            </w:r>
          </w:p>
        </w:tc>
      </w:tr>
      <w:tr w:rsidR="004D179E">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Optimisation IA scénario (Ph. 2)</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rsidR="004D179E" w:rsidRDefault="00EC601F">
            <w:r>
              <w:rPr>
                <w:sz w:val="20"/>
                <w:szCs w:val="20"/>
              </w:rPr>
              <w:t>Oui</w:t>
            </w:r>
          </w:p>
        </w:tc>
      </w:tr>
    </w:tbl>
    <w:p w:rsidR="004D179E" w:rsidRDefault="004D179E"/>
    <w:p w:rsidR="004D179E" w:rsidRDefault="004D179E"/>
    <w:p w:rsidR="004D179E" w:rsidRDefault="00EC601F">
      <w:pPr>
        <w:spacing w:before="240"/>
        <w:jc w:val="center"/>
      </w:pPr>
      <w:r>
        <w:rPr>
          <w:i/>
          <w:iCs/>
          <w:color w:val="666666"/>
          <w:sz w:val="18"/>
          <w:szCs w:val="18"/>
        </w:rPr>
        <w:t>Section 3 — Campagnes &amp; Scénarios · Suite : Section 5 — Analytics</w:t>
      </w:r>
    </w:p>
    <w:sectPr w:rsidR="004D179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6F6512"/>
    <w:multiLevelType w:val="hybridMultilevel"/>
    <w:tmpl w:val="690C84E4"/>
    <w:lvl w:ilvl="0" w:tplc="93BC2AFA">
      <w:start w:val="1"/>
      <w:numFmt w:val="bullet"/>
      <w:lvlText w:val="●"/>
      <w:lvlJc w:val="left"/>
      <w:pPr>
        <w:ind w:left="720" w:hanging="360"/>
      </w:pPr>
    </w:lvl>
    <w:lvl w:ilvl="1" w:tplc="3CE48740">
      <w:start w:val="1"/>
      <w:numFmt w:val="bullet"/>
      <w:lvlText w:val="○"/>
      <w:lvlJc w:val="left"/>
      <w:pPr>
        <w:ind w:left="1440" w:hanging="360"/>
      </w:pPr>
    </w:lvl>
    <w:lvl w:ilvl="2" w:tplc="13A2A120">
      <w:start w:val="1"/>
      <w:numFmt w:val="bullet"/>
      <w:lvlText w:val="■"/>
      <w:lvlJc w:val="left"/>
      <w:pPr>
        <w:ind w:left="2160" w:hanging="360"/>
      </w:pPr>
    </w:lvl>
    <w:lvl w:ilvl="3" w:tplc="B8F898CC">
      <w:start w:val="1"/>
      <w:numFmt w:val="bullet"/>
      <w:lvlText w:val="●"/>
      <w:lvlJc w:val="left"/>
      <w:pPr>
        <w:ind w:left="2880" w:hanging="360"/>
      </w:pPr>
    </w:lvl>
    <w:lvl w:ilvl="4" w:tplc="619C0C86">
      <w:start w:val="1"/>
      <w:numFmt w:val="bullet"/>
      <w:lvlText w:val="○"/>
      <w:lvlJc w:val="left"/>
      <w:pPr>
        <w:ind w:left="3600" w:hanging="360"/>
      </w:pPr>
    </w:lvl>
    <w:lvl w:ilvl="5" w:tplc="B83C85E4">
      <w:start w:val="1"/>
      <w:numFmt w:val="bullet"/>
      <w:lvlText w:val="■"/>
      <w:lvlJc w:val="left"/>
      <w:pPr>
        <w:ind w:left="4320" w:hanging="360"/>
      </w:pPr>
    </w:lvl>
    <w:lvl w:ilvl="6" w:tplc="E17C1814">
      <w:start w:val="1"/>
      <w:numFmt w:val="bullet"/>
      <w:lvlText w:val="●"/>
      <w:lvlJc w:val="left"/>
      <w:pPr>
        <w:ind w:left="5040" w:hanging="360"/>
      </w:pPr>
    </w:lvl>
    <w:lvl w:ilvl="7" w:tplc="1CAA2B72">
      <w:start w:val="1"/>
      <w:numFmt w:val="bullet"/>
      <w:lvlText w:val="●"/>
      <w:lvlJc w:val="left"/>
      <w:pPr>
        <w:ind w:left="5760" w:hanging="360"/>
      </w:pPr>
    </w:lvl>
    <w:lvl w:ilvl="8" w:tplc="1C24E66A">
      <w:start w:val="1"/>
      <w:numFmt w:val="bullet"/>
      <w:lvlText w:val="●"/>
      <w:lvlJc w:val="left"/>
      <w:pPr>
        <w:ind w:left="6480" w:hanging="360"/>
      </w:pPr>
    </w:lvl>
  </w:abstractNum>
  <w:abstractNum w:abstractNumId="1">
    <w:nsid w:val="5F8411B0"/>
    <w:multiLevelType w:val="hybridMultilevel"/>
    <w:tmpl w:val="5FB06BCC"/>
    <w:lvl w:ilvl="0" w:tplc="CF72FA5A">
      <w:start w:val="1"/>
      <w:numFmt w:val="bullet"/>
      <w:lvlText w:val="◦"/>
      <w:lvlJc w:val="left"/>
      <w:pPr>
        <w:ind w:left="1080" w:hanging="360"/>
      </w:pPr>
    </w:lvl>
    <w:lvl w:ilvl="1" w:tplc="F41ECAAC">
      <w:numFmt w:val="decimal"/>
      <w:lvlText w:val=""/>
      <w:lvlJc w:val="left"/>
    </w:lvl>
    <w:lvl w:ilvl="2" w:tplc="D93A2574">
      <w:numFmt w:val="decimal"/>
      <w:lvlText w:val=""/>
      <w:lvlJc w:val="left"/>
    </w:lvl>
    <w:lvl w:ilvl="3" w:tplc="48263ADA">
      <w:numFmt w:val="decimal"/>
      <w:lvlText w:val=""/>
      <w:lvlJc w:val="left"/>
    </w:lvl>
    <w:lvl w:ilvl="4" w:tplc="3AD44CFA">
      <w:numFmt w:val="decimal"/>
      <w:lvlText w:val=""/>
      <w:lvlJc w:val="left"/>
    </w:lvl>
    <w:lvl w:ilvl="5" w:tplc="7FA0C41C">
      <w:numFmt w:val="decimal"/>
      <w:lvlText w:val=""/>
      <w:lvlJc w:val="left"/>
    </w:lvl>
    <w:lvl w:ilvl="6" w:tplc="F4D092CC">
      <w:numFmt w:val="decimal"/>
      <w:lvlText w:val=""/>
      <w:lvlJc w:val="left"/>
    </w:lvl>
    <w:lvl w:ilvl="7" w:tplc="1DA0EDD8">
      <w:numFmt w:val="decimal"/>
      <w:lvlText w:val=""/>
      <w:lvlJc w:val="left"/>
    </w:lvl>
    <w:lvl w:ilvl="8" w:tplc="18B2ADE8">
      <w:numFmt w:val="decimal"/>
      <w:lvlText w:val=""/>
      <w:lvlJc w:val="left"/>
    </w:lvl>
  </w:abstractNum>
  <w:abstractNum w:abstractNumId="2">
    <w:nsid w:val="79934F9D"/>
    <w:multiLevelType w:val="hybridMultilevel"/>
    <w:tmpl w:val="008C3BBA"/>
    <w:lvl w:ilvl="0" w:tplc="5672D10A">
      <w:start w:val="1"/>
      <w:numFmt w:val="bullet"/>
      <w:lvlText w:val="-"/>
      <w:lvlJc w:val="left"/>
      <w:pPr>
        <w:ind w:left="720" w:hanging="360"/>
      </w:pPr>
      <w:rPr>
        <w:rFonts w:ascii="Arial" w:eastAsia="Arial" w:hAnsi="Aria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nsid w:val="7EF304AB"/>
    <w:multiLevelType w:val="hybridMultilevel"/>
    <w:tmpl w:val="AA1C78CA"/>
    <w:lvl w:ilvl="0" w:tplc="44E43194">
      <w:start w:val="1"/>
      <w:numFmt w:val="bullet"/>
      <w:lvlText w:val="•"/>
      <w:lvlJc w:val="left"/>
      <w:pPr>
        <w:ind w:left="720" w:hanging="360"/>
      </w:pPr>
    </w:lvl>
    <w:lvl w:ilvl="1" w:tplc="7F6AAE60">
      <w:numFmt w:val="decimal"/>
      <w:lvlText w:val=""/>
      <w:lvlJc w:val="left"/>
    </w:lvl>
    <w:lvl w:ilvl="2" w:tplc="120A818E">
      <w:numFmt w:val="decimal"/>
      <w:lvlText w:val=""/>
      <w:lvlJc w:val="left"/>
    </w:lvl>
    <w:lvl w:ilvl="3" w:tplc="A2AC1868">
      <w:numFmt w:val="decimal"/>
      <w:lvlText w:val=""/>
      <w:lvlJc w:val="left"/>
    </w:lvl>
    <w:lvl w:ilvl="4" w:tplc="9BC4193E">
      <w:numFmt w:val="decimal"/>
      <w:lvlText w:val=""/>
      <w:lvlJc w:val="left"/>
    </w:lvl>
    <w:lvl w:ilvl="5" w:tplc="ACF60BA4">
      <w:numFmt w:val="decimal"/>
      <w:lvlText w:val=""/>
      <w:lvlJc w:val="left"/>
    </w:lvl>
    <w:lvl w:ilvl="6" w:tplc="DD8037AE">
      <w:numFmt w:val="decimal"/>
      <w:lvlText w:val=""/>
      <w:lvlJc w:val="left"/>
    </w:lvl>
    <w:lvl w:ilvl="7" w:tplc="69125432">
      <w:numFmt w:val="decimal"/>
      <w:lvlText w:val=""/>
      <w:lvlJc w:val="left"/>
    </w:lvl>
    <w:lvl w:ilvl="8" w:tplc="6F522256">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79E"/>
    <w:rsid w:val="002C18B9"/>
    <w:rsid w:val="00465DFD"/>
    <w:rsid w:val="004D179E"/>
    <w:rsid w:val="00B76E5C"/>
    <w:rsid w:val="00C226D1"/>
    <w:rsid w:val="00EC601F"/>
    <w:rsid w:val="00FA4536"/>
    <w:rsid w:val="00FB7759"/>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3E580C-18D6-42CE-9A26-EB3077C8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A1A1A"/>
        <w:sz w:val="22"/>
        <w:szCs w:val="22"/>
        <w:lang w:val="fr-BE" w:eastAsia="fr-B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uiPriority w:val="9"/>
    <w:qFormat/>
    <w:pPr>
      <w:spacing w:before="360" w:after="120"/>
      <w:outlineLvl w:val="0"/>
    </w:pPr>
    <w:rPr>
      <w:b/>
      <w:bCs/>
      <w:color w:val="1B6B6B"/>
      <w:sz w:val="32"/>
      <w:szCs w:val="32"/>
    </w:rPr>
  </w:style>
  <w:style w:type="paragraph" w:styleId="Titre2">
    <w:name w:val="heading 2"/>
    <w:uiPriority w:val="9"/>
    <w:unhideWhenUsed/>
    <w:qFormat/>
    <w:pPr>
      <w:spacing w:before="280" w:after="100"/>
      <w:outlineLvl w:val="1"/>
    </w:pPr>
    <w:rPr>
      <w:b/>
      <w:bCs/>
      <w:color w:val="1B6B6B"/>
      <w:sz w:val="26"/>
      <w:szCs w:val="26"/>
    </w:rPr>
  </w:style>
  <w:style w:type="paragraph" w:styleId="Titre3">
    <w:name w:val="heading 3"/>
    <w:uiPriority w:val="9"/>
    <w:unhideWhenUsed/>
    <w:qFormat/>
    <w:pPr>
      <w:spacing w:before="200" w:after="80"/>
      <w:outlineLvl w:val="2"/>
    </w:pPr>
    <w:rPr>
      <w:b/>
      <w:bCs/>
      <w:color w:val="4A4A4A"/>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794</TotalTime>
  <Pages>14</Pages>
  <Words>4071</Words>
  <Characters>22394</Characters>
  <Application>Microsoft Office Word</Application>
  <DocSecurity>0</DocSecurity>
  <Lines>186</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AZMANI ABDELLAH</cp:lastModifiedBy>
  <cp:revision>3</cp:revision>
  <dcterms:created xsi:type="dcterms:W3CDTF">2026-03-14T17:00:00Z</dcterms:created>
  <dcterms:modified xsi:type="dcterms:W3CDTF">2026-04-23T18:44:00Z</dcterms:modified>
</cp:coreProperties>
</file>