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6"/>
          <w:szCs w:val="56"/>
        </w:rPr>
        <w:t xml:space="preserve">วิทยานิพนธ์</w:t>
      </w:r>
    </w:p>
    <w:p>
      <w:pPr>
        <w:spacing w:after="80" w:before="8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การตรวจสอบความสอดคล้องเชิงนโยบายอัตโนมัติ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โดยใช้ Large Language Models, First-Order Logic และ SHACL</w:t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color w:val="555555"/>
          <w:sz w:val="26"/>
          <w:szCs w:val="26"/>
        </w:rPr>
        <w:t xml:space="preserve">(Automating Compliance Checking of Institutional Policies Using LLMs, FOL &amp; SHACL)</w:t>
      </w:r>
    </w:p>
    <w:p>
      <w:pPr>
        <w:spacing w:after="80" w:before="4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Asian Institute of Technology (AIT)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B8860B"/>
          <w:sz w:val="28"/>
          <w:szCs w:val="28"/>
        </w:rPr>
        <w:t xml:space="preserve">ฉบับแปลภาษาไทยพร้อมข้อมูลเสริมสำหรับการสอบป้องกันวิทยานิพนธ์</w:t>
      </w:r>
    </w:p>
    <w:p>
      <w:pPr>
        <w:spacing w:after="40" w:before="300"/>
        <w:jc w:val="center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ปีการศึกษา 2568 | Academic Year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บทคัดย่อ (Abstract)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นโยบายของสถาบันกำหนดพฤติกรรมขององค์กรและสมาชิก แต่การตรวจสอบความสอดคล้องอัตโนมัติยังคงเป็นความท้าทาย เนื่องจากช่องว่างระหว่างเอกสารภาษาธรรมชาติกับข้อกำหนดที่เครื่องจักรประมวลผลได้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วิทยานิพนธ์ฉบับนี้พัฒนา end-to-end pipeline ที่ประมวลผลเอกสาร PDF นโยบายผ่านสี่ขั้นตอน: (1) การสกัดข้อความและแบ่งส่วน (2) การจำแนกกฎด้วย LLM (3) การ formalize FOL ร่วมกับ deontic operators และ (4) การสร้าง SHACL shapes โดยใช้เอกสาร AIT P&amp;P 5 ฉบับ 97 ประโยค (81 กฎ) ประเมินโมเดล LLM 5 ตัว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ผลลัพธ์สำคัญ (Key Results)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Mistral 7B: ความแม่นยำ 93.81% (κ = 0.7636) ดีกว่า Llama 3.1 70B ที่มีขนาดใหญ่กว่า 10 เท่า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FOL Formalization: 100% สำเร็จ — ไม่มีกฎใดต้องการ SOL หรือ HOL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SHACL Shape Correctness: F1 = 0.866 (Precision=0.977, Recall=0.778)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Corpus Adapter Pattern: ปรับปรุง vocabulary alignment 10.9 เท่า (6.7% → 73.3%)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Multi-LLM Agreement: Fleiss' κ = 0.635 (Substantial agreement)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Output Stability: 100% hash-identical ใน 10 runs (hash: 520a0fa9)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คำสำคัญ: การ formalize นโยบาย, Large Language Models, First-Order Logic, Deontic Logic, SHACL, การแทนความรู้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1: บทนำ (Introduction)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1.1 ภูมิหลังและแรงจูงใจ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นโยบายของสถาบันกำหนดพฤติกรรมขององค์กรและสมาชิก ตั้งแต่การดำเนินการของนักศึกษาและภาระผูกพันทางการเงินไปจนถึงขั้นตอนการร้องเรียนและกฎด้านที่พัก มหาวิทยาลัย AIT บำรุงรักษาเอกสาร P&amp;P อย่างครอบคลุม แต่เนื่องจากนโยบายเขียนด้วยภาษาธรรมชาติ การตรวจสอบอัตโนมัติจึงยังคงเป็นความท้าทาย แนวทางก่อนหน้าบรรลุความแม่นยำเพียง 75-85%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ความก้าวหน้าล่าสุดใน LLMs มอบโอกาสสำคัญ โมเดลเช่น Mistral 7B แสดงประสิทธิภาพโดดเด่นในการจำแนกข้อความ ขณะที่ FOL ร่วมกับ deontic operators ให้รากฐานทางคณิตศาสตร์สำหรับแทนภาระผูกพัน การอนุญาต และข้อห้าม และ SHACL ช่วยให้สามารถตรวจสอบข้อมูล RDF ต่อข้อกำหนดเชิงรูปนัยได้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1.2 คำถามวิจัยและสมมติฐาน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คำถามวิจัย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RQ1: LLMs ระบุกฎนโยบายได้หรือไม่?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H1: ≥95% accuracy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93.81% (บางส่วน ★)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RQ2: FOL เพียงพอหรือไม่?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H2: 100% formalize ด้วย FOL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 ✓ สมบูรณ์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RQ3: FOL → SHACL ได้หรือไม่?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H3: ≥95% success + deontic semantics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F1=0.866 ✓ สมบูรณ์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1.3 การมีส่วนร่วมหลัก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2"/>
                <w:szCs w:val="22"/>
              </w:rPr>
              <w:t xml:space="preserve">Main Contribution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Pipeline ปลายถึงปลายที่ไม่ขึ้นกับ corpus แสดงให้เห็นว่า LLMs + FOL + deontic operators สามารถ formalize นโยบายสถาบันโดยอัตโนมัติให้เป็น SHACL validation constraints ที่ดำเนินการได้ โดยบรรลุอัตราการระบุกฎ 99% (ความแม่นยำที่ตรวจสอบแล้ว 93.81%, κ=0.7636), formalization 100% และ F1=0.866 ผ่าน Corpus Adapter Pattern โดยไม่ต้องใช้ higher-order logics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2: การทบทวนวรรณกรรม (Literature Review)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2.1 First-Order Logic และ Deontic Extensions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First-Order Logic (FOL) ให้ภาษาเชิงรูปนัยสำหรับแทนความรู้ด้วยตัวระบุปริมาณเหนือบุคคล ส่วน Deontic logic ขยาย classical logic ด้วย normative operators: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สัญลักษณ์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φ ต้องเกิดขึ้น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นักศึกษาต้องชำระค่าธรรมเนียม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φ อาจเกิดขึ้น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นักศึกษาอาจเลือกที่พักนอก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Prohibition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φ ถูกห้าม ≡ O(¬φ)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ห้ามลอกเลียนผลงาน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2.2 คำถามเรื่องความเพียงพอของ Higher-Order Logics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Logic Level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ระบุปริมาณเหนือ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การคำนวณ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จำเป็นสำหรับนโยบายสถาบัน?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+ Deontic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Individuals (∀x)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Semi-decidable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★ งานวิจัยนี้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Second-Order (SOL)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Predicates (∀P)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Undecidable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 (0 กรณีพบ)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Higher-Order (HOL)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Functions (∀f)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Undecidable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 (0 กรณีพบ)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2.3 วิวัฒนาการ NLP สำหรับการสกัดนโยบาย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4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แนวทาง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ผู้วิจัย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ความแม่นยำ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ข้อจำกัด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Rule-based pattern matching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Maxwell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77%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ล้มเหลวกับประโยคซับซ้อน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SVM classifier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Brodie 2006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82%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Feature engineering มาก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NLP + ontology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Wyner &amp; Peters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85%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ต้องสร้าง ontology ล่วงหน้า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(Mistral 7B)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งานวิจัยนี้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93.81%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ต้องการ GPU infrastructure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2.4 Gap Analysis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6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งานวิจัย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จำแนก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FOL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SHACL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Maxwell 2012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Brodie 2006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Governatori 2010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Palmirani 2018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Horner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DDL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งานวิจัยนี้ 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3: วิธีการวิจัย (Methodology)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3.1 ภาพรวม Pipeline ทั้ง 4 ขั้นตอน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500"/>
        <w:gridCol w:w="8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 PDF documents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97 annotated sentences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Classification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97 sentences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กฎ/ไม่ใช่กฎ + deontic 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Formalization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81 policy rules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+ deontic formulas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SHACL Translation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formulas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SHACL shapes (.ttl)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3.2 Gold Standard Dataset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300"/>
        <w:gridCol w:w="13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เอกสาร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โดเมน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ประโยคทั้งหมด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กฎ O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กฎ P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กฎ F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FB-6-1-1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เครดิต/การเงิน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FB-6-1-2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ที่พักอาศัย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PM-4-1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การร้องทุกข์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PM-4-2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จริยธรรม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Student Handbook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การประพฤติทั่วไป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3.3 การแมป FOL → SHACL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Deontic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SHACL Construct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O(φ) ภาระผูกพัน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sh:minCount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sh:Violation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Property บังคับ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P(φ) การอนุญาต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sh:property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sh:Info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Property ไม่บังคับ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F(φ) ข้อห้าม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sh:maxCount 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sh:Violation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Property ต้องห้าม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4: การนำไปใช้งาน (Implementation)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4.1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ภาษาโปรแกรม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Python 3.10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ระบบนิเวศ NLP/ML ที่สมบูรณ์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Pipeline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LangGraph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Typed state machine พร้อม conditional routing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Host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Ollama 0.15.2+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Local, fixed-seed, reproducible, ประหยัด &gt;$500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pdfplumber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Reliable text extraction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RDF/SHACL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rdflib + pyshacl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W3C standard compliance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NVIDIA A100 (40GB)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inference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Entity storage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Cache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SQLite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Versioned cache สำหรับ deterministic re-runs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4.2 Corpus Adapter Pattern (นวัตกรรมสำคัญ)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2"/>
                <w:szCs w:val="22"/>
              </w:rPr>
              <w:t xml:space="preserve">Corpus Adapter = Key Innovation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ปัญหา: LLM สร้าง SHACL shapes ที่ถูกต้องเชิงโครงสร้าง แต่ใช้ property names ที่ไม่ตรงกับ institutional ontology → F1 = 0.000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วิธีการ: Inject domain vocabulary จาก YAML config ให้ LLM เลือก property จาก whitelist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ผลลัพธ์: F1 = 0.000 → F1 = 0.866 โดยไม่ต้องเปลี่ยนโค้ด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Portability: ใช้กับ GDPR ได้ทันที (73.3% exact matching vs 6.7% without adapter)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5: ผลลัพธ์ (Results)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5.1 การเปรียบเทียบโมเดล LLM (RQ1)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400"/>
        <w:gridCol w:w="1500"/>
        <w:gridCol w:w="1500"/>
        <w:gridCol w:w="19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กฎที่พบ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อัตราการระบุ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Parse Errors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Mistral 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96/97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99.0%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0.98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Mixtral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47B MoE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95/97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97.9%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0.91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Llama 3.2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93/97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95.9%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0.88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Phi-3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3.8B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92/97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94.8%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0.91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Llama 3.1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70B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90/97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92.8%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0.89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ค้นพบที่น่าประหลาดใจ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Mistral 7B (7B params) ดีกว่า Llama 3.1 70B (70B params) ถึง 6.2 percentage points แม้มีขนาดเล็กกว่า 10 เท่า ชี้ให้เห็นว่าประสิทธิภาพสถาปัตยกรรม + คุณภาพ instruction tuning มีความสำคัญมากกว่าจำนวน parameters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5.2 ประสิทธิภาพตามประเภท Deontic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4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ตกลง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ไม่ตกลง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ความแม่นยำ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ปัจจัย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89.1%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 — markers ชัดเจน (must, shall)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Prohibition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100.0%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Perfect — must not, cannot ชัดเจนที่สุด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50.0%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"may" ambiguity: deontic vs epistemic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รวม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75.9%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Fine-grained 3-class accuracy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5.3 การปรับปรุง Pipeline ตามเวอร์ชัน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000"/>
        <w:gridCol w:w="15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การเปลี่ยนแปลง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κ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v2 (Baseline)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Prompt เริ่มต้น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~0.50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83.5%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Prompt refinement + post-processing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0.606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89.69%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v4 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Gold standard re-annotation + code fix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0.7636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93.81%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5.4 SHACL Shape Quality (RQ3)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เมตริก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ความสำคัญ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M4 F1 Score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0.866 [CI: 0.791-0.932]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Shape correctness สูง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Precision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0.977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แทบไม่มี false shapes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Recall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0.778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พลาด property บางตัว (แก้ด้วย better vocab)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Translation Success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81/81 กฎถูกแปลสำเร็จ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Output Stability M5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 (hash 520a0fa9)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Deterministic ใน 10 runs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GDPR Portability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10.9× improvement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6.7% → 73.3% exact matching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6: การอภิปราย (Discussion)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6.1 ทำไม Mistral 7B จึงดีกว่าโมเดลขนาดใหญ่กว่า?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หลักฐาน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Grouped-Query Attention (GQA)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กลไก attention ที่มีประสิทธิภาพ — focus ที่ deontic features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Jiang et al. 2023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Instruction Tuning Quality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คุณภาพข้อมูลสำคัญกว่าปริมาณสำหรับงานเฉพาะ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Hoffmann et al. 2022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Task Specificity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โมเดลใหญ่ generalize กว้าง → อาจสร้างความรบกวนสำหรับ specialized tasks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Meta 2024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6.2 การยืนยัน RQ2: FOL เพียงพอสำหรับนโยบายสถาบัน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ผลการวิเคราะห์ 97 กฎนโยบาย: 0 กฎต้องการ SOL, 0 กฎต้องการ HOL ทั้งนี้สอดคล้องกับธรรมชาติของนโยบายสถาบัน ซึ่งกำหนดภาระผูกพันที่เป็นรูปธรรมสำหรับประเภท entity เฉพาะ (นักศึกษา, พนักงาน) กับการกระทำที่เป็นรูปธรรม (ชำระ, ยื่น, เข้าร่วม) — ความ abstract ที่ SOL/HOL รองรับไม่ได้ปรากฏในเอกสาร P&amp;P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6.3 Vocabulary Grounding Problem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การค้นพบที่สำคัญที่สุดของวิทยานิพนธ์: M4 เริ่มต้นที่ F1 = 0.000 ไม่ใช่เพราะ logic หรือ structure ผิด แต่เพราะ vocabulary mismatch LLM สร้าง :hasPaymentStatus แทน :feePayment ซึ่งถูกต้องในแง่ความหมาย แต่ไม่ตรงกับ ontology ของสถาบัน</w:t>
      </w:r>
    </w:p>
    <w:p>
      <w:pPr>
        <w:spacing w:after="80" w:before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Corpus Adapter แก้ปัญหานี้สมบูรณ์ (F1 = 0.866) และ reframe ทิศทางของ field: bottleneck ไม่ใช่ LLM reasoning แต่เป็น vocabulary alignment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6.4 Separation: Output Stability vs Semantic Correctness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ความแตกต่างสำคัญ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M5 Output Stability (100%) = hash-equality ของ SHACL output ใน 10 runs = Deterministic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M4 Semantic Correctness (F1=0.866) = shapes correct เมื่อทดสอบกับ Pos/Neg entities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Pipeline ที่ deterministic อาจ consistently produce output ที่ผิดได้ — ต้องวัด correctness แยก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วิทยานิพนธ์นี้แยกสองมิตินี้อย่างชัดเจน ซึ่งเป็น methodological contribution สำคัญ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บทที่ 7: บทสรุป (Conclusion)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7.1 สรุปตอบคำถามวิจัย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ยืนยัน H?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LLMs ระบุกฎนโยบายได้หรือไม่?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— 99% identification, 93.81% validated accuracy (κ=0.7636)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บางส่วน* (&lt;95%)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เพียงพอหรือไม่?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— 100% success, 0 กฎต้องการ SOL/HOL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✓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FOL→SHACL ได้หรือไม่?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— 100% translation, F1=0.866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ใช่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*H1 ระบุ threshold ≥95% — ความแม่นยำ 93.81% ต่ำกว่า 1.19 pp แต่ binary identification rate 99% เกิน threshold อย่างชัดเจน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7.2 Key Insights สำคัญ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สาระ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นัยสำหรับผู้ปฏิบัติ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ขนาดโมเดลไม่ใช่ทุกอย่าง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Mistral 7B &gt; Llama 3.1 70B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ใช้ 7-30B models ไม่ต้องใช้ใหญ่สุด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เพียงพอสำหรับนโยบายสถาบัน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 กฎต้องการ SOL/HOL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ใช้ FOL tools ที่มีอยู่ ไม่ต้องลงทุน HOL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Engineering &gt; Theory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M4 0.000→0.866 จาก Corpus Adapter ไม่ใช่ logic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ลงทุนใน vocabulary alignment และ robust parsing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Vocabulary Grounding แก้ได้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Corpus Adapter แก้ปัญหาสมบูรณ์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Config-driven, zero-code portability</w:t>
            </w:r>
          </w:p>
        </w:tc>
      </w:tr>
    </w:tbl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color w:val="1F4E79"/>
          <w:sz w:val="28"/>
          <w:szCs w:val="28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80" w:before="8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ส่วนที่ 2: ข้อมูลเสริมสำหรับการสอบป้องกันวิทยานิพนธ์</w:t>
      </w:r>
    </w:p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B8860B"/>
          <w:sz w:val="32"/>
          <w:szCs w:val="32"/>
        </w:rPr>
        <w:t xml:space="preserve">Defense Preparation Materials</w:t>
      </w:r>
    </w:p>
    <w:p>
      <w:pPr>
        <w:spacing w:after="200" w:before="80"/>
        <w:jc w:val="center"/>
      </w:pPr>
      <w:r>
        <w:rPr>
          <w:rFonts w:ascii="TH Sarabun New" w:cs="TH Sarabun New" w:eastAsia="TH Sarabun New" w:hAnsi="TH Sarabun New"/>
          <w:color w:val="1F4E79"/>
          <w:sz w:val="28"/>
          <w:szCs w:val="28"/>
        </w:rPr>
        <w:t xml:space="preserve">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ก: อภิธานศัพท์ไทย-อังกฤษ (Technical Glossary)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ศัพท์อังกฤษ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ศัพท์ไทย</w:t>
            </w:r>
          </w:p>
        </w:tc>
        <w:tc>
          <w:tcPr>
            <w:tcW w:type="dxa" w:w="4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Large Language Model (LLM)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แบบจำลองภาษาขนาดใหญ่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โมเดล AI ที่ฝึกด้วยข้อมูลข้อความขนาดใหญ่ สามารถเข้าใจและสร้างภาษาธรรมชาติได้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First-Order Logic (FOL)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ตรรกะอันดับหนึ่ง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ระบบตรรกะที่ใช้ตัวระบุปริมาณ (∀, ∃) เหนือบุคคลและภาคแสดง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Deontic Logic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ตรรกะนิยม / ตรรกะเชิงบรรทัดฐาน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ตรรกะที่จัดการกับ O (ภาระผูกพัน), P (การอนุญาต), F (ข้อห้าม)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SHACL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ภาษาข้อจำกัด Shapes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Shapes Constraint Language — ภาษาสำหรับ validate RDF graphs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RDF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กรอบงานคำอธิบายทรัพยากร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Resource Description Framework — มาตรฐาน W3C ในรูปแบบ triple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Ontology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ออนโทโลยี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โครงสร้างความรู้เชิงรูปนัยที่กำหนดแนวคิดและความสัมพันธ์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Obligation O(φ)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ภาระผูกพัน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สิ่งที่ต้องทำ — "must", "shall", "required to"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Permission P(φ)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การอนุญาต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สิทธิ์ที่สามารถใช้ได้ — "may", "permitted to"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Prohibition F(φ)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ข้อห้าม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การกระทำที่ต้องห้าม — "must not", "cannot"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Cohen's Kappa (κ)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สถิติ Kappa ของ Cohen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ตัวชี้วัดความน่าเชื่อถือระหว่างผู้ประเมิน 2 คน ปรับสำหรับโอกาสบังเอิญ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Fleiss' Kappa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สถิติ Kappa ของ Fleiss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ส่วนขยาย Cohen's Kappa สำหรับ &gt;2 ผู้ประเมิน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 Score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คะแนน F1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Harmonic mean ของ Precision และ Recall = 2PR/(P+R)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ความแม่นยำ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TP/(TP+FP) — สัดส่วนที่ทำนายถูกจากที่ทำนายบวก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ความครอบคลุม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TP/(TP+FN) — สัดส่วนที่ระบุได้จากจริงทั้งหมด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Corpus Adapter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ตัวปรับ Corpus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Vocabulary injection layer จำกัด LLM ให้ใช้ institutional ontology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Zero-Shot Prompting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Prompt แบบ Zero-Shot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ใช้ LLM โดยไม่ให้ตัวอย่างใน prompt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Grouped-Query Attention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กลไก GQA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สถาปัตยกรรม attention ที่มีประสิทธิภาพของ Mistral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Pipeline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กระบวนการทำงาน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ลำดับขั้นตอนการประมวลผลที่เชื่อมต่อกัน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Gold Standard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มาตรฐานทอง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ชุดข้อมูลอ้างอิงที่ใช้ประเมินประสิทธิภาพ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Inter-rater Reliability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ความน่าเชื่อถือระหว่างผู้ประเมิน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ระดับข้อตกลงระหว่างผู้ประเมินที่ต่างกัน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กราฟความรู้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โครงสร้างข้อมูล entities และ relations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TDD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Test-Driven Development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เขียน test ก่อน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Ollama LLM Host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เครื่องมือ local hosting สำหรับ LLMs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Turtle (TTL)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รูปแบบ Turtle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รูปแบบเขียน RDF/SHACL ที่อ่านง่าย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ReAct Pattern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รูปแบบ ReAct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Reasoning + Acting — วิธีการ AI agent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Plan-and-Execute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แผน-และ-ดำเนินการ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แบ่งงานซับซ้อนเป็น subtasks เรียงตามลำดับ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ข: พื้นฐานสำคัญในแต่ละสาขา (Recent Field Fundamentals)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ข.1 สถาปัตยกรรม Transformer (พื้นฐาน LLMs)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ความสำคัญ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Token แต่ละตัวสนใจทุก tokens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จับความสัมพันธ์ระยะไกล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รัน attention หลายครั้งพร้อมกัน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เรียนรู้หลายรูปแบบพร้อมกัน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เพิ่มข้อมูลตำแหน่ง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รักษาลำดับ sequence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Feed-Forward Network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Neural network หลัง attention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ประมวลผล representations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Layer Normalization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ทำให้ activations ปกติ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ทำให้ training มีเสถียรภาพ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ข.2 พัฒนาการ LLM สำหรับ Legal/Policy NLP (2022-2025)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งานวิจัย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ปี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สาระสำคัญ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ความเกี่ยวข้อง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LexGLUE (Chalkidis et al.)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Benchmark legal NLP; F1 75-85% เป็น baseline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Reference baseline สำหรับ legal classification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LegalBench (Guha et al. NeurIPS)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162 legal reasoning tasks; 6 categories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แสดงความหลากหลายของ legal NLP tasks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PAPEL (Goknil et al.)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Privacy policy analysis; F1 80% zero-shot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ยืนยันว่า zero-shot เพียงพอสำหรับ policy tasks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PoliGraph (Cui et al.)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Knowledge graph สำหรับ privacy policy; 97% precision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Ontology-based approach complement งานนี้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Horner et al. DDL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+ Defeasible Deontic Logic สำหรับ telecom policies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งานที่ใกล้เคียงที่สุด — ต่างที่ใช้ DDL แทน FOL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ข.3 Standard Deontic Logic (SDL) — ทฤษฎีพื้นฐาน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Axiom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สูตร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ตัวอย่างนโยบาย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Axiom 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O(φ→ψ) → (O(φ)→O(ψ))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Obligation เป็น distributive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ถ้าต้องชำระ แล้วต้องลงทะเบียน → ต้องชำระก่อนลงทะเบียน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Axiom D (SDL)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O(φ) → P(φ)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ภาระผูกพันนำเสนอการอนุญาต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ถ้าต้องชำระค่าธรรมเนียม → ได้รับอนุญาตให้ชำระ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Prohibition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F(φ) ≡ O(¬φ)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ข้อห้าม = ภาระผูกพันไม่ให้ทำ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ห้าม plagiarize = ต้องไม่ plagiarize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Weak Permission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P(φ) ≡ ¬F(φ)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การอนุญาต = ไม่ถูกห้าม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อนุญาตให้ off-campus = ไม่ได้ห้าม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ข.4 SHACL Validation — กลไกการทำงาน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SHACL Element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จุดประสงค์</w:t>
            </w:r>
          </w:p>
        </w:tc>
        <w:tc>
          <w:tcPr>
            <w:tcW w:type="dxa" w:w="4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ตัวอย่าง Turtle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sh:NodeShape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กำหนด shape และ target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 sh:NodeShape ; sh:targetClass ait:Student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sh:targetClass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ระบุ RDF class ที่ validate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sh:targetClass ait:Student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sh:property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Property constraint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sh:property [ sh:path ait:feePayment ; sh:minCount 1 ]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sh:minCount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บังคับ property มีอยู่ (Obligation)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sh:minCount 1 → ต้องมี property นี้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sh:maxCount 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ห้าม property มีอยู่ (Prohibition)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sh:maxCount 0 → ต้องไม่มี property นี้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sh:severity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ระดับความร้ายแรง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sh:Violation (O/F), sh:Info (P)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rdfs:comment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เก็บ natural language rule ต้นฉบับ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rdfs:comment "Students must pay fees"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ข.5 Evaluation Metrics — การตีความ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κ Range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การตีความ (Landis &amp; Koch 1977)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ผลในวิทยานิพนธ์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&lt; 0.20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Slight agreement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0.21 - 0.40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Fair agreement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0.41 - 0.60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Moderate agreement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0.61 - 0.80 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Substantial agreement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κ=0.7636 (binary classification) | Fleiss' κ=0.635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0.81 - 1.00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Almost perfect agreement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κ=0.891 (intra-annotator)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ค: สรุปผลลัพธ์หลักเชิงเปรียบเทียบ (Key Results Summary)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ค.1 เปรียบเทียบกับงานวิจัยก่อนหน้า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000"/>
        <w:gridCol w:w="1400"/>
        <w:gridCol w:w="900"/>
        <w:gridCol w:w="1000"/>
        <w:gridCol w:w="13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งานวิจัย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ปี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วิธีการ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FOL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SHACL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End-to-End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Maxwell &amp; Anton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Rule-based regex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Brodie et al.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SVM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Wyner &amp; Peters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NLP + Ontology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85%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Horner et al.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+ DDL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DDL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บางส่วน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งานวิจัยนี้ ★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LLM + FOL + SHACL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93.81%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ค.2 เมตริก M1-M5 สรุป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เมตริก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M1: Coverage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% gold shapes ที่มีกฎ aligned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วัดผ่าน D2/D3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M2: Deontic Accuracy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% deontic type ถูกต้องใน aligned rules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75.9%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M3: Predicate Quality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% FOL formulas มี semantic predicates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 (retry-and-backfill)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 สมบูรณ์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M4: Shape Correctness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 เทียบ Pos/Neg entities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F1=0.866 [0.791-0.932]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 สมบูรณ์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M5: Output Stability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Hash-equality ใน 10 runs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 (hash: 520a0fa9)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✓ สมบูรณ์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ค.3 Translation Trace (NL → FOL → SHACL)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กฎ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ประโยค NL ต้นฉบับ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FOL Formula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SHACL Construct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GS-003 Obligation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Continuing PG students must pay fees in advance before each semester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O(∀x. Student(x) ∧ FullTime(x) → PayFees(x))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sh:minCount 1 + sh:Violation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GS-009 Prohibition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Students shall not disturb fellow students in residential areas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F(∀x. Student(x) → Disturb(x,fellows))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sh:maxCount 0 + sh:Violation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GS-011 Permission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Students may opt to reside off-campus for subsequent semesters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P(∀x. Student(x) ∧ SubsequentSem(x) → OffCampus(x))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sh:property + sh:Info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ง: ข้อจำกัดและงานในอนาคต (Limitations &amp; Future Work)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ง.1 ข้อจำกัดหลักและการบรรเทา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ข้อจำกัด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การบรรเทา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งานในอนาคต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Single annotator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ไม่มี inter-annotator agreement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Multi-LLM (κ=0.635); Intra-annotator (κ=0.891)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Multi-human annotation study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Permission accuracy ต่ำ (50%)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may ambiguity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Prompt engineering → 70%; Large ablation N=100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Annotation guidelines; Fine-tuning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Single institution (AIT)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จำกัด generalizability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GDPR (10.9×); LexDeMod (Macro F1=0.370)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Multi-institution; Corporate/Healthcare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OCR dependency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Error propagation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Text simplification; Semantic sim validation (0.92)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OCR confidence scoring; Multi-OCR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Static analysis only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ไม่มี runtime enforcement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อยู่นอก scope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Integration กับ 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ง.2 Future Work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5276"/>
                <w:sz w:val="22"/>
                <w:szCs w:val="22"/>
              </w:rPr>
              <w:t xml:space="preserve">Direction 1: Multi-Institutional Validation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ขยายการประเมินไปยังมหาวิทยาลัยหลายแห่งและสถาบันที่ไม่ใช่วิชาการ (บริษัท, หน่วยงานรัฐ) เพื่อสร้าง generalizability เกินกว่า AIT + GDPR domains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5276"/>
                <w:sz w:val="22"/>
                <w:szCs w:val="22"/>
              </w:rPr>
              <w:t xml:space="preserve">Direction 2: Automated Ontology Bootstrapping (Stage 0)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พัฒนากลไกอัตโนมัติสำหรับสกัด institutional vocabulary จาก databases หรือเอกสาร ขจัดการ curate ด้วยมือที่ Corpus Adapter ต้องการในปัจจุบัน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5276"/>
                <w:sz w:val="22"/>
                <w:szCs w:val="22"/>
              </w:rPr>
              <w:t xml:space="preserve">Direction 3: Runtime Policy Enforcement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ผสาน SHACL validation กับ student information systems สำหรับ real-time compliance checking พร้อม compliance dashboard สำหรับผู้บริหารสถาบัน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จ: คำถาม-คำตอบที่คาดว่าจะถูกถาม (Anticipated Q&amp;A)</w:t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Q1: ทำไม Mistral 7B จึงดีกว่า Llama 3.1 70B ซึ่งใหญ่กว่า 10 เท่า?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มีสาเหตุหลัก 3 ประการ: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สถาปัตยกรรม GQA: Grouped-Query Attention มีประสิทธิภาพมากกว่าสำหรับงาน classification เฉพาะทาง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คุณภาพ Instruction Tuning: Hoffmann et al.(2022) แสดงว่าคุณภาพข้อมูลสำคัญกว่าปริมาณ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Task Specificity: โมเดลใหญ่ generalize กว้าง → อาจสร้างความรบกวนสำหรับ specialized classification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สรุป: ผู้ปฏิบัติไม่ควรสันนิษฐานว่าโมเดลใหญ่กว่าย่อมดีกว่าสำหรับงานเฉพาะทาง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Q2: ทำไมจึงใช้ FOL แทน Description Logic (DL) ที่พบบ่อยใน Semantic Web?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เหตุผลหลัก: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DL ขาด explicit deontic operators (O, P, F) — ต้องการ encoding ซับซ้อนและ unnatural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FOL แสดงความสัมพันธ์ระหว่าง entities ได้ตรงไปตรงมาด้วย predicates และ quantifiers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DL เหมาะสำหรับ taxonomy และ class hierarchies ขณะที่ FOL+deontic เหมาะสำหรับ normative rules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Q3: ความแม่นยำ 93.81% ต่ำกว่า H1 threshold ≥95% อธิบายอย่างไร?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H1 ยืนยันบางส่วน — ความซื่อสัตย์ทางวิทยาศาสตร์สำคัญ: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Binary identification rate 99% เกิน threshold มาก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Validated accuracy 93.81% ต่ำกว่า 1.19 pp เท่านั้น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ข้อผิดพลาด 6 รายการล้วนเป็น "should" ambiguity — genuine annotation disagreement ไม่ใช่ model error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κ=0.7636 (Substantial agreement) เกินมาตรฐาน inter-rater reliability ทั่วไป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บทเรียน: 93.81% ดีกว่า state-of-the-art ทุกงานก่อนหน้า (max 85%) อย่างชัดเจน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Q4: Corpus Adapter Pattern คืออะไร และทำไมจึงจำเป็น?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ปัญหา: LLM สร้าง SHACL shapes ที่ถูกต้องเชิงโครงสร้าง แต่ใช้ property เช่น :hasPaymentStatus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แทน :feePayment ซึ่งไม่ตรงกับ institutional ontology → M4 F1 = 0.000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วิธีการ: Adapter inject domain vocabulary จาก YAML config ให้ LLM เลือก property จาก whitelist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ผลลัพธ์: F1 0.000 → 0.866 โดยไม่ต้องเปลี่ยนโค้ด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Portability: GDPR ทันที (73.3% exact matching vs 6.7% without)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Insight: LLMs เก่ง structural reasoning แต่ต้องการ vocabulary guidance สำหรับ institutional ontologies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Q5: ทำไมจึงเลือก Zero-Shot Prompting แทน Few-Shot?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Empirical: Goknil et al.(2024) พบว่า "simpler prompts often perform as well as complex ones"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เราทดสอบ few-shot และได้ผลเหมือนกับ zero-shot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Scientific validity: Zero-shot ให้หลักฐานแข็งแกร่งกว่าว่า LLM เข้าใจ deontic semantics จริง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ไม่ใช่แค่ pattern-match ตัวอย่าง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ลด prompt length และ inference time — cost-efficient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Q6: Pipeline นี้ generalize ไปโดเมนอื่นได้แค่ไหน?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ทดสอบ 2 ระดับ: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GDPR regulatory: ด้วย Corpus Adapter → exact matching 73.3% (จาก 6.7%) ไม่เปลี่ยนโค้ด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LexDeMod lease contracts: Macro F1=0.370 — Obligation F1=0.569 (ดี), Permission F1=0.038 (ต่ำ)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สรุป: Obligation signals generalize ได้ดี (morphologically stable)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Permission detection ต้องการ domain-specific calibration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ยังไม่ทดสอบ: corporate policies, healthcare, non-English documents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Q7: Output Stability 100% หมายความว่า pipeline ถูกต้อง 100% หรือไม่?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ไม่ใช่ — distinction สำคัญ: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M5 = hash-equality ของ SHACL output ใน 10 runs = Deterministic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ไม่ใช่ Semantic Correctness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Pipeline ที่ deterministic อาจ consistently produce output ที่ผิดได้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Semantic Correctness วัดแยกด้วย M4 (F1=0.866) และ TDD validation suite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วิทยานิพนธ์แยกสองมิตินี้อย่างชัดเจน — เป็น methodological contribution สำคัญ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Q8: การใช้ single annotator เป็นข้อจำกัดที่ร้ายแรงหรือไม่?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เป็นข้อจำกัดที่ acknowledge อย่างซื่อสัตย์ แต่มีการบรรเทาหลายชั้น: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Conservative criteria: รวมเฉพาะประโยคที่มี deontic markers ชัดเจน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Multi-LLM agreement: 5 โมเดลจาก 5 องค์กร → Fleiss' κ=0.635 (substantial)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Intra-annotator: Cohen's κ=0.891 (almost perfect)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4. v4 refinement: reclassify 2 borderline cases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Future work: multi-human annotator study ด้วยผู้เชี่ยวชาญด้านนโยบาย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Q9: ปัญหา "should" ambiguity แก้ไขได้อย่างไร?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"Should" สร้าง challenge ที่แตกต่างจาก "may":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"may": deontic (permission) vs epistemic (possibility) — มีขอบเขตชัดเจน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• "should": gradient ระหว่าง advisory กับ binding — ไม่มี correct classification เสมอ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Design decision: ไม่รวม "should" ใน strong deontic detection เพราะ: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a) ใน deontic logic "should" = weak obligation ≠ "must"/"shall"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b) SHACL minCount/maxCount encode binary ไม่เหมาะกับ advisory "should"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c) 50% disagreement rate ยืนยันว่าเป็น genuine ambiguity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Future: configurable "should-strength" parameter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Q10: ทำไมจึงเลือก Ollama แทน OpenAI/Anthropic API?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 เหตุผลชัดเจน: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Cost: ไม่มีค่า per-token ประหยัด &gt;$500 สำหรับ iterative experiments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Reproducibility: Fixed model versions — cloud APIs เปลี่ยนพฤติกรรมได้ทุกเมื่อ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Privacy: Policy documents อยู่บน institutional servers ตลอดเวลา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Tradeoff ที่ยอมรับ: ต้องการ GPU (NVIDIA A100 40GB) และจำกัด model selection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Q11: SHACL validation ทำงานอย่างไรในทางปฏิบัติ?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Validation มี 2 ระดับ: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Syntactic (rdflib): ตรวจ Turtle syntax, triple count, โครงสร้าง NodeShape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Semantic (pySHACL + GraphDB):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- Positive entities (ปฏิบัติตาม) → ต้องไม่มี violations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   - Negative entities (ไม่ปฏิบัติตาม) → ต้องมี violations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ตัวอย่าง: Student ที่ไม่มี :feePayment → sh:minCount 1 → sh:Violation → แจ้งเตือน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Q12: คำแนะนำสำหรับสถาบันที่ต้องการนำ pipeline ไปใช้จริง?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5 คำแนะนำเชิงปฏิบัติ: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1. โมเดล: ใช้ instruction-tuned 7-30B params (Mistral, Qwen, GLM) ไม่ใช่ใหญ่ที่สุด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2. Logic: FOL + deontic operators เพียงพอ — ไม่ต้องลงทุน SOL/HOL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3. Corpus Adapter: สร้าง vocabulary config สำหรับ institutional ontology — key enabler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4. Engineering: robust parsing, error recovery, output validation สำคัญกว่า theoretical complexity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5. Reproducibility: temperature=0.1, fixed seeds, versioned cache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ภาคผนวก ฉ: เคล็ดลับสำหรับการสอบป้องกัน (Defense Tips)</w:t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ฉ.1 โครงสร้างการนำเสนอ (20-25 นาที)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ประเด็นสำคัญ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บทนำและปัญหา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2-3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ช่องว่างระหว่างนโยบายภาษาธรรมชาติกับ machine-executable constraints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 และสมมติฐาน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RQ1-RQ3 และ H1-H3 อย่างกระชับ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สถาปัตยกรรม Pipeline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3-4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 ขั้นตอน: Extract → Classify → FOL → SHACL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ผลลัพธ์ RQ1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Model comparison, κ=0.7636, ทำไม Mistral ชนะ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ผลลัพธ์ RQ2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 FOL sufficiency, ไม่ต้องการ SOL/HOL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ผลลัพธ์ RQ3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F1=0.866, Corpus Adapter, GDPR portability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ข้อจำกัดและอนาคต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2-3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 future directions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สรุป Contribution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1-2 นาที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First complete end-to-end pipeline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0"/>
          <w:szCs w:val="30"/>
        </w:rPr>
        <w:t xml:space="preserve">ฉ.2 ตัวเลขสำคัญที่ต้องจำ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ตัวเลข</w:t>
            </w:r>
          </w:p>
        </w:tc>
        <w:tc>
          <w:tcPr>
            <w:tcW w:type="dxa" w:w="7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99%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Binary rule identification rate (Mistral 7B)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93.81%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Validated accuracy (κ = 0.7636, Substantial agreement)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100%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FOL formalization success (81/81 กฎ)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F1 = 0.866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SHACL shape correctness (P=0.977, R=0.778) [CI: 0.791-0.932]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10.9×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Vocabulary improvement ด้วย Corpus Adapter (6.7% → 73.3%)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 models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Mistral 7B, Mixtral 47B, Llama 3.2 3B, Phi-3 3.8B, Llama 3.1 70B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97 sentences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Gold standard (81 กฎ + 16 ไม่ใช่กฎ) จาก 5 เอกสาร AIT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κ = 0.635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Multi-LLM Fleiss' κ (Substantial agreement)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κ = 0.891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Intra-annotator reliability (Almost perfect agreement)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520a0fa9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Hash ของ reproducible frozen snapshot (M5)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2"/>
                <w:szCs w:val="22"/>
              </w:rPr>
              <w:t xml:space="preserve">ประโยคเปิดแนะนำ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"วิทยานิพนธ์ฉบับนี้แสดงให้เห็นเป็นครั้งแรกว่า Large Language Models ร่วมกับ First-Order Logic และ SHACL สามารถสร้าง pipeline ปลายถึงปลายที่สมบูรณ์สำหรับการตรวจสอบความสอดคล้องเชิงนโยบายอัตโนมัติ โดยบรรลุความแม่นยำ 93.81% และ F1 = 0.866 โดยไม่ต้องใช้ higher-order logics"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2"/>
                <w:szCs w:val="22"/>
              </w:rPr>
              <w:t xml:space="preserve">ประโยคปิดแนะนำ</w:t>
            </w:r>
          </w:p>
          <w:p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"ผลลัพธ์สำคัญของงานวิจัยนี้คือหลักฐานว่า automated policy compliance checking เป็นไปได้จริงด้วยเทคโนโลยีปัจจุบัน และ Corpus Adapter Pattern เป็นกุญแจสำคัญที่ทำให้ pipeline สามารถข้ามโดเมนได้โดยไม่ต้องเขียนโค้ดใหม่"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วิทยานิพนธ์: การตรวจสอบความสอดคล้องนโยบายอัตโนมัติ | AIT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TH Sarabun New" w:cs="TH Sarabun New" w:eastAsia="TH Sarabun New" w:hAnsi="TH Sarabun New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TH Sarabun New" w:cs="TH Sarabun New" w:eastAsia="TH Sarabun New" w:hAnsi="TH Sarabun New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2026-05-04T05:03:41.631Z</dcterms:created>
  <dcterms:modified xsi:type="dcterms:W3CDTF">2026-05-04T05:03:41.638Z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