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360"/>
        <w:jc w:val="center"/>
      </w:pPr>
      <w:r>
        <w:rPr>
          <w:rFonts w:ascii="Sarasa UI SC" w:hAnsi="Sarasa UI SC" w:eastAsia="更纱黑体 SC" w:cs="Sarasa UI SC"/>
          <w:b/>
          <w:i w:val="0"/>
          <w:color w:val="1A237E"/>
          <w:sz w:val="44"/>
        </w:rPr>
        <w:t>实验室安全事前干预监测系统 - 概要设计说明书</w:t>
      </w:r>
    </w:p>
    <w:p>
      <w:pPr>
        <w:spacing w:before="40" w:after="80" w:line="300" w:lineRule="auto"/>
      </w:pPr>
      <w:r>
        <w:rPr>
          <w:rFonts w:ascii="Sarasa UI SC" w:hAnsi="Sarasa UI SC" w:eastAsia="更纱黑体 SC" w:cs="Sarasa UI SC"/>
          <w:b/>
          <w:i w:val="0"/>
          <w:sz w:val="21"/>
        </w:rPr>
        <w:t>项目名称</w:t>
      </w:r>
      <w:r>
        <w:rPr>
          <w:rFonts w:ascii="Sarasa UI SC" w:hAnsi="Sarasa UI SC" w:eastAsia="更纱黑体 SC" w:cs="Sarasa UI SC"/>
          <w:b w:val="0"/>
          <w:i w:val="0"/>
          <w:sz w:val="21"/>
        </w:rPr>
        <w:t>：基于双摄协同的实验室安全事前干预监测系统</w:t>
      </w:r>
    </w:p>
    <w:p>
      <w:pPr>
        <w:spacing w:before="40" w:after="80" w:line="300" w:lineRule="auto"/>
      </w:pPr>
      <w:r>
        <w:rPr>
          <w:rFonts w:ascii="Sarasa UI SC" w:hAnsi="Sarasa UI SC" w:eastAsia="更纱黑体 SC" w:cs="Sarasa UI SC"/>
          <w:b/>
          <w:i w:val="0"/>
          <w:sz w:val="21"/>
        </w:rPr>
        <w:t>文档版本</w:t>
      </w:r>
      <w:r>
        <w:rPr>
          <w:rFonts w:ascii="Sarasa UI SC" w:hAnsi="Sarasa UI SC" w:eastAsia="更纱黑体 SC" w:cs="Sarasa UI SC"/>
          <w:b w:val="0"/>
          <w:i w:val="0"/>
          <w:sz w:val="21"/>
        </w:rPr>
        <w:t>：V1.0</w:t>
      </w:r>
    </w:p>
    <w:p>
      <w:pPr>
        <w:spacing w:before="40" w:after="80" w:line="300" w:lineRule="auto"/>
      </w:pPr>
      <w:r>
        <w:rPr>
          <w:rFonts w:ascii="Sarasa UI SC" w:hAnsi="Sarasa UI SC" w:eastAsia="更纱黑体 SC" w:cs="Sarasa UI SC"/>
          <w:b/>
          <w:i w:val="0"/>
          <w:sz w:val="21"/>
        </w:rPr>
        <w:t>适用赛道</w:t>
      </w:r>
      <w:r>
        <w:rPr>
          <w:rFonts w:ascii="Sarasa UI SC" w:hAnsi="Sarasa UI SC" w:eastAsia="更纱黑体 SC" w:cs="Sarasa UI SC"/>
          <w:b w:val="0"/>
          <w:i w:val="0"/>
          <w:sz w:val="21"/>
        </w:rPr>
        <w:t>：湖南省大学生计算机程序设计大赛 - 应用开发赛道</w:t>
      </w:r>
    </w:p>
    <w:p>
      <w:pPr>
        <w:spacing w:before="40" w:after="80" w:line="300" w:lineRule="auto"/>
      </w:pPr>
      <w:r>
        <w:rPr>
          <w:rFonts w:ascii="Sarasa UI SC" w:hAnsi="Sarasa UI SC" w:eastAsia="更纱黑体 SC" w:cs="Sarasa UI SC"/>
          <w:b/>
          <w:i w:val="0"/>
          <w:sz w:val="21"/>
        </w:rPr>
        <w:t>依据标准</w:t>
      </w:r>
      <w:r>
        <w:rPr>
          <w:rFonts w:ascii="Sarasa UI SC" w:hAnsi="Sarasa UI SC" w:eastAsia="更纱黑体 SC" w:cs="Sarasa UI SC"/>
          <w:b w:val="0"/>
          <w:i w:val="0"/>
          <w:sz w:val="21"/>
        </w:rPr>
        <w:t>：GB/T 8567-2006 计算机软件文档编制规范</w:t>
      </w:r>
    </w:p>
    <w:p>
      <w:pPr>
        <w:spacing w:before="120" w:after="120"/>
        <w:jc w:val="center"/>
      </w:pPr>
      <w:r>
        <w:rPr>
          <w:color w:val="BDC3C7"/>
        </w:rPr>
        <w:t>―――――――――――――――――――――――――――――――――――――――――――――</w:t>
      </w:r>
    </w:p>
    <w:p>
      <w:pPr>
        <w:pStyle w:val="Heading1"/>
        <w:spacing w:before="280" w:after="120"/>
      </w:pPr>
      <w:r>
        <w:rPr>
          <w:rFonts w:ascii="Sarasa UI SC" w:hAnsi="Sarasa UI SC" w:eastAsia="更纱黑体 SC" w:cs="Sarasa UI SC"/>
          <w:b/>
          <w:i w:val="0"/>
          <w:color w:val="283593"/>
          <w:sz w:val="30"/>
        </w:rPr>
        <w:t>1. 系统总体架构设计</w:t>
      </w:r>
    </w:p>
    <w:p>
      <w:pPr>
        <w:pStyle w:val="Heading2"/>
        <w:spacing w:before="200" w:after="80"/>
      </w:pPr>
      <w:r>
        <w:rPr>
          <w:rFonts w:ascii="Sarasa UI SC" w:hAnsi="Sarasa UI SC" w:eastAsia="更纱黑体 SC" w:cs="Sarasa UI SC"/>
          <w:b/>
          <w:i w:val="0"/>
          <w:color w:val="3949AB"/>
          <w:sz w:val="25"/>
        </w:rPr>
        <w:t>1.1 设计原则</w:t>
      </w:r>
    </w:p>
    <w:p>
      <w:pPr>
        <w:pStyle w:val="ListNumber"/>
        <w:spacing w:before="20" w:after="40"/>
      </w:pPr>
      <w:r>
        <w:rPr>
          <w:rFonts w:ascii="Sarasa UI SC" w:hAnsi="Sarasa UI SC" w:eastAsia="更纱黑体 SC" w:cs="Sarasa UI SC"/>
          <w:b/>
          <w:i w:val="0"/>
          <w:sz w:val="21"/>
        </w:rPr>
        <w:t>高实时性与无阻塞保障</w:t>
      </w:r>
      <w:r>
        <w:rPr>
          <w:rFonts w:ascii="Sarasa UI SC" w:hAnsi="Sarasa UI SC" w:eastAsia="更纱黑体 SC" w:cs="Sarasa UI SC"/>
          <w:b w:val="0"/>
          <w:i w:val="0"/>
          <w:sz w:val="21"/>
        </w:rPr>
        <w:t>：深度学习推理、高清视频解码、传感器数据采样属于计算/IO密集型任务，必须与用户界面渲染完全隔离。</w:t>
      </w:r>
    </w:p>
    <w:p>
      <w:pPr>
        <w:pStyle w:val="ListNumber"/>
        <w:spacing w:before="20" w:after="40"/>
      </w:pPr>
      <w:r>
        <w:rPr>
          <w:rFonts w:ascii="Sarasa UI SC" w:hAnsi="Sarasa UI SC" w:eastAsia="更纱黑体 SC" w:cs="Sarasa UI SC"/>
          <w:b/>
          <w:i w:val="0"/>
          <w:sz w:val="21"/>
        </w:rPr>
        <w:t>边缘计算与脱网可用</w:t>
      </w:r>
      <w:r>
        <w:rPr>
          <w:rFonts w:ascii="Sarasa UI SC" w:hAnsi="Sarasa UI SC" w:eastAsia="更纱黑体 SC" w:cs="Sarasa UI SC"/>
          <w:b w:val="0"/>
          <w:i w:val="0"/>
          <w:sz w:val="21"/>
        </w:rPr>
        <w:t>：系统定位于边缘端嵌入式/工控机/PC终端部署，无需依赖外部公网云端算力，保证数据物理隐私与低延迟。</w:t>
      </w:r>
    </w:p>
    <w:p>
      <w:pPr>
        <w:pStyle w:val="ListNumber"/>
        <w:spacing w:before="20" w:after="40"/>
      </w:pPr>
      <w:r>
        <w:rPr>
          <w:rFonts w:ascii="Sarasa UI SC" w:hAnsi="Sarasa UI SC" w:eastAsia="更纱黑体 SC" w:cs="Sarasa UI SC"/>
          <w:b/>
          <w:i w:val="0"/>
          <w:sz w:val="21"/>
        </w:rPr>
        <w:t>软硬件高可靠闭环</w:t>
      </w:r>
      <w:r>
        <w:rPr>
          <w:rFonts w:ascii="Sarasa UI SC" w:hAnsi="Sarasa UI SC" w:eastAsia="更纱黑体 SC" w:cs="Sarasa UI SC"/>
          <w:b w:val="0"/>
          <w:i w:val="0"/>
          <w:sz w:val="21"/>
        </w:rPr>
        <w:t>：不仅在软件界面发出报警，更通过物理串口与硬件执行机构（继电器）构建物理级断电保护闭环。</w:t>
      </w:r>
    </w:p>
    <w:p>
      <w:pPr>
        <w:pStyle w:val="ListNumber"/>
        <w:spacing w:before="20" w:after="40"/>
      </w:pPr>
      <w:r>
        <w:rPr>
          <w:rFonts w:ascii="Sarasa UI SC" w:hAnsi="Sarasa UI SC" w:eastAsia="更纱黑体 SC" w:cs="Sarasa UI SC"/>
          <w:b/>
          <w:i w:val="0"/>
          <w:sz w:val="21"/>
        </w:rPr>
        <w:t>高容错与平滑降级</w:t>
      </w:r>
      <w:r>
        <w:rPr>
          <w:rFonts w:ascii="Sarasa UI SC" w:hAnsi="Sarasa UI SC" w:eastAsia="更纱黑体 SC" w:cs="Sarasa UI SC"/>
          <w:b w:val="0"/>
          <w:i w:val="0"/>
          <w:sz w:val="21"/>
        </w:rPr>
        <w:t>：硬件传感器断开或无摄像头时，系统具备离线媒体测试与模拟遥测平滑降级机制，保证演示与竞赛路演零故障。</w:t>
      </w:r>
    </w:p>
    <w:p>
      <w:pPr>
        <w:pStyle w:val="Heading2"/>
        <w:spacing w:before="200" w:after="80"/>
      </w:pPr>
      <w:r>
        <w:rPr>
          <w:rFonts w:ascii="Sarasa UI SC" w:hAnsi="Sarasa UI SC" w:eastAsia="更纱黑体 SC" w:cs="Sarasa UI SC"/>
          <w:b/>
          <w:i w:val="0"/>
          <w:color w:val="3949AB"/>
          <w:sz w:val="25"/>
        </w:rPr>
        <w:t>1.2 系统分层架构 (Layered Architecture)</w:t>
      </w:r>
    </w:p>
    <w:p>
      <w:pPr>
        <w:spacing w:before="40" w:after="80" w:line="300" w:lineRule="auto"/>
      </w:pPr>
      <w:r>
        <w:rPr>
          <w:rFonts w:ascii="Sarasa UI SC" w:hAnsi="Sarasa UI SC" w:eastAsia="更纱黑体 SC" w:cs="Sarasa UI SC"/>
          <w:b w:val="0"/>
          <w:i w:val="0"/>
          <w:sz w:val="21"/>
        </w:rPr>
        <w:t>系统自底向上划分为四个层次：</w:t>
      </w:r>
    </w:p>
    <w:p>
      <w:pPr>
        <w:pStyle w:val="ListNumber"/>
        <w:spacing w:before="20" w:after="40"/>
      </w:pPr>
      <w:r>
        <w:rPr>
          <w:rFonts w:ascii="Sarasa UI SC" w:hAnsi="Sarasa UI SC" w:eastAsia="更纱黑体 SC" w:cs="Sarasa UI SC"/>
          <w:b/>
          <w:i w:val="0"/>
          <w:sz w:val="21"/>
        </w:rPr>
        <w:t>物理感知与执行层 (Hardware &amp; Actuator Layer)</w:t>
      </w:r>
      <w:r>
        <w:rPr>
          <w:rFonts w:ascii="Sarasa UI SC" w:hAnsi="Sarasa UI SC" w:eastAsia="更纱黑体 SC" w:cs="Sarasa UI SC"/>
          <w:b w:val="0"/>
          <w:i w:val="0"/>
          <w:sz w:val="21"/>
        </w:rPr>
        <w:t>：</w:t>
      </w:r>
    </w:p>
    <w:p>
      <w:pPr>
        <w:pStyle w:val="ListBullet"/>
        <w:spacing w:before="20" w:after="40"/>
      </w:pPr>
      <w:r>
        <w:rPr>
          <w:rFonts w:ascii="Sarasa UI SC" w:hAnsi="Sarasa UI SC" w:eastAsia="更纱黑体 SC" w:cs="Sarasa UI SC"/>
          <w:b w:val="0"/>
          <w:i w:val="0"/>
          <w:sz w:val="21"/>
        </w:rPr>
        <w:t>双路高清摄像头（全景广角 + 台面微观特写）；</w:t>
      </w:r>
    </w:p>
    <w:p>
      <w:pPr>
        <w:pStyle w:val="ListBullet"/>
        <w:spacing w:before="20" w:after="40"/>
      </w:pPr>
      <w:r>
        <w:rPr>
          <w:rFonts w:ascii="Sarasa UI SC" w:hAnsi="Sarasa UI SC" w:eastAsia="更纱黑体 SC" w:cs="Sarasa UI SC"/>
          <w:b w:val="0"/>
          <w:i w:val="0"/>
          <w:sz w:val="21"/>
        </w:rPr>
        <w:t>工业 USB 温湿度变送器（Modbus/ASCII）；</w:t>
      </w:r>
    </w:p>
    <w:p>
      <w:pPr>
        <w:pStyle w:val="ListBullet"/>
        <w:spacing w:before="20" w:after="40"/>
      </w:pPr>
      <w:r>
        <w:rPr>
          <w:rFonts w:ascii="Sarasa UI SC" w:hAnsi="Sarasa UI SC" w:eastAsia="更纱黑体 SC" w:cs="Sarasa UI SC"/>
          <w:b w:val="0"/>
          <w:i w:val="0"/>
          <w:sz w:val="21"/>
        </w:rPr>
        <w:t>STM32 下位机控制器与强电控制继电器模组。</w:t>
      </w:r>
    </w:p>
    <w:p>
      <w:pPr>
        <w:pStyle w:val="ListNumber"/>
        <w:spacing w:before="20" w:after="40"/>
      </w:pPr>
      <w:r>
        <w:rPr>
          <w:rFonts w:ascii="Sarasa UI SC" w:hAnsi="Sarasa UI SC" w:eastAsia="更纱黑体 SC" w:cs="Sarasa UI SC"/>
          <w:b/>
          <w:i w:val="0"/>
          <w:sz w:val="21"/>
        </w:rPr>
        <w:t>驱动与数据通信层 (Driver &amp; Communication Layer)</w:t>
      </w:r>
      <w:r>
        <w:rPr>
          <w:rFonts w:ascii="Sarasa UI SC" w:hAnsi="Sarasa UI SC" w:eastAsia="更纱黑体 SC" w:cs="Sarasa UI SC"/>
          <w:b w:val="0"/>
          <w:i w:val="0"/>
          <w:sz w:val="21"/>
        </w:rPr>
        <w:t>：</w:t>
      </w:r>
    </w:p>
    <w:p>
      <w:pPr>
        <w:pStyle w:val="ListBullet"/>
        <w:spacing w:before="20" w:after="40"/>
      </w:pPr>
      <w:r>
        <w:rPr>
          <w:rFonts w:ascii="Sarasa UI SC" w:hAnsi="Sarasa UI SC" w:eastAsia="更纱黑体 SC" w:cs="Sarasa UI SC"/>
          <w:b w:val="0"/>
          <w:i w:val="0"/>
          <w:sz w:val="21"/>
        </w:rPr>
        <w:t>OpenCV 视频拉流引擎；</w:t>
      </w:r>
    </w:p>
    <w:p>
      <w:pPr>
        <w:pStyle w:val="ListBullet"/>
        <w:spacing w:before="20" w:after="40"/>
      </w:pPr>
      <w:r>
        <w:rPr>
          <w:rFonts w:ascii="Sarasa Fixed SC" w:hAnsi="Sarasa Fixed SC" w:eastAsia="Sarasa Fixed SC" w:cs="Sarasa Fixed SC"/>
          <w:b/>
          <w:i w:val="0"/>
          <w:color w:val="991B1B"/>
          <w:sz w:val="19"/>
        </w:rPr>
        <w:t xml:space="preserve"> SensorWorker </w:t>
      </w:r>
      <w:r>
        <w:rPr>
          <w:rFonts w:ascii="Sarasa UI SC" w:hAnsi="Sarasa UI SC" w:eastAsia="更纱黑体 SC" w:cs="Sarasa UI SC"/>
          <w:b w:val="0"/>
          <w:i w:val="0"/>
          <w:sz w:val="21"/>
        </w:rPr>
        <w:t xml:space="preserve"> 串口守护线程（支持 Hex/ASCII 协议解析与平滑降级）；</w:t>
      </w:r>
    </w:p>
    <w:p>
      <w:pPr>
        <w:pStyle w:val="ListBullet"/>
        <w:spacing w:before="20" w:after="40"/>
      </w:pPr>
      <w:r>
        <w:rPr>
          <w:rFonts w:ascii="Sarasa Fixed SC" w:hAnsi="Sarasa Fixed SC" w:eastAsia="Sarasa Fixed SC" w:cs="Sarasa Fixed SC"/>
          <w:b/>
          <w:i w:val="0"/>
          <w:color w:val="991B1B"/>
          <w:sz w:val="19"/>
        </w:rPr>
        <w:t xml:space="preserve"> SerialComm </w:t>
      </w:r>
      <w:r>
        <w:rPr>
          <w:rFonts w:ascii="Sarasa UI SC" w:hAnsi="Sarasa UI SC" w:eastAsia="更纱黑体 SC" w:cs="Sarasa UI SC"/>
          <w:b w:val="0"/>
          <w:i w:val="0"/>
          <w:sz w:val="21"/>
        </w:rPr>
        <w:t xml:space="preserve"> 串口硬件通信层（支持防抖切断指令下发）；</w:t>
      </w:r>
    </w:p>
    <w:p>
      <w:pPr>
        <w:pStyle w:val="ListBullet"/>
        <w:spacing w:before="20" w:after="40"/>
      </w:pPr>
      <w:r>
        <w:rPr>
          <w:rFonts w:ascii="Sarasa UI SC" w:hAnsi="Sarasa UI SC" w:eastAsia="更纱黑体 SC" w:cs="Sarasa UI SC"/>
          <w:b w:val="0"/>
          <w:i w:val="0"/>
          <w:sz w:val="21"/>
        </w:rPr>
        <w:t>IPC Telemetry 进程间通讯通道。</w:t>
      </w:r>
    </w:p>
    <w:p>
      <w:pPr>
        <w:pStyle w:val="ListNumber"/>
        <w:spacing w:before="20" w:after="40"/>
      </w:pPr>
      <w:r>
        <w:rPr>
          <w:rFonts w:ascii="Sarasa UI SC" w:hAnsi="Sarasa UI SC" w:eastAsia="更纱黑体 SC" w:cs="Sarasa UI SC"/>
          <w:b/>
          <w:i w:val="0"/>
          <w:sz w:val="21"/>
        </w:rPr>
        <w:t>边缘智能计算与决策层 (Edge Intelligence &amp; State Machine)</w:t>
      </w:r>
      <w:r>
        <w:rPr>
          <w:rFonts w:ascii="Sarasa UI SC" w:hAnsi="Sarasa UI SC" w:eastAsia="更纱黑体 SC" w:cs="Sarasa UI SC"/>
          <w:b w:val="0"/>
          <w:i w:val="0"/>
          <w:sz w:val="21"/>
        </w:rPr>
        <w:t>：</w:t>
      </w:r>
    </w:p>
    <w:p>
      <w:pPr>
        <w:pStyle w:val="ListBullet"/>
        <w:spacing w:before="20" w:after="40"/>
      </w:pPr>
      <w:r>
        <w:rPr>
          <w:rFonts w:ascii="Sarasa UI SC" w:hAnsi="Sarasa UI SC" w:eastAsia="更纱黑体 SC" w:cs="Sarasa UI SC"/>
          <w:b w:val="0"/>
          <w:i w:val="0"/>
          <w:sz w:val="21"/>
        </w:rPr>
        <w:t>生产者-消费者双帧缓冲队列（</w:t>
      </w:r>
      <w:r>
        <w:rPr>
          <w:rFonts w:ascii="Sarasa Fixed SC" w:hAnsi="Sarasa Fixed SC" w:eastAsia="Sarasa Fixed SC" w:cs="Sarasa Fixed SC"/>
          <w:b/>
          <w:i w:val="0"/>
          <w:color w:val="991B1B"/>
          <w:sz w:val="19"/>
        </w:rPr>
        <w:t xml:space="preserve"> frame_queue </w:t>
      </w:r>
      <w:r>
        <w:rPr>
          <w:rFonts w:ascii="Sarasa UI SC" w:hAnsi="Sarasa UI SC" w:eastAsia="更纱黑体 SC" w:cs="Sarasa UI SC"/>
          <w:b w:val="0"/>
          <w:i w:val="0"/>
          <w:sz w:val="21"/>
        </w:rPr>
        <w:t xml:space="preserve"> / </w:t>
      </w:r>
      <w:r>
        <w:rPr>
          <w:rFonts w:ascii="Sarasa Fixed SC" w:hAnsi="Sarasa Fixed SC" w:eastAsia="Sarasa Fixed SC" w:cs="Sarasa Fixed SC"/>
          <w:b/>
          <w:i w:val="0"/>
          <w:color w:val="991B1B"/>
          <w:sz w:val="19"/>
        </w:rPr>
        <w:t xml:space="preserve"> result_queue </w:t>
      </w:r>
      <w:r>
        <w:rPr>
          <w:rFonts w:ascii="Sarasa UI SC" w:hAnsi="Sarasa UI SC" w:eastAsia="更纱黑体 SC" w:cs="Sarasa UI SC"/>
          <w:b w:val="0"/>
          <w:i w:val="0"/>
          <w:sz w:val="21"/>
        </w:rPr>
        <w:t>）；</w:t>
      </w:r>
    </w:p>
    <w:p>
      <w:pPr>
        <w:pStyle w:val="ListBullet"/>
        <w:spacing w:before="20" w:after="40"/>
      </w:pPr>
      <w:r>
        <w:rPr>
          <w:rFonts w:ascii="Sarasa UI SC" w:hAnsi="Sarasa UI SC" w:eastAsia="更纱黑体 SC" w:cs="Sarasa UI SC"/>
          <w:b w:val="0"/>
          <w:i w:val="0"/>
          <w:sz w:val="21"/>
        </w:rPr>
        <w:t>双核 YOLO 深度神经网络并发推理引擎（</w:t>
      </w:r>
      <w:r>
        <w:rPr>
          <w:rFonts w:ascii="Sarasa Fixed SC" w:hAnsi="Sarasa Fixed SC" w:eastAsia="Sarasa Fixed SC" w:cs="Sarasa Fixed SC"/>
          <w:b/>
          <w:i w:val="0"/>
          <w:color w:val="991B1B"/>
          <w:sz w:val="19"/>
        </w:rPr>
        <w:t xml:space="preserve"> PPE/Action Model </w:t>
      </w:r>
      <w:r>
        <w:rPr>
          <w:rFonts w:ascii="Sarasa UI SC" w:hAnsi="Sarasa UI SC" w:eastAsia="更纱黑体 SC" w:cs="Sarasa UI SC"/>
          <w:b w:val="0"/>
          <w:i w:val="0"/>
          <w:sz w:val="21"/>
        </w:rPr>
        <w:t xml:space="preserve"> + </w:t>
      </w:r>
      <w:r>
        <w:rPr>
          <w:rFonts w:ascii="Sarasa Fixed SC" w:hAnsi="Sarasa Fixed SC" w:eastAsia="Sarasa Fixed SC" w:cs="Sarasa Fixed SC"/>
          <w:b/>
          <w:i w:val="0"/>
          <w:color w:val="991B1B"/>
          <w:sz w:val="19"/>
        </w:rPr>
        <w:t xml:space="preserve"> Chem Container Model </w:t>
      </w:r>
      <w:r>
        <w:rPr>
          <w:rFonts w:ascii="Sarasa UI SC" w:hAnsi="Sarasa UI SC" w:eastAsia="更纱黑体 SC" w:cs="Sarasa UI SC"/>
          <w:b w:val="0"/>
          <w:i w:val="0"/>
          <w:sz w:val="21"/>
        </w:rPr>
        <w:t>）；</w:t>
      </w:r>
    </w:p>
    <w:p>
      <w:pPr>
        <w:pStyle w:val="ListBullet"/>
        <w:spacing w:before="20" w:after="40"/>
      </w:pPr>
      <w:r>
        <w:rPr>
          <w:rFonts w:ascii="Sarasa Fixed SC" w:hAnsi="Sarasa Fixed SC" w:eastAsia="Sarasa Fixed SC" w:cs="Sarasa Fixed SC"/>
          <w:b/>
          <w:i w:val="0"/>
          <w:color w:val="991B1B"/>
          <w:sz w:val="19"/>
        </w:rPr>
        <w:t xml:space="preserve"> SafetyStateMachine </w:t>
      </w:r>
      <w:r>
        <w:rPr>
          <w:rFonts w:ascii="Sarasa UI SC" w:hAnsi="Sarasa UI SC" w:eastAsia="更纱黑体 SC" w:cs="Sarasa UI SC"/>
          <w:b w:val="0"/>
          <w:i w:val="0"/>
          <w:sz w:val="21"/>
        </w:rPr>
        <w:t xml:space="preserve"> 跨模态边缘状态机（多源融合仲裁）。</w:t>
      </w:r>
    </w:p>
    <w:p>
      <w:pPr>
        <w:pStyle w:val="ListNumber"/>
        <w:spacing w:before="20" w:after="40"/>
      </w:pPr>
      <w:r>
        <w:rPr>
          <w:rFonts w:ascii="Sarasa UI SC" w:hAnsi="Sarasa UI SC" w:eastAsia="更纱黑体 SC" w:cs="Sarasa UI SC"/>
          <w:b/>
          <w:i w:val="0"/>
          <w:sz w:val="21"/>
        </w:rPr>
        <w:t>人机交互与展现层 (Presentation &amp; Review Layer)</w:t>
      </w:r>
      <w:r>
        <w:rPr>
          <w:rFonts w:ascii="Sarasa UI SC" w:hAnsi="Sarasa UI SC" w:eastAsia="更纱黑体 SC" w:cs="Sarasa UI SC"/>
          <w:b w:val="0"/>
          <w:i w:val="0"/>
          <w:sz w:val="21"/>
        </w:rPr>
        <w:t>：</w:t>
      </w:r>
    </w:p>
    <w:p>
      <w:pPr>
        <w:pStyle w:val="ListBullet"/>
        <w:spacing w:before="20" w:after="40"/>
      </w:pPr>
      <w:r>
        <w:rPr>
          <w:rFonts w:ascii="Sarasa UI SC" w:hAnsi="Sarasa UI SC" w:eastAsia="更纱黑体 SC" w:cs="Sarasa UI SC"/>
          <w:b w:val="0"/>
          <w:i w:val="0"/>
          <w:sz w:val="21"/>
        </w:rPr>
        <w:t>Qt6 渲染引擎与水色海浪新粗野主义 UI；</w:t>
      </w:r>
    </w:p>
    <w:p>
      <w:pPr>
        <w:pStyle w:val="ListBullet"/>
        <w:spacing w:before="20" w:after="40"/>
      </w:pPr>
      <w:r>
        <w:rPr>
          <w:rFonts w:ascii="Sarasa UI SC" w:hAnsi="Sarasa UI SC" w:eastAsia="更纱黑体 SC" w:cs="Sarasa UI SC"/>
          <w:b w:val="0"/>
          <w:i w:val="0"/>
          <w:sz w:val="21"/>
        </w:rPr>
        <w:t>专家评审流水线（动态卡片流 + 评审积分看板）；</w:t>
      </w:r>
    </w:p>
    <w:p>
      <w:pPr>
        <w:pStyle w:val="ListBullet"/>
        <w:spacing w:before="20" w:after="40"/>
      </w:pPr>
      <w:r>
        <w:rPr>
          <w:rFonts w:ascii="Sarasa UI SC" w:hAnsi="Sarasa UI SC" w:eastAsia="更纱黑体 SC" w:cs="Sarasa UI SC"/>
          <w:b w:val="0"/>
          <w:i w:val="0"/>
          <w:sz w:val="21"/>
        </w:rPr>
        <w:t>离线媒体精细回放控制台；</w:t>
      </w:r>
    </w:p>
    <w:p>
      <w:pPr>
        <w:pStyle w:val="ListBullet"/>
        <w:spacing w:before="20" w:after="40"/>
      </w:pPr>
      <w:r>
        <w:rPr>
          <w:rFonts w:ascii="Sarasa UI SC" w:hAnsi="Sarasa UI SC" w:eastAsia="更纱黑体 SC" w:cs="Sarasa UI SC"/>
          <w:b w:val="0"/>
          <w:i w:val="0"/>
          <w:sz w:val="21"/>
        </w:rPr>
        <w:t>外部环境仿真控制面板。</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before="40" w:after="40"/>
            </w:pPr>
            <w:r>
              <w:rPr>
                <w:rFonts w:ascii="Sarasa Fixed SC" w:hAnsi="Sarasa Fixed SC" w:eastAsia="Sarasa Fixed SC" w:cs="Sarasa Fixed SC"/>
                <w:b w:val="0"/>
                <w:i w:val="0"/>
                <w:color w:val="1E293B"/>
                <w:sz w:val="18"/>
              </w:rPr>
              <w:t>graph TD</w:t>
              <w:br/>
              <w:t xml:space="preserve">    subgraph 物理感知与执行层</w:t>
              <w:br/>
              <w:t xml:space="preserve">        HW_CAM1[全景宏观摄像头]</w:t>
              <w:br/>
              <w:t xml:space="preserve">        HW_CAM2[台面微观摄像头]</w:t>
              <w:br/>
              <w:t xml:space="preserve">        HW_SEN[USB温湿度传感器]</w:t>
              <w:br/>
              <w:t xml:space="preserve">        HW_RELAY[STM32 继电器强电控制]</w:t>
              <w:br/>
              <w:t xml:space="preserve">    end</w:t>
              <w:br/>
              <w:br/>
              <w:t xml:space="preserve">    subgraph 驱动与数据通信层</w:t>
              <w:br/>
              <w:t xml:space="preserve">        DRV_CAP[OpenCV 视频采集与解帧]</w:t>
              <w:br/>
              <w:t xml:space="preserve">        DRV_SER[SensorWorker 串口解析与容错降级]</w:t>
              <w:br/>
              <w:t xml:space="preserve">        DRV_COMM[SerialComm 串口指令驱动 0xAA..0x55]</w:t>
              <w:br/>
              <w:t xml:space="preserve">        DRV_IPC[IPC 共享内存与遥测管道]</w:t>
              <w:br/>
              <w:t xml:space="preserve">    end</w:t>
              <w:br/>
              <w:br/>
              <w:t xml:space="preserve">    subgraph 边缘智能与决策层</w:t>
              <w:br/>
              <w:t xml:space="preserve">        AI_QUEUE[生产者-消费者高速内存队列]</w:t>
              <w:br/>
              <w:t xml:space="preserve">        AI_PPE[YOLOv8 宏观人体/PPE/违规行为检测]</w:t>
              <w:br/>
              <w:t xml:space="preserve">        AI_CHEM[YOLOv8 微观实验容器/加热源识别]</w:t>
              <w:br/>
              <w:t xml:space="preserve">        AI_FUSION[SafetyStateMachine 跨模态边缘联合决策]</w:t>
              <w:br/>
              <w:t xml:space="preserve">    end</w:t>
              <w:br/>
              <w:br/>
              <w:t xml:space="preserve">    subgraph 人机交互与展现层</w:t>
              <w:br/>
              <w:t xml:space="preserve">        UI_MAIN[MainWindow 水色粗野主义监控中心]</w:t>
              <w:br/>
              <w:t xml:space="preserve">        UI_WAVE[WaveBackgroundWidget 底层数学正弦海浪]</w:t>
              <w:br/>
              <w:t xml:space="preserve">        UI_CARD[异常事件评审卡片流水线]</w:t>
              <w:br/>
              <w:t xml:space="preserve">        UI_SCORE[专家评审计分板 满分35分]</w:t>
              <w:br/>
              <w:t xml:space="preserve">        UI_ENV[EnvController 外部场景模拟注入]</w:t>
              <w:br/>
              <w:t xml:space="preserve">    end</w:t>
              <w:br/>
              <w:br/>
              <w:t xml:space="preserve">    HW_CAM1 --&gt; DRV_CAP</w:t>
              <w:br/>
              <w:t xml:space="preserve">    HW_CAM2 --&gt; DRV_CAP</w:t>
              <w:br/>
              <w:t xml:space="preserve">    HW_SEN --&gt; DRV_SER</w:t>
              <w:br/>
              <w:t xml:space="preserve">    DRV_COMM --&gt; HW_RELAY</w:t>
              <w:br/>
              <w:br/>
              <w:t xml:space="preserve">    DRV_CAP --&gt; AI_QUEUE</w:t>
              <w:br/>
              <w:t xml:space="preserve">    AI_QUEUE --&gt; AI_PPE</w:t>
              <w:br/>
              <w:t xml:space="preserve">    AI_QUEUE --&gt; AI_CHEM</w:t>
              <w:br/>
              <w:br/>
              <w:t xml:space="preserve">    DRV_SER --&gt; AI_FUSION</w:t>
              <w:br/>
              <w:t xml:space="preserve">    DRV_IPC --&gt; DRV_SER</w:t>
              <w:br/>
              <w:t xml:space="preserve">    AI_PPE --&gt; AI_FUSION</w:t>
              <w:br/>
              <w:t xml:space="preserve">    AI_CHEM --&gt; AI_FUSION</w:t>
              <w:br/>
              <w:br/>
              <w:t xml:space="preserve">    AI_FUSION -- 高危干烧CRITICAL --&gt; DRV_COMM</w:t>
              <w:br/>
              <w:t xml:space="preserve">    AI_FUSION -- 结构化告警日志 --&gt; UI_CARD</w:t>
              <w:br/>
              <w:t xml:space="preserve">    AI_PPE &amp; AI_CHEM --&gt; UI_MAIN</w:t>
              <w:br/>
              <w:t xml:space="preserve">    UI_CARD --&gt; UI_SCORE</w:t>
            </w:r>
          </w:p>
        </w:tc>
      </w:tr>
    </w:tbl>
    <w:p>
      <w:pPr>
        <w:spacing w:after="80"/>
      </w:pPr>
    </w:p>
    <w:p>
      <w:pPr>
        <w:spacing w:before="120" w:after="120"/>
        <w:jc w:val="center"/>
      </w:pPr>
      <w:r>
        <w:rPr>
          <w:color w:val="BDC3C7"/>
        </w:rPr>
        <w:t>―――――――――――――――――――――――――――――――――――――――――――――</w:t>
      </w:r>
    </w:p>
    <w:p>
      <w:pPr>
        <w:pStyle w:val="Heading1"/>
        <w:spacing w:before="280" w:after="120"/>
      </w:pPr>
      <w:r>
        <w:rPr>
          <w:rFonts w:ascii="Sarasa UI SC" w:hAnsi="Sarasa UI SC" w:eastAsia="更纱黑体 SC" w:cs="Sarasa UI SC"/>
          <w:b/>
          <w:i w:val="0"/>
          <w:color w:val="283593"/>
          <w:sz w:val="30"/>
        </w:rPr>
        <w:t>2. 核心技术方案与模块划分</w:t>
      </w:r>
    </w:p>
    <w:p>
      <w:pPr>
        <w:pStyle w:val="Heading2"/>
        <w:spacing w:before="200" w:after="80"/>
      </w:pPr>
      <w:r>
        <w:rPr>
          <w:rFonts w:ascii="Sarasa UI SC" w:hAnsi="Sarasa UI SC" w:eastAsia="更纱黑体 SC" w:cs="Sarasa UI SC"/>
          <w:b/>
          <w:i w:val="0"/>
          <w:color w:val="3949AB"/>
          <w:sz w:val="25"/>
        </w:rPr>
        <w:t>2.1 双核并发视觉推理子系统</w:t>
      </w:r>
    </w:p>
    <w:p>
      <w:pPr>
        <w:pStyle w:val="ListBullet"/>
        <w:spacing w:before="20" w:after="40"/>
      </w:pPr>
      <w:r>
        <w:rPr>
          <w:rFonts w:ascii="Sarasa UI SC" w:hAnsi="Sarasa UI SC" w:eastAsia="更纱黑体 SC" w:cs="Sarasa UI SC"/>
          <w:b/>
          <w:i w:val="0"/>
          <w:sz w:val="21"/>
        </w:rPr>
        <w:t>并行解耦</w:t>
      </w:r>
      <w:r>
        <w:rPr>
          <w:rFonts w:ascii="Sarasa UI SC" w:hAnsi="Sarasa UI SC" w:eastAsia="更纱黑体 SC" w:cs="Sarasa UI SC"/>
          <w:b w:val="0"/>
          <w:i w:val="0"/>
          <w:sz w:val="21"/>
        </w:rPr>
        <w:t xml:space="preserve">：推理主干运行在独立的 </w:t>
      </w:r>
      <w:r>
        <w:rPr>
          <w:rFonts w:ascii="Sarasa Fixed SC" w:hAnsi="Sarasa Fixed SC" w:eastAsia="Sarasa Fixed SC" w:cs="Sarasa Fixed SC"/>
          <w:b/>
          <w:i w:val="0"/>
          <w:color w:val="991B1B"/>
          <w:sz w:val="19"/>
        </w:rPr>
        <w:t xml:space="preserve"> InferenceThread (QThread) </w:t>
      </w:r>
      <w:r>
        <w:rPr>
          <w:rFonts w:ascii="Sarasa UI SC" w:hAnsi="Sarasa UI SC" w:eastAsia="更纱黑体 SC" w:cs="Sarasa UI SC"/>
          <w:b w:val="0"/>
          <w:i w:val="0"/>
          <w:sz w:val="21"/>
        </w:rPr>
        <w:t xml:space="preserve"> 子线程中，完全解耦 UI 渲染与视频处理。</w:t>
      </w:r>
    </w:p>
    <w:p>
      <w:pPr>
        <w:pStyle w:val="ListBullet"/>
        <w:spacing w:before="20" w:after="40"/>
      </w:pPr>
      <w:r>
        <w:rPr>
          <w:rFonts w:ascii="Sarasa UI SC" w:hAnsi="Sarasa UI SC" w:eastAsia="更纱黑体 SC" w:cs="Sarasa UI SC"/>
          <w:b/>
          <w:i w:val="0"/>
          <w:sz w:val="21"/>
        </w:rPr>
        <w:t>双通道输入</w:t>
      </w:r>
      <w:r>
        <w:rPr>
          <w:rFonts w:ascii="Sarasa UI SC" w:hAnsi="Sarasa UI SC" w:eastAsia="更纱黑体 SC" w:cs="Sarasa UI SC"/>
          <w:b w:val="0"/>
          <w:i w:val="0"/>
          <w:sz w:val="21"/>
        </w:rPr>
        <w:t>：</w:t>
      </w:r>
    </w:p>
    <w:p>
      <w:pPr>
        <w:pStyle w:val="ListBullet"/>
        <w:spacing w:before="20" w:after="40"/>
      </w:pPr>
      <w:r>
        <w:rPr>
          <w:rFonts w:ascii="Sarasa UI SC" w:hAnsi="Sarasa UI SC" w:eastAsia="更纱黑体 SC" w:cs="Sarasa UI SC"/>
          <w:b w:val="0"/>
          <w:i w:val="0"/>
          <w:sz w:val="21"/>
        </w:rPr>
        <w:t xml:space="preserve">通道 A（宏观）：采用针对实验室定制标注微调的轻量目标检测网络 </w:t>
      </w:r>
      <w:r>
        <w:rPr>
          <w:rFonts w:ascii="Sarasa Fixed SC" w:hAnsi="Sarasa Fixed SC" w:eastAsia="Sarasa Fixed SC" w:cs="Sarasa Fixed SC"/>
          <w:b/>
          <w:i w:val="0"/>
          <w:color w:val="991B1B"/>
          <w:sz w:val="19"/>
        </w:rPr>
        <w:t xml:space="preserve"> ppe_best.pt </w:t>
      </w:r>
      <w:r>
        <w:rPr>
          <w:rFonts w:ascii="Sarasa UI SC" w:hAnsi="Sarasa UI SC" w:eastAsia="更纱黑体 SC" w:cs="Sarasa UI SC"/>
          <w:b w:val="0"/>
          <w:i w:val="0"/>
          <w:sz w:val="21"/>
        </w:rPr>
        <w:t xml:space="preserve">，输入分辨率 </w:t>
      </w:r>
      <w:r>
        <w:rPr>
          <w:rFonts w:ascii="Sarasa UI SC" w:hAnsi="Sarasa UI SC" w:eastAsia="更纱黑体 SC" w:cs="Sarasa UI SC"/>
          <w:b w:val="0"/>
          <w:i/>
          <w:color w:val="1565C0"/>
          <w:sz w:val="21"/>
        </w:rPr>
        <w:t xml:space="preserve"> 640 × 640 </w:t>
      </w:r>
      <w:r>
        <w:rPr>
          <w:rFonts w:ascii="Sarasa UI SC" w:hAnsi="Sarasa UI SC" w:eastAsia="更纱黑体 SC" w:cs="Sarasa UI SC"/>
          <w:b w:val="0"/>
          <w:i w:val="0"/>
          <w:sz w:val="21"/>
        </w:rPr>
        <w:t>，识别口罩、实验服、进食饮水、未戴护目镜、人体轮廓。</w:t>
      </w:r>
    </w:p>
    <w:p>
      <w:pPr>
        <w:pStyle w:val="ListBullet"/>
        <w:spacing w:before="20" w:after="40"/>
      </w:pPr>
      <w:r>
        <w:rPr>
          <w:rFonts w:ascii="Sarasa UI SC" w:hAnsi="Sarasa UI SC" w:eastAsia="更纱黑体 SC" w:cs="Sarasa UI SC"/>
          <w:b w:val="0"/>
          <w:i w:val="0"/>
          <w:sz w:val="21"/>
        </w:rPr>
        <w:t xml:space="preserve">通道 B（微观）：采用精密容器模型 </w:t>
      </w:r>
      <w:r>
        <w:rPr>
          <w:rFonts w:ascii="Sarasa Fixed SC" w:hAnsi="Sarasa Fixed SC" w:eastAsia="Sarasa Fixed SC" w:cs="Sarasa Fixed SC"/>
          <w:b/>
          <w:i w:val="0"/>
          <w:color w:val="991B1B"/>
          <w:sz w:val="19"/>
        </w:rPr>
        <w:t xml:space="preserve"> chem_best.pt </w:t>
      </w:r>
      <w:r>
        <w:rPr>
          <w:rFonts w:ascii="Sarasa UI SC" w:hAnsi="Sarasa UI SC" w:eastAsia="更纱黑体 SC" w:cs="Sarasa UI SC"/>
          <w:b w:val="0"/>
          <w:i w:val="0"/>
          <w:sz w:val="21"/>
        </w:rPr>
        <w:t>，识别烧杯、酒精灯、试管等实验加热设备。</w:t>
      </w:r>
    </w:p>
    <w:p>
      <w:pPr>
        <w:pStyle w:val="ListBullet"/>
        <w:spacing w:before="20" w:after="40"/>
      </w:pPr>
      <w:r>
        <w:rPr>
          <w:rFonts w:ascii="Sarasa UI SC" w:hAnsi="Sarasa UI SC" w:eastAsia="更纱黑体 SC" w:cs="Sarasa UI SC"/>
          <w:b/>
          <w:i w:val="0"/>
          <w:sz w:val="21"/>
        </w:rPr>
        <w:t>高帧率保障</w:t>
      </w:r>
      <w:r>
        <w:rPr>
          <w:rFonts w:ascii="Sarasa UI SC" w:hAnsi="Sarasa UI SC" w:eastAsia="更纱黑体 SC" w:cs="Sarasa UI SC"/>
          <w:b w:val="0"/>
          <w:i w:val="0"/>
          <w:sz w:val="21"/>
        </w:rPr>
        <w:t xml:space="preserve">：单帧推理输出两路带标注结果，利用 Qt Signal 将图像以 </w:t>
      </w:r>
      <w:r>
        <w:rPr>
          <w:rFonts w:ascii="Sarasa Fixed SC" w:hAnsi="Sarasa Fixed SC" w:eastAsia="Sarasa Fixed SC" w:cs="Sarasa Fixed SC"/>
          <w:b/>
          <w:i w:val="0"/>
          <w:color w:val="991B1B"/>
          <w:sz w:val="19"/>
        </w:rPr>
        <w:t xml:space="preserve"> QImage </w:t>
      </w:r>
      <w:r>
        <w:rPr>
          <w:rFonts w:ascii="Sarasa UI SC" w:hAnsi="Sarasa UI SC" w:eastAsia="更纱黑体 SC" w:cs="Sarasa UI SC"/>
          <w:b w:val="0"/>
          <w:i w:val="0"/>
          <w:sz w:val="21"/>
        </w:rPr>
        <w:t xml:space="preserve"> 形式发送至主窗口绘制。</w:t>
      </w:r>
    </w:p>
    <w:p>
      <w:pPr>
        <w:pStyle w:val="Heading2"/>
        <w:spacing w:before="200" w:after="80"/>
      </w:pPr>
      <w:r>
        <w:rPr>
          <w:rFonts w:ascii="Sarasa UI SC" w:hAnsi="Sarasa UI SC" w:eastAsia="更纱黑体 SC" w:cs="Sarasa UI SC"/>
          <w:b/>
          <w:i w:val="0"/>
          <w:color w:val="3949AB"/>
          <w:sz w:val="25"/>
        </w:rPr>
        <w:t>2.2 跨模态多源信息融合决策状态机 (`SafetyStateMachine`)</w:t>
      </w:r>
    </w:p>
    <w:p>
      <w:pPr>
        <w:spacing w:before="40" w:after="80" w:line="300" w:lineRule="auto"/>
      </w:pPr>
      <w:r>
        <w:rPr>
          <w:rFonts w:ascii="Sarasa UI SC" w:hAnsi="Sarasa UI SC" w:eastAsia="更纱黑体 SC" w:cs="Sarasa UI SC"/>
          <w:b w:val="0"/>
          <w:i w:val="0"/>
          <w:sz w:val="21"/>
        </w:rPr>
        <w:t>单纯的视觉检测存在误报率，单纯的温度传感器无法感知是否有人。本系统通过状态机将视觉语义与物理环境遥测结合：</w:t>
      </w:r>
    </w:p>
    <w:p>
      <w:pPr>
        <w:pStyle w:val="ListBullet"/>
        <w:spacing w:before="20" w:after="40"/>
      </w:pPr>
      <w:r>
        <w:rPr>
          <w:rFonts w:ascii="Sarasa UI SC" w:hAnsi="Sarasa UI SC" w:eastAsia="更纱黑体 SC" w:cs="Sarasa UI SC"/>
          <w:b/>
          <w:i w:val="0"/>
          <w:sz w:val="21"/>
        </w:rPr>
        <w:t>输入特征</w:t>
      </w:r>
      <w:r>
        <w:rPr>
          <w:rFonts w:ascii="Sarasa UI SC" w:hAnsi="Sarasa UI SC" w:eastAsia="更纱黑体 SC" w:cs="Sarasa UI SC"/>
          <w:b w:val="0"/>
          <w:i w:val="0"/>
          <w:sz w:val="21"/>
        </w:rPr>
        <w:t>：</w:t>
      </w:r>
    </w:p>
    <w:p>
      <w:pPr>
        <w:pStyle w:val="ListNumber"/>
        <w:spacing w:before="20" w:after="40"/>
      </w:pPr>
      <w:r>
        <w:rPr>
          <w:rFonts w:ascii="Sarasa UI SC" w:hAnsi="Sarasa UI SC" w:eastAsia="更纱黑体 SC" w:cs="Sarasa UI SC"/>
          <w:b w:val="0"/>
          <w:i w:val="0"/>
          <w:sz w:val="21"/>
        </w:rPr>
        <w:t xml:space="preserve">微观视觉物品集合 </w:t>
      </w:r>
      <w:r>
        <w:rPr>
          <w:rFonts w:ascii="Sarasa UI SC" w:hAnsi="Sarasa UI SC" w:eastAsia="更纱黑体 SC" w:cs="Sarasa UI SC"/>
          <w:b w:val="0"/>
          <w:i/>
          <w:color w:val="1565C0"/>
          <w:sz w:val="21"/>
        </w:rPr>
        <w:t xml:space="preserve"> S_micro = \c₁, c₂, ..., cₙ\ </w:t>
      </w:r>
      <w:r>
        <w:rPr>
          <w:rFonts w:ascii="Sarasa UI SC" w:hAnsi="Sarasa UI SC" w:eastAsia="更纱黑体 SC" w:cs="Sarasa UI SC"/>
          <w:b w:val="0"/>
          <w:i w:val="0"/>
          <w:sz w:val="21"/>
        </w:rPr>
        <w:t>；</w:t>
      </w:r>
    </w:p>
    <w:p>
      <w:pPr>
        <w:pStyle w:val="ListNumber"/>
        <w:spacing w:before="20" w:after="40"/>
      </w:pPr>
      <w:r>
        <w:rPr>
          <w:rFonts w:ascii="Sarasa UI SC" w:hAnsi="Sarasa UI SC" w:eastAsia="更纱黑体 SC" w:cs="Sarasa UI SC"/>
          <w:b w:val="0"/>
          <w:i w:val="0"/>
          <w:sz w:val="21"/>
        </w:rPr>
        <w:t xml:space="preserve">宏观视觉无人值守标志位 </w:t>
      </w:r>
      <w:r>
        <w:rPr>
          <w:rFonts w:ascii="Sarasa UI SC" w:hAnsi="Sarasa UI SC" w:eastAsia="更纱黑体 SC" w:cs="Sarasa UI SC"/>
          <w:b w:val="0"/>
          <w:i/>
          <w:color w:val="1565C0"/>
          <w:sz w:val="21"/>
        </w:rPr>
        <w:t xml:space="preserve"> F_unattended ∈ \True, False\ </w:t>
      </w:r>
      <w:r>
        <w:rPr>
          <w:rFonts w:ascii="Sarasa UI SC" w:hAnsi="Sarasa UI SC" w:eastAsia="更纱黑体 SC" w:cs="Sarasa UI SC"/>
          <w:b w:val="0"/>
          <w:i w:val="0"/>
          <w:sz w:val="21"/>
        </w:rPr>
        <w:t>；</w:t>
      </w:r>
    </w:p>
    <w:p>
      <w:pPr>
        <w:pStyle w:val="ListNumber"/>
        <w:spacing w:before="20" w:after="40"/>
      </w:pPr>
      <w:r>
        <w:rPr>
          <w:rFonts w:ascii="Sarasa UI SC" w:hAnsi="Sarasa UI SC" w:eastAsia="更纱黑体 SC" w:cs="Sarasa UI SC"/>
          <w:b w:val="0"/>
          <w:i w:val="0"/>
          <w:sz w:val="21"/>
        </w:rPr>
        <w:t xml:space="preserve">环境温度值 </w:t>
      </w:r>
      <w:r>
        <w:rPr>
          <w:rFonts w:ascii="Sarasa UI SC" w:hAnsi="Sarasa UI SC" w:eastAsia="更纱黑体 SC" w:cs="Sarasa UI SC"/>
          <w:b w:val="0"/>
          <w:i/>
          <w:color w:val="1565C0"/>
          <w:sz w:val="21"/>
        </w:rPr>
        <w:t xml:space="preserve"> T ∈ ℝ </w:t>
      </w:r>
      <w:r>
        <w:rPr>
          <w:rFonts w:ascii="Sarasa UI SC" w:hAnsi="Sarasa UI SC" w:eastAsia="更纱黑体 SC" w:cs="Sarasa UI SC"/>
          <w:b w:val="0"/>
          <w:i w:val="0"/>
          <w:sz w:val="21"/>
        </w:rPr>
        <w:t>；</w:t>
      </w:r>
    </w:p>
    <w:p>
      <w:pPr>
        <w:pStyle w:val="ListNumber"/>
        <w:spacing w:before="20" w:after="40"/>
      </w:pPr>
      <w:r>
        <w:rPr>
          <w:rFonts w:ascii="Sarasa UI SC" w:hAnsi="Sarasa UI SC" w:eastAsia="更纱黑体 SC" w:cs="Sarasa UI SC"/>
          <w:b w:val="0"/>
          <w:i w:val="0"/>
          <w:sz w:val="21"/>
        </w:rPr>
        <w:t xml:space="preserve">环境湿度值 </w:t>
      </w:r>
      <w:r>
        <w:rPr>
          <w:rFonts w:ascii="Sarasa UI SC" w:hAnsi="Sarasa UI SC" w:eastAsia="更纱黑体 SC" w:cs="Sarasa UI SC"/>
          <w:b w:val="0"/>
          <w:i/>
          <w:color w:val="1565C0"/>
          <w:sz w:val="21"/>
        </w:rPr>
        <w:t xml:space="preserve"> H ∈ ℝ </w:t>
      </w:r>
      <w:r>
        <w:rPr>
          <w:rFonts w:ascii="Sarasa UI SC" w:hAnsi="Sarasa UI SC" w:eastAsia="更纱黑体 SC" w:cs="Sarasa UI SC"/>
          <w:b w:val="0"/>
          <w:i w:val="0"/>
          <w:sz w:val="21"/>
        </w:rPr>
        <w:t>。</w:t>
      </w:r>
    </w:p>
    <w:p>
      <w:pPr>
        <w:pStyle w:val="ListBullet"/>
        <w:spacing w:before="20" w:after="40"/>
      </w:pPr>
      <w:r>
        <w:rPr>
          <w:rFonts w:ascii="Sarasa UI SC" w:hAnsi="Sarasa UI SC" w:eastAsia="更纱黑体 SC" w:cs="Sarasa UI SC"/>
          <w:b/>
          <w:i w:val="0"/>
          <w:sz w:val="21"/>
        </w:rPr>
        <w:t>状态机模型</w:t>
      </w:r>
      <w:r>
        <w:rPr>
          <w:rFonts w:ascii="Sarasa UI SC" w:hAnsi="Sarasa UI SC" w:eastAsia="更纱黑体 SC" w:cs="Sarasa UI SC"/>
          <w:b w:val="0"/>
          <w:i w:val="0"/>
          <w:sz w:val="21"/>
        </w:rPr>
        <w:t>：</w:t>
      </w:r>
    </w:p>
    <w:p>
      <w:pPr>
        <w:pStyle w:val="ListBullet"/>
        <w:spacing w:before="20" w:after="40"/>
      </w:pPr>
      <w:r>
        <w:rPr>
          <w:rFonts w:ascii="Sarasa UI SC" w:hAnsi="Sarasa UI SC" w:eastAsia="更纱黑体 SC" w:cs="Sarasa UI SC"/>
          <w:b w:val="0"/>
          <w:i w:val="0"/>
          <w:sz w:val="21"/>
        </w:rPr>
        <w:t>状态空间：</w:t>
      </w:r>
      <w:r>
        <w:rPr>
          <w:rFonts w:ascii="Sarasa UI SC" w:hAnsi="Sarasa UI SC" w:eastAsia="更纱黑体 SC" w:cs="Sarasa UI SC"/>
          <w:b w:val="0"/>
          <w:i/>
          <w:color w:val="1565C0"/>
          <w:sz w:val="21"/>
        </w:rPr>
        <w:t xml:space="preserve"> S = \NORMAL, WARNING, CRITICAL\ </w:t>
      </w:r>
      <w:r>
        <w:rPr>
          <w:rFonts w:ascii="Sarasa UI SC" w:hAnsi="Sarasa UI SC" w:eastAsia="更纱黑体 SC" w:cs="Sarasa UI SC"/>
          <w:b w:val="0"/>
          <w:i w:val="0"/>
          <w:sz w:val="21"/>
        </w:rPr>
        <w:t>。</w:t>
      </w:r>
    </w:p>
    <w:p>
      <w:pPr>
        <w:pStyle w:val="ListBullet"/>
        <w:spacing w:before="20" w:after="40"/>
      </w:pPr>
      <w:r>
        <w:rPr>
          <w:rFonts w:ascii="Sarasa UI SC" w:hAnsi="Sarasa UI SC" w:eastAsia="更纱黑体 SC" w:cs="Sarasa UI SC"/>
          <w:b w:val="0"/>
          <w:i w:val="0"/>
          <w:sz w:val="21"/>
        </w:rPr>
        <w:t>状态转移函数：</w:t>
      </w:r>
    </w:p>
    <w:p>
      <w:pPr>
        <w:pStyle w:val="ListBullet"/>
        <w:spacing w:before="20" w:after="40"/>
      </w:pPr>
      <w:r>
        <w:rPr>
          <w:rFonts w:ascii="Sarasa UI SC" w:hAnsi="Sarasa UI SC" w:eastAsia="更纱黑体 SC" w:cs="Sarasa UI SC"/>
          <w:b w:val="0"/>
          <w:i/>
          <w:color w:val="1565C0"/>
          <w:sz w:val="21"/>
        </w:rPr>
        <w:t xml:space="preserve"> CRITICAL </w:t>
      </w:r>
      <w:r>
        <w:rPr>
          <w:rFonts w:ascii="Sarasa UI SC" w:hAnsi="Sarasa UI SC" w:eastAsia="更纱黑体 SC" w:cs="Sarasa UI SC"/>
          <w:b w:val="0"/>
          <w:i w:val="0"/>
          <w:sz w:val="21"/>
        </w:rPr>
        <w:t xml:space="preserve"> 条件：</w:t>
      </w:r>
      <w:r>
        <w:rPr>
          <w:rFonts w:ascii="Sarasa UI SC" w:hAnsi="Sarasa UI SC" w:eastAsia="更纱黑体 SC" w:cs="Sarasa UI SC"/>
          <w:b w:val="0"/>
          <w:i/>
          <w:color w:val="1565C0"/>
          <w:sz w:val="21"/>
        </w:rPr>
        <w:t xml:space="preserve"> (∃ c ∈ S_micro, c ∈ HEATING_SET) ∧ (F_unattended = True) ∧ (T &gt; 55.0℃) </w:t>
      </w:r>
    </w:p>
    <w:p>
      <w:pPr>
        <w:pStyle w:val="ListBullet"/>
        <w:spacing w:before="20" w:after="40"/>
      </w:pPr>
      <w:r>
        <w:rPr>
          <w:rFonts w:ascii="Sarasa UI SC" w:hAnsi="Sarasa UI SC" w:eastAsia="更纱黑体 SC" w:cs="Sarasa UI SC"/>
          <w:b w:val="0"/>
          <w:i/>
          <w:color w:val="1565C0"/>
          <w:sz w:val="21"/>
        </w:rPr>
        <w:t xml:space="preserve"> WARNING </w:t>
      </w:r>
      <w:r>
        <w:rPr>
          <w:rFonts w:ascii="Sarasa UI SC" w:hAnsi="Sarasa UI SC" w:eastAsia="更纱黑体 SC" w:cs="Sarasa UI SC"/>
          <w:b w:val="0"/>
          <w:i w:val="0"/>
          <w:sz w:val="21"/>
        </w:rPr>
        <w:t xml:space="preserve"> 条件：</w:t>
      </w:r>
      <w:r>
        <w:rPr>
          <w:rFonts w:ascii="Sarasa UI SC" w:hAnsi="Sarasa UI SC" w:eastAsia="更纱黑体 SC" w:cs="Sarasa UI SC"/>
          <w:b w:val="0"/>
          <w:i/>
          <w:color w:val="1565C0"/>
          <w:sz w:val="21"/>
        </w:rPr>
        <w:t xml:space="preserve"> H &gt; 80.0% </w:t>
      </w:r>
      <w:r>
        <w:rPr>
          <w:rFonts w:ascii="Sarasa UI SC" w:hAnsi="Sarasa UI SC" w:eastAsia="更纱黑体 SC" w:cs="Sarasa UI SC"/>
          <w:b w:val="0"/>
          <w:i w:val="0"/>
          <w:sz w:val="21"/>
        </w:rPr>
        <w:t xml:space="preserve"> 且当前非 </w:t>
      </w:r>
      <w:r>
        <w:rPr>
          <w:rFonts w:ascii="Sarasa UI SC" w:hAnsi="Sarasa UI SC" w:eastAsia="更纱黑体 SC" w:cs="Sarasa UI SC"/>
          <w:b w:val="0"/>
          <w:i/>
          <w:color w:val="1565C0"/>
          <w:sz w:val="21"/>
        </w:rPr>
        <w:t xml:space="preserve"> CRITICAL </w:t>
      </w:r>
      <w:r>
        <w:rPr>
          <w:rFonts w:ascii="Sarasa UI SC" w:hAnsi="Sarasa UI SC" w:eastAsia="更纱黑体 SC" w:cs="Sarasa UI SC"/>
          <w:b w:val="0"/>
          <w:i w:val="0"/>
          <w:sz w:val="21"/>
        </w:rPr>
        <w:t>。</w:t>
      </w:r>
    </w:p>
    <w:p>
      <w:pPr>
        <w:pStyle w:val="ListBullet"/>
        <w:spacing w:before="20" w:after="40"/>
      </w:pPr>
      <w:r>
        <w:rPr>
          <w:rFonts w:ascii="Sarasa UI SC" w:hAnsi="Sarasa UI SC" w:eastAsia="更纱黑体 SC" w:cs="Sarasa UI SC"/>
          <w:b w:val="0"/>
          <w:i/>
          <w:color w:val="1565C0"/>
          <w:sz w:val="21"/>
        </w:rPr>
        <w:t xml:space="preserve"> NORMAL </w:t>
      </w:r>
      <w:r>
        <w:rPr>
          <w:rFonts w:ascii="Sarasa UI SC" w:hAnsi="Sarasa UI SC" w:eastAsia="更纱黑体 SC" w:cs="Sarasa UI SC"/>
          <w:b w:val="0"/>
          <w:i w:val="0"/>
          <w:sz w:val="21"/>
        </w:rPr>
        <w:t xml:space="preserve"> 条件：不满足上述两项高危条件。</w:t>
      </w:r>
    </w:p>
    <w:p>
      <w:pPr>
        <w:pStyle w:val="ListBullet"/>
        <w:spacing w:before="20" w:after="40"/>
      </w:pPr>
      <w:r>
        <w:rPr>
          <w:rFonts w:ascii="Sarasa UI SC" w:hAnsi="Sarasa UI SC" w:eastAsia="更纱黑体 SC" w:cs="Sarasa UI SC"/>
          <w:b/>
          <w:i w:val="0"/>
          <w:sz w:val="21"/>
        </w:rPr>
        <w:t>输出</w:t>
      </w:r>
      <w:r>
        <w:rPr>
          <w:rFonts w:ascii="Sarasa UI SC" w:hAnsi="Sarasa UI SC" w:eastAsia="更纱黑体 SC" w:cs="Sarasa UI SC"/>
          <w:b w:val="0"/>
          <w:i w:val="0"/>
          <w:sz w:val="21"/>
        </w:rPr>
        <w:t>：触发告警信息结构体，向底层硬件驱动发送断电帧。</w:t>
      </w:r>
    </w:p>
    <w:p>
      <w:pPr>
        <w:pStyle w:val="Heading2"/>
        <w:spacing w:before="200" w:after="80"/>
      </w:pPr>
      <w:r>
        <w:rPr>
          <w:rFonts w:ascii="Sarasa UI SC" w:hAnsi="Sarasa UI SC" w:eastAsia="更纱黑体 SC" w:cs="Sarasa UI SC"/>
          <w:b/>
          <w:i w:val="0"/>
          <w:color w:val="3949AB"/>
          <w:sz w:val="25"/>
        </w:rPr>
        <w:t>2.3 软硬件交互通信协议 (Serial Communication Protocol)</w:t>
      </w:r>
    </w:p>
    <w:p>
      <w:pPr>
        <w:spacing w:before="40" w:after="80" w:line="300" w:lineRule="auto"/>
      </w:pPr>
      <w:r>
        <w:rPr>
          <w:rFonts w:ascii="Sarasa UI SC" w:hAnsi="Sarasa UI SC" w:eastAsia="更纱黑体 SC" w:cs="Sarasa UI SC"/>
          <w:b w:val="0"/>
          <w:i w:val="0"/>
          <w:sz w:val="21"/>
        </w:rPr>
        <w:t>本系统采用高可靠十六进制定长帧结构与下位机进行握手通信：</w:t>
      </w:r>
    </w:p>
    <w:p>
      <w:pPr>
        <w:pStyle w:val="ListBullet"/>
        <w:spacing w:before="20" w:after="40"/>
      </w:pPr>
      <w:r>
        <w:rPr>
          <w:rFonts w:ascii="Sarasa UI SC" w:hAnsi="Sarasa UI SC" w:eastAsia="更纱黑体 SC" w:cs="Sarasa UI SC"/>
          <w:b/>
          <w:i w:val="0"/>
          <w:sz w:val="21"/>
        </w:rPr>
        <w:t>波特率</w:t>
      </w:r>
      <w:r>
        <w:rPr>
          <w:rFonts w:ascii="Sarasa UI SC" w:hAnsi="Sarasa UI SC" w:eastAsia="更纱黑体 SC" w:cs="Sarasa UI SC"/>
          <w:b w:val="0"/>
          <w:i w:val="0"/>
          <w:sz w:val="21"/>
        </w:rPr>
        <w:t>：115200 bps（数据位 8，停止位 1，无校验位）。</w:t>
      </w:r>
    </w:p>
    <w:p>
      <w:pPr>
        <w:pStyle w:val="ListBullet"/>
        <w:spacing w:before="20" w:after="40"/>
      </w:pPr>
      <w:r>
        <w:rPr>
          <w:rFonts w:ascii="Sarasa UI SC" w:hAnsi="Sarasa UI SC" w:eastAsia="更纱黑体 SC" w:cs="Sarasa UI SC"/>
          <w:b/>
          <w:i w:val="0"/>
          <w:sz w:val="21"/>
        </w:rPr>
        <w:t>通信协议帧定义</w:t>
      </w:r>
      <w:r>
        <w:rPr>
          <w:rFonts w:ascii="Sarasa UI SC" w:hAnsi="Sarasa UI SC" w:eastAsia="更纱黑体 SC" w:cs="Sarasa UI SC"/>
          <w:b w:val="0"/>
          <w:i w:val="0"/>
          <w:sz w:val="21"/>
        </w:rPr>
        <w:t>：</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60" w:type="dxa"/>
              <w:right w:w="160" w:type="dxa"/>
            </w:tcMar>
            <w:shd w:fill="3949AB"/>
          </w:tcPr>
          <w:p>
            <w:pPr>
              <w:spacing w:before="40" w:after="40"/>
            </w:pPr>
            <w:r/>
            <w:r>
              <w:rPr>
                <w:rFonts w:ascii="Sarasa UI SC" w:hAnsi="Sarasa UI SC" w:eastAsia="更纱黑体 SC" w:cs="Sarasa UI SC"/>
                <w:b/>
                <w:i w:val="0"/>
                <w:color w:val="FFFFFF"/>
                <w:sz w:val="20"/>
              </w:rPr>
              <w:t>字节偏移</w:t>
            </w:r>
          </w:p>
        </w:tc>
        <w:tc>
          <w:tcPr>
            <w:tcW w:type="dxa" w:w="1872"/>
            <w:tcMar>
              <w:top w:w="120" w:type="dxa"/>
              <w:bottom w:w="120" w:type="dxa"/>
              <w:left w:w="160" w:type="dxa"/>
              <w:right w:w="160" w:type="dxa"/>
            </w:tcMar>
            <w:shd w:fill="3949AB"/>
          </w:tcPr>
          <w:p>
            <w:pPr>
              <w:spacing w:before="40" w:after="40"/>
            </w:pPr>
            <w:r/>
            <w:r>
              <w:rPr>
                <w:rFonts w:ascii="Sarasa UI SC" w:hAnsi="Sarasa UI SC" w:eastAsia="更纱黑体 SC" w:cs="Sarasa UI SC"/>
                <w:b/>
                <w:i w:val="0"/>
                <w:color w:val="FFFFFF"/>
                <w:sz w:val="20"/>
              </w:rPr>
              <w:t>字段名称</w:t>
            </w:r>
          </w:p>
        </w:tc>
        <w:tc>
          <w:tcPr>
            <w:tcW w:type="dxa" w:w="1872"/>
            <w:tcMar>
              <w:top w:w="120" w:type="dxa"/>
              <w:bottom w:w="120" w:type="dxa"/>
              <w:left w:w="160" w:type="dxa"/>
              <w:right w:w="160" w:type="dxa"/>
            </w:tcMar>
            <w:shd w:fill="3949AB"/>
          </w:tcPr>
          <w:p>
            <w:pPr>
              <w:spacing w:before="40" w:after="40"/>
            </w:pPr>
            <w:r/>
            <w:r>
              <w:rPr>
                <w:rFonts w:ascii="Sarasa UI SC" w:hAnsi="Sarasa UI SC" w:eastAsia="更纱黑体 SC" w:cs="Sarasa UI SC"/>
                <w:b/>
                <w:i w:val="0"/>
                <w:color w:val="FFFFFF"/>
                <w:sz w:val="20"/>
              </w:rPr>
              <w:t>字节长度</w:t>
            </w:r>
          </w:p>
        </w:tc>
        <w:tc>
          <w:tcPr>
            <w:tcW w:type="dxa" w:w="1872"/>
            <w:tcMar>
              <w:top w:w="120" w:type="dxa"/>
              <w:bottom w:w="120" w:type="dxa"/>
              <w:left w:w="160" w:type="dxa"/>
              <w:right w:w="160" w:type="dxa"/>
            </w:tcMar>
            <w:shd w:fill="3949AB"/>
          </w:tcPr>
          <w:p>
            <w:pPr>
              <w:spacing w:before="40" w:after="40"/>
            </w:pPr>
            <w:r/>
            <w:r>
              <w:rPr>
                <w:rFonts w:ascii="Sarasa UI SC" w:hAnsi="Sarasa UI SC" w:eastAsia="更纱黑体 SC" w:cs="Sarasa UI SC"/>
                <w:b/>
                <w:i w:val="0"/>
                <w:color w:val="FFFFFF"/>
                <w:sz w:val="20"/>
              </w:rPr>
              <w:t>典型值</w:t>
            </w:r>
          </w:p>
        </w:tc>
        <w:tc>
          <w:tcPr>
            <w:tcW w:type="dxa" w:w="1872"/>
            <w:tcMar>
              <w:top w:w="120" w:type="dxa"/>
              <w:bottom w:w="120" w:type="dxa"/>
              <w:left w:w="160" w:type="dxa"/>
              <w:right w:w="160" w:type="dxa"/>
            </w:tcMar>
            <w:shd w:fill="3949AB"/>
          </w:tcPr>
          <w:p>
            <w:pPr>
              <w:spacing w:before="40" w:after="40"/>
            </w:pPr>
            <w:r/>
            <w:r>
              <w:rPr>
                <w:rFonts w:ascii="Sarasa UI SC" w:hAnsi="Sarasa UI SC" w:eastAsia="更纱黑体 SC" w:cs="Sarasa UI SC"/>
                <w:b/>
                <w:i w:val="0"/>
                <w:color w:val="FFFFFF"/>
                <w:sz w:val="20"/>
              </w:rPr>
              <w:t>字段含义与说明</w:t>
            </w:r>
          </w:p>
        </w:tc>
      </w:tr>
      <w:tr>
        <w:tc>
          <w:tcPr>
            <w:tcW w:type="dxa" w:w="1872"/>
            <w:tcMar>
              <w:top w:w="120" w:type="dxa"/>
              <w:bottom w:w="120" w:type="dxa"/>
              <w:left w:w="160" w:type="dxa"/>
              <w:right w:w="160" w:type="dxa"/>
            </w:tcMar>
            <w:shd w:fill="F3F4F6"/>
          </w:tcPr>
          <w:p>
            <w:pPr>
              <w:spacing w:before="40" w:after="40"/>
            </w:pPr>
            <w:r/>
            <w:r>
              <w:rPr>
                <w:rFonts w:ascii="Sarasa UI SC" w:hAnsi="Sarasa UI SC" w:eastAsia="更纱黑体 SC" w:cs="Sarasa UI SC"/>
                <w:b w:val="0"/>
                <w:i w:val="0"/>
                <w:sz w:val="19"/>
              </w:rPr>
              <w:t>Byte 0</w:t>
            </w:r>
          </w:p>
        </w:tc>
        <w:tc>
          <w:tcPr>
            <w:tcW w:type="dxa" w:w="1872"/>
            <w:tcMar>
              <w:top w:w="120" w:type="dxa"/>
              <w:bottom w:w="120" w:type="dxa"/>
              <w:left w:w="160" w:type="dxa"/>
              <w:right w:w="160" w:type="dxa"/>
            </w:tcMar>
            <w:shd w:fill="F3F4F6"/>
          </w:tcPr>
          <w:p>
            <w:pPr>
              <w:spacing w:before="40" w:after="40"/>
            </w:pPr>
            <w:r/>
            <w:r>
              <w:rPr>
                <w:rFonts w:ascii="Sarasa UI SC" w:hAnsi="Sarasa UI SC" w:eastAsia="更纱黑体 SC" w:cs="Sarasa UI SC"/>
                <w:b w:val="0"/>
                <w:i w:val="0"/>
                <w:sz w:val="19"/>
              </w:rPr>
              <w:t>帧头 (Header)</w:t>
            </w:r>
          </w:p>
        </w:tc>
        <w:tc>
          <w:tcPr>
            <w:tcW w:type="dxa" w:w="1872"/>
            <w:tcMar>
              <w:top w:w="120" w:type="dxa"/>
              <w:bottom w:w="120" w:type="dxa"/>
              <w:left w:w="160" w:type="dxa"/>
              <w:right w:w="160" w:type="dxa"/>
            </w:tcMar>
            <w:shd w:fill="F3F4F6"/>
          </w:tcPr>
          <w:p>
            <w:pPr>
              <w:spacing w:before="40" w:after="40"/>
            </w:pPr>
            <w:r/>
            <w:r>
              <w:rPr>
                <w:rFonts w:ascii="Sarasa UI SC" w:hAnsi="Sarasa UI SC" w:eastAsia="更纱黑体 SC" w:cs="Sarasa UI SC"/>
                <w:b w:val="0"/>
                <w:i w:val="0"/>
                <w:sz w:val="19"/>
              </w:rPr>
              <w:t>1 Byte</w:t>
            </w:r>
          </w:p>
        </w:tc>
        <w:tc>
          <w:tcPr>
            <w:tcW w:type="dxa" w:w="1872"/>
            <w:tcMar>
              <w:top w:w="120" w:type="dxa"/>
              <w:bottom w:w="120" w:type="dxa"/>
              <w:left w:w="160" w:type="dxa"/>
              <w:right w:w="160" w:type="dxa"/>
            </w:tcMar>
            <w:shd w:fill="F3F4F6"/>
          </w:tcPr>
          <w:p>
            <w:pPr>
              <w:spacing w:before="40" w:after="40"/>
            </w:pPr>
            <w:r/>
            <w:r>
              <w:rPr>
                <w:rFonts w:ascii="Sarasa Fixed SC" w:hAnsi="Sarasa Fixed SC" w:eastAsia="Sarasa Fixed SC" w:cs="Sarasa Fixed SC"/>
                <w:b/>
                <w:i w:val="0"/>
                <w:color w:val="991B1B"/>
                <w:sz w:val="18"/>
              </w:rPr>
              <w:t xml:space="preserve"> 0xAA </w:t>
            </w:r>
          </w:p>
        </w:tc>
        <w:tc>
          <w:tcPr>
            <w:tcW w:type="dxa" w:w="1872"/>
            <w:tcMar>
              <w:top w:w="120" w:type="dxa"/>
              <w:bottom w:w="120" w:type="dxa"/>
              <w:left w:w="160" w:type="dxa"/>
              <w:right w:w="160" w:type="dxa"/>
            </w:tcMar>
            <w:shd w:fill="F3F4F6"/>
          </w:tcPr>
          <w:p>
            <w:pPr>
              <w:spacing w:before="40" w:after="40"/>
            </w:pPr>
            <w:r/>
            <w:r>
              <w:rPr>
                <w:rFonts w:ascii="Sarasa UI SC" w:hAnsi="Sarasa UI SC" w:eastAsia="更纱黑体 SC" w:cs="Sarasa UI SC"/>
                <w:b w:val="0"/>
                <w:i w:val="0"/>
                <w:sz w:val="19"/>
              </w:rPr>
              <w:t>协议固定起始同步标志</w:t>
            </w:r>
          </w:p>
        </w:tc>
      </w:tr>
      <w:tr>
        <w:tc>
          <w:tcPr>
            <w:tcW w:type="dxa" w:w="1872"/>
            <w:tcMar>
              <w:top w:w="120" w:type="dxa"/>
              <w:bottom w:w="120" w:type="dxa"/>
              <w:left w:w="160" w:type="dxa"/>
              <w:right w:w="160" w:type="dxa"/>
            </w:tcMar>
            <w:shd w:fill="FFFFFF"/>
          </w:tcPr>
          <w:p>
            <w:pPr>
              <w:spacing w:before="40" w:after="40"/>
            </w:pPr>
            <w:r/>
            <w:r>
              <w:rPr>
                <w:rFonts w:ascii="Sarasa UI SC" w:hAnsi="Sarasa UI SC" w:eastAsia="更纱黑体 SC" w:cs="Sarasa UI SC"/>
                <w:b w:val="0"/>
                <w:i w:val="0"/>
                <w:sz w:val="19"/>
              </w:rPr>
              <w:t>Byte 1</w:t>
            </w:r>
          </w:p>
        </w:tc>
        <w:tc>
          <w:tcPr>
            <w:tcW w:type="dxa" w:w="1872"/>
            <w:tcMar>
              <w:top w:w="120" w:type="dxa"/>
              <w:bottom w:w="120" w:type="dxa"/>
              <w:left w:w="160" w:type="dxa"/>
              <w:right w:w="160" w:type="dxa"/>
            </w:tcMar>
            <w:shd w:fill="FFFFFF"/>
          </w:tcPr>
          <w:p>
            <w:pPr>
              <w:spacing w:before="40" w:after="40"/>
            </w:pPr>
            <w:r/>
            <w:r>
              <w:rPr>
                <w:rFonts w:ascii="Sarasa UI SC" w:hAnsi="Sarasa UI SC" w:eastAsia="更纱黑体 SC" w:cs="Sarasa UI SC"/>
                <w:b w:val="0"/>
                <w:i w:val="0"/>
                <w:sz w:val="19"/>
              </w:rPr>
              <w:t>命令类型 (Cmd)</w:t>
            </w:r>
          </w:p>
        </w:tc>
        <w:tc>
          <w:tcPr>
            <w:tcW w:type="dxa" w:w="1872"/>
            <w:tcMar>
              <w:top w:w="120" w:type="dxa"/>
              <w:bottom w:w="120" w:type="dxa"/>
              <w:left w:w="160" w:type="dxa"/>
              <w:right w:w="160" w:type="dxa"/>
            </w:tcMar>
            <w:shd w:fill="FFFFFF"/>
          </w:tcPr>
          <w:p>
            <w:pPr>
              <w:spacing w:before="40" w:after="40"/>
            </w:pPr>
            <w:r/>
            <w:r>
              <w:rPr>
                <w:rFonts w:ascii="Sarasa UI SC" w:hAnsi="Sarasa UI SC" w:eastAsia="更纱黑体 SC" w:cs="Sarasa UI SC"/>
                <w:b w:val="0"/>
                <w:i w:val="0"/>
                <w:sz w:val="19"/>
              </w:rPr>
              <w:t>1 Byte</w:t>
            </w:r>
          </w:p>
        </w:tc>
        <w:tc>
          <w:tcPr>
            <w:tcW w:type="dxa" w:w="1872"/>
            <w:tcMar>
              <w:top w:w="120" w:type="dxa"/>
              <w:bottom w:w="120" w:type="dxa"/>
              <w:left w:w="160" w:type="dxa"/>
              <w:right w:w="160" w:type="dxa"/>
            </w:tcMar>
            <w:shd w:fill="FFFFFF"/>
          </w:tcPr>
          <w:p>
            <w:pPr>
              <w:spacing w:before="40" w:after="40"/>
            </w:pPr>
            <w:r/>
            <w:r>
              <w:rPr>
                <w:rFonts w:ascii="Sarasa Fixed SC" w:hAnsi="Sarasa Fixed SC" w:eastAsia="Sarasa Fixed SC" w:cs="Sarasa Fixed SC"/>
                <w:b/>
                <w:i w:val="0"/>
                <w:color w:val="991B1B"/>
                <w:sz w:val="18"/>
              </w:rPr>
              <w:t xml:space="preserve"> 0x01 </w:t>
            </w:r>
          </w:p>
        </w:tc>
        <w:tc>
          <w:tcPr>
            <w:tcW w:type="dxa" w:w="1872"/>
            <w:tcMar>
              <w:top w:w="120" w:type="dxa"/>
              <w:bottom w:w="120" w:type="dxa"/>
              <w:left w:w="160" w:type="dxa"/>
              <w:right w:w="160" w:type="dxa"/>
            </w:tcMar>
            <w:shd w:fill="FFFFFF"/>
          </w:tcPr>
          <w:p>
            <w:pPr>
              <w:spacing w:before="40" w:after="40"/>
            </w:pPr>
            <w:r/>
            <w:r>
              <w:rPr>
                <w:rFonts w:ascii="Sarasa Fixed SC" w:hAnsi="Sarasa Fixed SC" w:eastAsia="Sarasa Fixed SC" w:cs="Sarasa Fixed SC"/>
                <w:b/>
                <w:i w:val="0"/>
                <w:color w:val="991B1B"/>
                <w:sz w:val="18"/>
              </w:rPr>
              <w:t xml:space="preserve"> 0x01 </w:t>
            </w:r>
            <w:r>
              <w:rPr>
                <w:rFonts w:ascii="Sarasa UI SC" w:hAnsi="Sarasa UI SC" w:eastAsia="更纱黑体 SC" w:cs="Sarasa UI SC"/>
                <w:b w:val="0"/>
                <w:i w:val="0"/>
                <w:sz w:val="19"/>
              </w:rPr>
              <w:t>: 继电器断电指令；</w:t>
            </w:r>
            <w:r>
              <w:rPr>
                <w:rFonts w:ascii="Sarasa Fixed SC" w:hAnsi="Sarasa Fixed SC" w:eastAsia="Sarasa Fixed SC" w:cs="Sarasa Fixed SC"/>
                <w:b/>
                <w:i w:val="0"/>
                <w:color w:val="991B1B"/>
                <w:sz w:val="18"/>
              </w:rPr>
              <w:t xml:space="preserve"> 0x02 </w:t>
            </w:r>
            <w:r>
              <w:rPr>
                <w:rFonts w:ascii="Sarasa UI SC" w:hAnsi="Sarasa UI SC" w:eastAsia="更纱黑体 SC" w:cs="Sarasa UI SC"/>
                <w:b w:val="0"/>
                <w:i w:val="0"/>
                <w:sz w:val="19"/>
              </w:rPr>
              <w:t>: 传感器数据请求</w:t>
            </w:r>
          </w:p>
        </w:tc>
      </w:tr>
      <w:tr>
        <w:tc>
          <w:tcPr>
            <w:tcW w:type="dxa" w:w="1872"/>
            <w:tcMar>
              <w:top w:w="120" w:type="dxa"/>
              <w:bottom w:w="120" w:type="dxa"/>
              <w:left w:w="160" w:type="dxa"/>
              <w:right w:w="160" w:type="dxa"/>
            </w:tcMar>
            <w:shd w:fill="F3F4F6"/>
          </w:tcPr>
          <w:p>
            <w:pPr>
              <w:spacing w:before="40" w:after="40"/>
            </w:pPr>
            <w:r/>
            <w:r>
              <w:rPr>
                <w:rFonts w:ascii="Sarasa UI SC" w:hAnsi="Sarasa UI SC" w:eastAsia="更纱黑体 SC" w:cs="Sarasa UI SC"/>
                <w:b w:val="0"/>
                <w:i w:val="0"/>
                <w:sz w:val="19"/>
              </w:rPr>
              <w:t>Byte 2</w:t>
            </w:r>
          </w:p>
        </w:tc>
        <w:tc>
          <w:tcPr>
            <w:tcW w:type="dxa" w:w="1872"/>
            <w:tcMar>
              <w:top w:w="120" w:type="dxa"/>
              <w:bottom w:w="120" w:type="dxa"/>
              <w:left w:w="160" w:type="dxa"/>
              <w:right w:w="160" w:type="dxa"/>
            </w:tcMar>
            <w:shd w:fill="F3F4F6"/>
          </w:tcPr>
          <w:p>
            <w:pPr>
              <w:spacing w:before="40" w:after="40"/>
            </w:pPr>
            <w:r/>
            <w:r>
              <w:rPr>
                <w:rFonts w:ascii="Sarasa UI SC" w:hAnsi="Sarasa UI SC" w:eastAsia="更纱黑体 SC" w:cs="Sarasa UI SC"/>
                <w:b w:val="0"/>
                <w:i w:val="0"/>
                <w:sz w:val="19"/>
              </w:rPr>
              <w:t>数据长度 (Len)</w:t>
            </w:r>
          </w:p>
        </w:tc>
        <w:tc>
          <w:tcPr>
            <w:tcW w:type="dxa" w:w="1872"/>
            <w:tcMar>
              <w:top w:w="120" w:type="dxa"/>
              <w:bottom w:w="120" w:type="dxa"/>
              <w:left w:w="160" w:type="dxa"/>
              <w:right w:w="160" w:type="dxa"/>
            </w:tcMar>
            <w:shd w:fill="F3F4F6"/>
          </w:tcPr>
          <w:p>
            <w:pPr>
              <w:spacing w:before="40" w:after="40"/>
            </w:pPr>
            <w:r/>
            <w:r>
              <w:rPr>
                <w:rFonts w:ascii="Sarasa UI SC" w:hAnsi="Sarasa UI SC" w:eastAsia="更纱黑体 SC" w:cs="Sarasa UI SC"/>
                <w:b w:val="0"/>
                <w:i w:val="0"/>
                <w:sz w:val="19"/>
              </w:rPr>
              <w:t>1 Byte</w:t>
            </w:r>
          </w:p>
        </w:tc>
        <w:tc>
          <w:tcPr>
            <w:tcW w:type="dxa" w:w="1872"/>
            <w:tcMar>
              <w:top w:w="120" w:type="dxa"/>
              <w:bottom w:w="120" w:type="dxa"/>
              <w:left w:w="160" w:type="dxa"/>
              <w:right w:w="160" w:type="dxa"/>
            </w:tcMar>
            <w:shd w:fill="F3F4F6"/>
          </w:tcPr>
          <w:p>
            <w:pPr>
              <w:spacing w:before="40" w:after="40"/>
            </w:pPr>
            <w:r/>
            <w:r>
              <w:rPr>
                <w:rFonts w:ascii="Sarasa Fixed SC" w:hAnsi="Sarasa Fixed SC" w:eastAsia="Sarasa Fixed SC" w:cs="Sarasa Fixed SC"/>
                <w:b/>
                <w:i w:val="0"/>
                <w:color w:val="991B1B"/>
                <w:sz w:val="18"/>
              </w:rPr>
              <w:t xml:space="preserve"> 0x01 </w:t>
            </w:r>
          </w:p>
        </w:tc>
        <w:tc>
          <w:tcPr>
            <w:tcW w:type="dxa" w:w="1872"/>
            <w:tcMar>
              <w:top w:w="120" w:type="dxa"/>
              <w:bottom w:w="120" w:type="dxa"/>
              <w:left w:w="160" w:type="dxa"/>
              <w:right w:w="160" w:type="dxa"/>
            </w:tcMar>
            <w:shd w:fill="F3F4F6"/>
          </w:tcPr>
          <w:p>
            <w:pPr>
              <w:spacing w:before="40" w:after="40"/>
            </w:pPr>
            <w:r/>
            <w:r>
              <w:rPr>
                <w:rFonts w:ascii="Sarasa UI SC" w:hAnsi="Sarasa UI SC" w:eastAsia="更纱黑体 SC" w:cs="Sarasa UI SC"/>
                <w:b w:val="0"/>
                <w:i w:val="0"/>
                <w:sz w:val="19"/>
              </w:rPr>
              <w:t>携带的数据载荷长度</w:t>
            </w:r>
          </w:p>
        </w:tc>
      </w:tr>
      <w:tr>
        <w:tc>
          <w:tcPr>
            <w:tcW w:type="dxa" w:w="1872"/>
            <w:tcMar>
              <w:top w:w="120" w:type="dxa"/>
              <w:bottom w:w="120" w:type="dxa"/>
              <w:left w:w="160" w:type="dxa"/>
              <w:right w:w="160" w:type="dxa"/>
            </w:tcMar>
            <w:shd w:fill="FFFFFF"/>
          </w:tcPr>
          <w:p>
            <w:pPr>
              <w:spacing w:before="40" w:after="40"/>
            </w:pPr>
            <w:r/>
            <w:r>
              <w:rPr>
                <w:rFonts w:ascii="Sarasa UI SC" w:hAnsi="Sarasa UI SC" w:eastAsia="更纱黑体 SC" w:cs="Sarasa UI SC"/>
                <w:b w:val="0"/>
                <w:i w:val="0"/>
                <w:sz w:val="19"/>
              </w:rPr>
              <w:t>Byte 3</w:t>
            </w:r>
          </w:p>
        </w:tc>
        <w:tc>
          <w:tcPr>
            <w:tcW w:type="dxa" w:w="1872"/>
            <w:tcMar>
              <w:top w:w="120" w:type="dxa"/>
              <w:bottom w:w="120" w:type="dxa"/>
              <w:left w:w="160" w:type="dxa"/>
              <w:right w:w="160" w:type="dxa"/>
            </w:tcMar>
            <w:shd w:fill="FFFFFF"/>
          </w:tcPr>
          <w:p>
            <w:pPr>
              <w:spacing w:before="40" w:after="40"/>
            </w:pPr>
            <w:r/>
            <w:r>
              <w:rPr>
                <w:rFonts w:ascii="Sarasa UI SC" w:hAnsi="Sarasa UI SC" w:eastAsia="更纱黑体 SC" w:cs="Sarasa UI SC"/>
                <w:b w:val="0"/>
                <w:i w:val="0"/>
                <w:sz w:val="19"/>
              </w:rPr>
              <w:t>数据载荷 (Data)</w:t>
            </w:r>
          </w:p>
        </w:tc>
        <w:tc>
          <w:tcPr>
            <w:tcW w:type="dxa" w:w="1872"/>
            <w:tcMar>
              <w:top w:w="120" w:type="dxa"/>
              <w:bottom w:w="120" w:type="dxa"/>
              <w:left w:w="160" w:type="dxa"/>
              <w:right w:w="160" w:type="dxa"/>
            </w:tcMar>
            <w:shd w:fill="FFFFFF"/>
          </w:tcPr>
          <w:p>
            <w:pPr>
              <w:spacing w:before="40" w:after="40"/>
            </w:pPr>
            <w:r/>
            <w:r>
              <w:rPr>
                <w:rFonts w:ascii="Sarasa UI SC" w:hAnsi="Sarasa UI SC" w:eastAsia="更纱黑体 SC" w:cs="Sarasa UI SC"/>
                <w:b w:val="0"/>
                <w:i w:val="0"/>
                <w:sz w:val="19"/>
              </w:rPr>
              <w:t>1 Byte</w:t>
            </w:r>
          </w:p>
        </w:tc>
        <w:tc>
          <w:tcPr>
            <w:tcW w:type="dxa" w:w="1872"/>
            <w:tcMar>
              <w:top w:w="120" w:type="dxa"/>
              <w:bottom w:w="120" w:type="dxa"/>
              <w:left w:w="160" w:type="dxa"/>
              <w:right w:w="160" w:type="dxa"/>
            </w:tcMar>
            <w:shd w:fill="FFFFFF"/>
          </w:tcPr>
          <w:p>
            <w:pPr>
              <w:spacing w:before="40" w:after="40"/>
            </w:pPr>
            <w:r/>
            <w:r>
              <w:rPr>
                <w:rFonts w:ascii="Sarasa Fixed SC" w:hAnsi="Sarasa Fixed SC" w:eastAsia="Sarasa Fixed SC" w:cs="Sarasa Fixed SC"/>
                <w:b/>
                <w:i w:val="0"/>
                <w:color w:val="991B1B"/>
                <w:sz w:val="18"/>
              </w:rPr>
              <w:t xml:space="preserve"> 0x00 </w:t>
            </w:r>
          </w:p>
        </w:tc>
        <w:tc>
          <w:tcPr>
            <w:tcW w:type="dxa" w:w="1872"/>
            <w:tcMar>
              <w:top w:w="120" w:type="dxa"/>
              <w:bottom w:w="120" w:type="dxa"/>
              <w:left w:w="160" w:type="dxa"/>
              <w:right w:w="160" w:type="dxa"/>
            </w:tcMar>
            <w:shd w:fill="FFFFFF"/>
          </w:tcPr>
          <w:p>
            <w:pPr>
              <w:spacing w:before="40" w:after="40"/>
            </w:pPr>
            <w:r/>
            <w:r>
              <w:rPr>
                <w:rFonts w:ascii="Sarasa UI SC" w:hAnsi="Sarasa UI SC" w:eastAsia="更纱黑体 SC" w:cs="Sarasa UI SC"/>
                <w:b w:val="0"/>
                <w:i w:val="0"/>
                <w:sz w:val="19"/>
              </w:rPr>
              <w:t>控制参数（如通道编号）</w:t>
            </w:r>
          </w:p>
        </w:tc>
      </w:tr>
      <w:tr>
        <w:tc>
          <w:tcPr>
            <w:tcW w:type="dxa" w:w="1872"/>
            <w:tcMar>
              <w:top w:w="120" w:type="dxa"/>
              <w:bottom w:w="120" w:type="dxa"/>
              <w:left w:w="160" w:type="dxa"/>
              <w:right w:w="160" w:type="dxa"/>
            </w:tcMar>
            <w:shd w:fill="F3F4F6"/>
          </w:tcPr>
          <w:p>
            <w:pPr>
              <w:spacing w:before="40" w:after="40"/>
            </w:pPr>
            <w:r/>
            <w:r>
              <w:rPr>
                <w:rFonts w:ascii="Sarasa UI SC" w:hAnsi="Sarasa UI SC" w:eastAsia="更纱黑体 SC" w:cs="Sarasa UI SC"/>
                <w:b w:val="0"/>
                <w:i w:val="0"/>
                <w:sz w:val="19"/>
              </w:rPr>
              <w:t>Byte 4</w:t>
            </w:r>
          </w:p>
        </w:tc>
        <w:tc>
          <w:tcPr>
            <w:tcW w:type="dxa" w:w="1872"/>
            <w:tcMar>
              <w:top w:w="120" w:type="dxa"/>
              <w:bottom w:w="120" w:type="dxa"/>
              <w:left w:w="160" w:type="dxa"/>
              <w:right w:w="160" w:type="dxa"/>
            </w:tcMar>
            <w:shd w:fill="F3F4F6"/>
          </w:tcPr>
          <w:p>
            <w:pPr>
              <w:spacing w:before="40" w:after="40"/>
            </w:pPr>
            <w:r/>
            <w:r>
              <w:rPr>
                <w:rFonts w:ascii="Sarasa UI SC" w:hAnsi="Sarasa UI SC" w:eastAsia="更纱黑体 SC" w:cs="Sarasa UI SC"/>
                <w:b w:val="0"/>
                <w:i w:val="0"/>
                <w:sz w:val="19"/>
              </w:rPr>
              <w:t>校验和 (Checksum)</w:t>
            </w:r>
          </w:p>
        </w:tc>
        <w:tc>
          <w:tcPr>
            <w:tcW w:type="dxa" w:w="1872"/>
            <w:tcMar>
              <w:top w:w="120" w:type="dxa"/>
              <w:bottom w:w="120" w:type="dxa"/>
              <w:left w:w="160" w:type="dxa"/>
              <w:right w:w="160" w:type="dxa"/>
            </w:tcMar>
            <w:shd w:fill="F3F4F6"/>
          </w:tcPr>
          <w:p>
            <w:pPr>
              <w:spacing w:before="40" w:after="40"/>
            </w:pPr>
            <w:r/>
            <w:r>
              <w:rPr>
                <w:rFonts w:ascii="Sarasa UI SC" w:hAnsi="Sarasa UI SC" w:eastAsia="更纱黑体 SC" w:cs="Sarasa UI SC"/>
                <w:b w:val="0"/>
                <w:i w:val="0"/>
                <w:sz w:val="19"/>
              </w:rPr>
              <w:t>1 Byte</w:t>
            </w:r>
          </w:p>
        </w:tc>
        <w:tc>
          <w:tcPr>
            <w:tcW w:type="dxa" w:w="1872"/>
            <w:tcMar>
              <w:top w:w="120" w:type="dxa"/>
              <w:bottom w:w="120" w:type="dxa"/>
              <w:left w:w="160" w:type="dxa"/>
              <w:right w:w="160" w:type="dxa"/>
            </w:tcMar>
            <w:shd w:fill="F3F4F6"/>
          </w:tcPr>
          <w:p>
            <w:pPr>
              <w:spacing w:before="40" w:after="40"/>
            </w:pPr>
            <w:r/>
            <w:r>
              <w:rPr>
                <w:rFonts w:ascii="Sarasa UI SC" w:hAnsi="Sarasa UI SC" w:eastAsia="更纱黑体 SC" w:cs="Sarasa UI SC"/>
                <w:b w:val="0"/>
                <w:i w:val="0"/>
                <w:sz w:val="19"/>
              </w:rPr>
              <w:t>计算得出</w:t>
            </w:r>
          </w:p>
        </w:tc>
        <w:tc>
          <w:tcPr>
            <w:tcW w:type="dxa" w:w="1872"/>
            <w:tcMar>
              <w:top w:w="120" w:type="dxa"/>
              <w:bottom w:w="120" w:type="dxa"/>
              <w:left w:w="160" w:type="dxa"/>
              <w:right w:w="160" w:type="dxa"/>
            </w:tcMar>
            <w:shd w:fill="F3F4F6"/>
          </w:tcPr>
          <w:p>
            <w:pPr>
              <w:spacing w:before="40" w:after="40"/>
            </w:pPr>
            <w:r/>
            <w:r>
              <w:rPr>
                <w:rFonts w:ascii="Sarasa UI SC" w:hAnsi="Sarasa UI SC" w:eastAsia="更纱黑体 SC" w:cs="Sarasa UI SC"/>
                <w:b w:val="0"/>
                <w:i w:val="0"/>
                <w:sz w:val="19"/>
              </w:rPr>
              <w:t>前序数据载荷的累加和对 256 取模</w:t>
            </w:r>
          </w:p>
        </w:tc>
      </w:tr>
      <w:tr>
        <w:tc>
          <w:tcPr>
            <w:tcW w:type="dxa" w:w="1872"/>
            <w:tcMar>
              <w:top w:w="120" w:type="dxa"/>
              <w:bottom w:w="120" w:type="dxa"/>
              <w:left w:w="160" w:type="dxa"/>
              <w:right w:w="160" w:type="dxa"/>
            </w:tcMar>
            <w:shd w:fill="FFFFFF"/>
          </w:tcPr>
          <w:p>
            <w:pPr>
              <w:spacing w:before="40" w:after="40"/>
            </w:pPr>
            <w:r/>
            <w:r>
              <w:rPr>
                <w:rFonts w:ascii="Sarasa UI SC" w:hAnsi="Sarasa UI SC" w:eastAsia="更纱黑体 SC" w:cs="Sarasa UI SC"/>
                <w:b w:val="0"/>
                <w:i w:val="0"/>
                <w:sz w:val="19"/>
              </w:rPr>
              <w:t>Byte 5</w:t>
            </w:r>
          </w:p>
        </w:tc>
        <w:tc>
          <w:tcPr>
            <w:tcW w:type="dxa" w:w="1872"/>
            <w:tcMar>
              <w:top w:w="120" w:type="dxa"/>
              <w:bottom w:w="120" w:type="dxa"/>
              <w:left w:w="160" w:type="dxa"/>
              <w:right w:w="160" w:type="dxa"/>
            </w:tcMar>
            <w:shd w:fill="FFFFFF"/>
          </w:tcPr>
          <w:p>
            <w:pPr>
              <w:spacing w:before="40" w:after="40"/>
            </w:pPr>
            <w:r/>
            <w:r>
              <w:rPr>
                <w:rFonts w:ascii="Sarasa UI SC" w:hAnsi="Sarasa UI SC" w:eastAsia="更纱黑体 SC" w:cs="Sarasa UI SC"/>
                <w:b w:val="0"/>
                <w:i w:val="0"/>
                <w:sz w:val="19"/>
              </w:rPr>
              <w:t>帧尾 (Tail)</w:t>
            </w:r>
          </w:p>
        </w:tc>
        <w:tc>
          <w:tcPr>
            <w:tcW w:type="dxa" w:w="1872"/>
            <w:tcMar>
              <w:top w:w="120" w:type="dxa"/>
              <w:bottom w:w="120" w:type="dxa"/>
              <w:left w:w="160" w:type="dxa"/>
              <w:right w:w="160" w:type="dxa"/>
            </w:tcMar>
            <w:shd w:fill="FFFFFF"/>
          </w:tcPr>
          <w:p>
            <w:pPr>
              <w:spacing w:before="40" w:after="40"/>
            </w:pPr>
            <w:r/>
            <w:r>
              <w:rPr>
                <w:rFonts w:ascii="Sarasa UI SC" w:hAnsi="Sarasa UI SC" w:eastAsia="更纱黑体 SC" w:cs="Sarasa UI SC"/>
                <w:b w:val="0"/>
                <w:i w:val="0"/>
                <w:sz w:val="19"/>
              </w:rPr>
              <w:t>1 Byte</w:t>
            </w:r>
          </w:p>
        </w:tc>
        <w:tc>
          <w:tcPr>
            <w:tcW w:type="dxa" w:w="1872"/>
            <w:tcMar>
              <w:top w:w="120" w:type="dxa"/>
              <w:bottom w:w="120" w:type="dxa"/>
              <w:left w:w="160" w:type="dxa"/>
              <w:right w:w="160" w:type="dxa"/>
            </w:tcMar>
            <w:shd w:fill="FFFFFF"/>
          </w:tcPr>
          <w:p>
            <w:pPr>
              <w:spacing w:before="40" w:after="40"/>
            </w:pPr>
            <w:r/>
            <w:r>
              <w:rPr>
                <w:rFonts w:ascii="Sarasa Fixed SC" w:hAnsi="Sarasa Fixed SC" w:eastAsia="Sarasa Fixed SC" w:cs="Sarasa Fixed SC"/>
                <w:b/>
                <w:i w:val="0"/>
                <w:color w:val="991B1B"/>
                <w:sz w:val="18"/>
              </w:rPr>
              <w:t xml:space="preserve"> 0x55 </w:t>
            </w:r>
          </w:p>
        </w:tc>
        <w:tc>
          <w:tcPr>
            <w:tcW w:type="dxa" w:w="1872"/>
            <w:tcMar>
              <w:top w:w="120" w:type="dxa"/>
              <w:bottom w:w="120" w:type="dxa"/>
              <w:left w:w="160" w:type="dxa"/>
              <w:right w:w="160" w:type="dxa"/>
            </w:tcMar>
            <w:shd w:fill="FFFFFF"/>
          </w:tcPr>
          <w:p>
            <w:pPr>
              <w:spacing w:before="40" w:after="40"/>
            </w:pPr>
            <w:r/>
            <w:r>
              <w:rPr>
                <w:rFonts w:ascii="Sarasa UI SC" w:hAnsi="Sarasa UI SC" w:eastAsia="更纱黑体 SC" w:cs="Sarasa UI SC"/>
                <w:b w:val="0"/>
                <w:i w:val="0"/>
                <w:sz w:val="19"/>
              </w:rPr>
              <w:t>协议固定结束同步标志</w:t>
            </w:r>
          </w:p>
        </w:tc>
      </w:tr>
    </w:tbl>
    <w:p>
      <w:pPr>
        <w:spacing w:after="120"/>
      </w:pPr>
    </w:p>
    <w:p>
      <w:pPr>
        <w:spacing w:before="120" w:after="120"/>
        <w:jc w:val="center"/>
      </w:pPr>
      <w:r>
        <w:rPr>
          <w:color w:val="BDC3C7"/>
        </w:rPr>
        <w:t>―――――――――――――――――――――――――――――――――――――――――――――</w:t>
      </w:r>
    </w:p>
    <w:p>
      <w:pPr>
        <w:pStyle w:val="Heading1"/>
        <w:spacing w:before="280" w:after="120"/>
      </w:pPr>
      <w:r>
        <w:rPr>
          <w:rFonts w:ascii="Sarasa UI SC" w:hAnsi="Sarasa UI SC" w:eastAsia="更纱黑体 SC" w:cs="Sarasa UI SC"/>
          <w:b/>
          <w:i w:val="0"/>
          <w:color w:val="283593"/>
          <w:sz w:val="30"/>
        </w:rPr>
        <w:t>3. 软件架构部署与运行拓扑</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before="40" w:after="40"/>
            </w:pPr>
            <w:r>
              <w:rPr>
                <w:rFonts w:ascii="Sarasa Fixed SC" w:hAnsi="Sarasa Fixed SC" w:eastAsia="Sarasa Fixed SC" w:cs="Sarasa Fixed SC"/>
                <w:b w:val="0"/>
                <w:i w:val="0"/>
                <w:color w:val="1E293B"/>
                <w:sz w:val="18"/>
              </w:rPr>
              <w:t>graph LR</w:t>
              <w:br/>
              <w:t xml:space="preserve">    subgraph 部署节点: 实验室现场边缘边缘计算终端</w:t>
              <w:br/>
              <w:t xml:space="preserve">        subgraph 核心进程</w:t>
              <w:br/>
              <w:t xml:space="preserve">            P1[LabSafetyMonitor 主进程]</w:t>
              <w:br/>
              <w:t xml:space="preserve">            P2[EnvController 场景模拟进程]</w:t>
              <w:br/>
              <w:t xml:space="preserve">        end</w:t>
              <w:br/>
              <w:t xml:space="preserve">        FILE[/tmp/lab_safety_env_telemetry.json/]</w:t>
              <w:br/>
              <w:t xml:space="preserve">        P2 -. 写入仿真遥测 .-&gt; FILE</w:t>
              <w:br/>
              <w:t xml:space="preserve">        FILE -. 轮询读取 .-&gt; P1</w:t>
              <w:br/>
              <w:t xml:space="preserve">    end</w:t>
              <w:br/>
              <w:br/>
              <w:t xml:space="preserve">    subgraph 外部硬件连接</w:t>
              <w:br/>
              <w:t xml:space="preserve">        CAM1(全景宏观 USB 摄像头) --&gt;|UVC /dev/video0| P1</w:t>
              <w:br/>
              <w:t xml:space="preserve">        CAM2(微观桌面 USB 摄像头) --&gt;|UVC /dev/video2| P1</w:t>
              <w:br/>
              <w:t xml:space="preserve">        SEN(温湿度传感器) --&gt;|RS485/TTL /dev/ttyUSB0| P1</w:t>
              <w:br/>
              <w:t xml:space="preserve">        P1 --&gt;|TTL 继电器控制 /dev/ttyUSB1| RELAY(智能断电总控开关)</w:t>
              <w:br/>
              <w:t xml:space="preserve">    end</w:t>
            </w:r>
          </w:p>
        </w:tc>
      </w:tr>
    </w:tbl>
    <w:p>
      <w:pPr>
        <w:spacing w:after="80"/>
      </w:pPr>
    </w:p>
    <w:p>
      <w:pPr>
        <w:spacing w:before="120" w:after="120"/>
        <w:jc w:val="center"/>
      </w:pPr>
      <w:r>
        <w:rPr>
          <w:color w:val="BDC3C7"/>
        </w:rPr>
        <w:t>―――――――――――――――――――――――――――――――――――――――――――――</w:t>
      </w:r>
    </w:p>
    <w:p>
      <w:pPr>
        <w:pStyle w:val="Heading1"/>
        <w:spacing w:before="280" w:after="120"/>
      </w:pPr>
      <w:r>
        <w:rPr>
          <w:rFonts w:ascii="Sarasa UI SC" w:hAnsi="Sarasa UI SC" w:eastAsia="更纱黑体 SC" w:cs="Sarasa UI SC"/>
          <w:b/>
          <w:i w:val="0"/>
          <w:color w:val="283593"/>
          <w:sz w:val="30"/>
        </w:rPr>
        <w:t>4. 故障处理与降级机制设计</w:t>
      </w:r>
    </w:p>
    <w:p>
      <w:pPr>
        <w:pStyle w:val="ListNumber"/>
        <w:spacing w:before="20" w:after="40"/>
      </w:pPr>
      <w:r>
        <w:rPr>
          <w:rFonts w:ascii="Sarasa UI SC" w:hAnsi="Sarasa UI SC" w:eastAsia="更纱黑体 SC" w:cs="Sarasa UI SC"/>
          <w:b/>
          <w:i w:val="0"/>
          <w:sz w:val="21"/>
        </w:rPr>
        <w:t>传感器异常掉线降级</w:t>
      </w:r>
      <w:r>
        <w:rPr>
          <w:rFonts w:ascii="Sarasa UI SC" w:hAnsi="Sarasa UI SC" w:eastAsia="更纱黑体 SC" w:cs="Sarasa UI SC"/>
          <w:b w:val="0"/>
          <w:i w:val="0"/>
          <w:sz w:val="21"/>
        </w:rPr>
        <w:t>：</w:t>
      </w:r>
    </w:p>
    <w:p>
      <w:pPr>
        <w:pStyle w:val="ListBullet"/>
        <w:spacing w:before="20" w:after="40"/>
      </w:pPr>
      <w:r>
        <w:rPr>
          <w:rFonts w:ascii="Sarasa Fixed SC" w:hAnsi="Sarasa Fixed SC" w:eastAsia="Sarasa Fixed SC" w:cs="Sarasa Fixed SC"/>
          <w:b/>
          <w:i w:val="0"/>
          <w:color w:val="991B1B"/>
          <w:sz w:val="19"/>
        </w:rPr>
        <w:t xml:space="preserve"> SensorWorker </w:t>
      </w:r>
      <w:r>
        <w:rPr>
          <w:rFonts w:ascii="Sarasa UI SC" w:hAnsi="Sarasa UI SC" w:eastAsia="更纱黑体 SC" w:cs="Sarasa UI SC"/>
          <w:b w:val="0"/>
          <w:i w:val="0"/>
          <w:sz w:val="21"/>
        </w:rPr>
        <w:t xml:space="preserve"> 线程持续监听串口；若连续 3 次超时或抛出 </w:t>
      </w:r>
      <w:r>
        <w:rPr>
          <w:rFonts w:ascii="Sarasa Fixed SC" w:hAnsi="Sarasa Fixed SC" w:eastAsia="Sarasa Fixed SC" w:cs="Sarasa Fixed SC"/>
          <w:b/>
          <w:i w:val="0"/>
          <w:color w:val="991B1B"/>
          <w:sz w:val="19"/>
        </w:rPr>
        <w:t xml:space="preserve"> SerialException </w:t>
      </w:r>
      <w:r>
        <w:rPr>
          <w:rFonts w:ascii="Sarasa UI SC" w:hAnsi="Sarasa UI SC" w:eastAsia="更纱黑体 SC" w:cs="Sarasa UI SC"/>
          <w:b w:val="0"/>
          <w:i w:val="0"/>
          <w:sz w:val="21"/>
        </w:rPr>
        <w:t xml:space="preserve">，系统自动转入模拟遥测状态，启动高斯白噪声微扰算法，生成符合真实室内环境变化曲线的遥测数据，并在 UI 显示 </w:t>
      </w:r>
      <w:r>
        <w:rPr>
          <w:rFonts w:ascii="Sarasa Fixed SC" w:hAnsi="Sarasa Fixed SC" w:eastAsia="Sarasa Fixed SC" w:cs="Sarasa Fixed SC"/>
          <w:b/>
          <w:i w:val="0"/>
          <w:color w:val="991B1B"/>
          <w:sz w:val="19"/>
        </w:rPr>
        <w:t xml:space="preserve"> [SIMULATED] </w:t>
      </w:r>
      <w:r>
        <w:rPr>
          <w:rFonts w:ascii="Sarasa UI SC" w:hAnsi="Sarasa UI SC" w:eastAsia="更纱黑体 SC" w:cs="Sarasa UI SC"/>
          <w:b w:val="0"/>
          <w:i w:val="0"/>
          <w:sz w:val="21"/>
        </w:rPr>
        <w:t xml:space="preserve"> 警示徽标。</w:t>
      </w:r>
    </w:p>
    <w:p>
      <w:pPr>
        <w:pStyle w:val="ListNumber"/>
        <w:spacing w:before="20" w:after="40"/>
      </w:pPr>
      <w:r>
        <w:rPr>
          <w:rFonts w:ascii="Sarasa UI SC" w:hAnsi="Sarasa UI SC" w:eastAsia="更纱黑体 SC" w:cs="Sarasa UI SC"/>
          <w:b/>
          <w:i w:val="0"/>
          <w:sz w:val="21"/>
        </w:rPr>
        <w:t>摄像头硬件丢失保护</w:t>
      </w:r>
      <w:r>
        <w:rPr>
          <w:rFonts w:ascii="Sarasa UI SC" w:hAnsi="Sarasa UI SC" w:eastAsia="更纱黑体 SC" w:cs="Sarasa UI SC"/>
          <w:b w:val="0"/>
          <w:i w:val="0"/>
          <w:sz w:val="21"/>
        </w:rPr>
        <w:t>：</w:t>
      </w:r>
    </w:p>
    <w:p>
      <w:pPr>
        <w:pStyle w:val="ListBullet"/>
        <w:spacing w:before="20" w:after="40"/>
      </w:pPr>
      <w:r>
        <w:rPr>
          <w:rFonts w:ascii="Sarasa UI SC" w:hAnsi="Sarasa UI SC" w:eastAsia="更纱黑体 SC" w:cs="Sarasa UI SC"/>
          <w:b w:val="0"/>
          <w:i w:val="0"/>
          <w:sz w:val="21"/>
        </w:rPr>
        <w:t>OpenCV 捕获帧失败时，自动重试 10 次；若持续失败，则自动切换显示灰度测试卡，提示“视频流断开”，避免整机崩溃闪退。</w:t>
      </w:r>
    </w:p>
    <w:p>
      <w:pPr>
        <w:pStyle w:val="ListNumber"/>
        <w:spacing w:before="20" w:after="40"/>
      </w:pPr>
      <w:r>
        <w:rPr>
          <w:rFonts w:ascii="Sarasa UI SC" w:hAnsi="Sarasa UI SC" w:eastAsia="更纱黑体 SC" w:cs="Sarasa UI SC"/>
          <w:b/>
          <w:i w:val="0"/>
          <w:sz w:val="21"/>
        </w:rPr>
        <w:t>断电指令防抖与硬件保护</w:t>
      </w:r>
      <w:r>
        <w:rPr>
          <w:rFonts w:ascii="Sarasa UI SC" w:hAnsi="Sarasa UI SC" w:eastAsia="更纱黑体 SC" w:cs="Sarasa UI SC"/>
          <w:b w:val="0"/>
          <w:i w:val="0"/>
          <w:sz w:val="21"/>
        </w:rPr>
        <w:t>：</w:t>
      </w:r>
    </w:p>
    <w:p>
      <w:pPr>
        <w:pStyle w:val="ListBullet"/>
        <w:spacing w:before="20" w:after="40"/>
      </w:pPr>
      <w:r>
        <w:rPr>
          <w:rFonts w:ascii="Sarasa UI SC" w:hAnsi="Sarasa UI SC" w:eastAsia="更纱黑体 SC" w:cs="Sarasa UI SC"/>
          <w:b w:val="0"/>
          <w:i w:val="0"/>
          <w:sz w:val="21"/>
        </w:rPr>
        <w:t xml:space="preserve">状态机内部维持冷却计时器 </w:t>
      </w:r>
      <w:r>
        <w:rPr>
          <w:rFonts w:ascii="Sarasa Fixed SC" w:hAnsi="Sarasa Fixed SC" w:eastAsia="Sarasa Fixed SC" w:cs="Sarasa Fixed SC"/>
          <w:b/>
          <w:i w:val="0"/>
          <w:color w:val="991B1B"/>
          <w:sz w:val="19"/>
        </w:rPr>
        <w:t xml:space="preserve"> power_off_cooldown = 3.0s </w:t>
      </w:r>
      <w:r>
        <w:rPr>
          <w:rFonts w:ascii="Sarasa UI SC" w:hAnsi="Sarasa UI SC" w:eastAsia="更纱黑体 SC" w:cs="Sarasa UI SC"/>
          <w:b w:val="0"/>
          <w:i w:val="0"/>
          <w:sz w:val="21"/>
        </w:rPr>
        <w:t>，杜绝由于传感器临界值抖动导致继电器频繁启闭产生电弧或损坏设备。</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rasa UI SC" w:hAnsi="Sarasa UI SC" w:eastAsia="更纱黑体 S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