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Ghi chú kỹ thuật cho các đầu việc</w:t>
      </w:r>
    </w:p>
    <w:p>
      <w:pPr>
        <w:pBdr>
          <w:bottom w:val="single" w:color="2E74B5" w:sz="12" w:space="6"/>
        </w:pBdr>
        <w:spacing w:after="240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Bản Word để đọc · nội dung gốc ở file docs/ghi_chu_ky_thuat.md · tạo ngày 15/10/2026</w:t>
      </w:r>
    </w:p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Mục lục</w:t>
      </w:r>
    </w:p>
    <w:p>
      <w:pPr>
        <w:spacing w:after="40"/>
        <w:ind w:left="0"/>
      </w:pPr>
      <w:hyperlink w:history="1" w:anchor="muc_1">
        <w:r>
          <w:rPr>
            <w:b/>
            <w:bCs/>
            <w:color w:val="1F3864"/>
            <w:sz w:val="24"/>
            <w:szCs w:val="24"/>
          </w:rPr>
          <w:t xml:space="preserve">Việc 1 — Hiểu đề và chốt quy ước tính</w:t>
        </w:r>
      </w:hyperlink>
    </w:p>
    <w:p>
      <w:pPr>
        <w:spacing w:after="40"/>
        <w:ind w:left="0"/>
      </w:pPr>
      <w:hyperlink w:history="1" w:anchor="muc_2">
        <w:r>
          <w:rPr>
            <w:b/>
            <w:bCs/>
            <w:color w:val="1F3864"/>
            <w:sz w:val="24"/>
            <w:szCs w:val="24"/>
          </w:rPr>
          <w:t xml:space="preserve">Việc 2 — Nạp và làm sạch dữ liệu</w:t>
        </w:r>
      </w:hyperlink>
    </w:p>
    <w:p>
      <w:pPr>
        <w:spacing w:after="40"/>
        <w:ind w:left="0"/>
      </w:pPr>
      <w:hyperlink w:history="1" w:anchor="muc_3">
        <w:r>
          <w:rPr>
            <w:b/>
            <w:bCs/>
            <w:color w:val="1F3864"/>
            <w:sz w:val="24"/>
            <w:szCs w:val="24"/>
          </w:rPr>
          <w:t xml:space="preserve">Việc 3 — Đối soát chi tiết</w:t>
        </w:r>
      </w:hyperlink>
    </w:p>
    <w:p>
      <w:pPr>
        <w:spacing w:after="40"/>
        <w:ind w:left="0"/>
      </w:pPr>
      <w:hyperlink w:history="1" w:anchor="muc_4">
        <w:r>
          <w:rPr>
            <w:b/>
            <w:bCs/>
            <w:color w:val="1F3864"/>
            <w:sz w:val="24"/>
            <w:szCs w:val="24"/>
          </w:rPr>
          <w:t xml:space="preserve">Việc 4 — Bảng cầu nối và nhật ký ngoại lệ</w:t>
        </w:r>
      </w:hyperlink>
    </w:p>
    <w:p>
      <w:pPr>
        <w:spacing w:after="40"/>
        <w:ind w:left="0"/>
      </w:pPr>
      <w:hyperlink w:history="1" w:anchor="muc_5">
        <w:r>
          <w:rPr>
            <w:b/>
            <w:bCs/>
            <w:color w:val="1F3864"/>
            <w:sz w:val="24"/>
            <w:szCs w:val="24"/>
          </w:rPr>
          <w:t xml:space="preserve">Việc 5 — Kiểm tra lại bằng cách tính thứ hai</w:t>
        </w:r>
      </w:hyperlink>
    </w:p>
    <w:p>
      <w:pPr>
        <w:spacing w:after="40"/>
        <w:ind w:left="0"/>
      </w:pPr>
      <w:hyperlink w:history="1" w:anchor="muc_6">
        <w:r>
          <w:rPr>
            <w:b/>
            <w:bCs/>
            <w:color w:val="1F3864"/>
            <w:sz w:val="24"/>
            <w:szCs w:val="24"/>
          </w:rPr>
          <w:t xml:space="preserve">Việc 6 — Dashboard 4 trang</w:t>
        </w:r>
      </w:hyperlink>
    </w:p>
    <w:p>
      <w:pPr>
        <w:spacing w:after="40"/>
        <w:ind w:left="0"/>
      </w:pPr>
      <w:hyperlink w:history="1" w:anchor="muc_7">
        <w:r>
          <w:rPr>
            <w:b/>
            <w:bCs/>
            <w:color w:val="1F3864"/>
            <w:sz w:val="24"/>
            <w:szCs w:val="24"/>
          </w:rPr>
          <w:t xml:space="preserve">Việc 7 — Kết luận và đề xuất</w:t>
        </w:r>
      </w:hyperlink>
    </w:p>
    <w:p>
      <w:pPr>
        <w:spacing w:after="120"/>
      </w:pPr>
    </w:p>
    <w:p>
      <w:pPr>
        <w:spacing w:before="120" w:after="120"/>
      </w:pPr>
    </w:p>
    <w:p>
      <w:pPr>
        <w:pStyle w:val="Heading1"/>
      </w:pPr>
      <w:bookmarkStart w:name="muc_1" w:id="1"/>
      <w:r>
        <w:rPr>
          <w:rFonts w:ascii="Times New Roman" w:cs="Times New Roman" w:eastAsia="Times New Roman" w:hAnsi="Times New Roman"/>
        </w:rPr>
        <w:t xml:space="preserve">Việc 1 — Hiểu đề và chốt quy ước tính</w:t>
      </w:r>
      <w:bookmarkEnd w:id="1"/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Phần mềm mỗi máy cần có: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Windows (Power BI chỉ chạy trên Windows; máy Mac không dùng được Power BI).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Excel 365 có Power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Cùng một phiên bản Power BI Desktop</w:t>
      </w:r>
      <w:r>
        <w:rPr>
          <w:rFonts w:ascii="Times New Roman" w:cs="Times New Roman" w:eastAsia="Times New Roman" w:hAnsi="Times New Roman"/>
        </w:rPr>
        <w:t xml:space="preserve"> cho cả nhóm.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Phần mềm soạn LaTeX (TeX Live hoặc MiKTeX).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Git (phần mềm lưu lịch sử thay đổi của file).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Nơi lưu chung:</w:t>
      </w:r>
      <w:r>
        <w:rPr>
          <w:rFonts w:ascii="Times New Roman" w:cs="Times New Roman" w:eastAsia="Times New Roman" w:hAnsi="Times New Roman"/>
        </w:rPr>
        <w:t xml:space="preserve"> kho lưu trữ trên GitHub hoặc GitLab (để chế độ riêng tư) và thư mục chung trên Google Drive hoặc OneDrive.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Câu hỏi nên xin mentor (người hướng dẫn) xác nhận ở buổi kiểm tra tiến độ: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% chênh lệch chia cho số nào.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Xử lý bút toán ADJ-0925 (ADJ = Adjustment, bút toán điều chỉnh 1.250 USD không có giấy tờ) ra sao.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Nộp những file gì.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</w:rPr>
        <w:t xml:space="preserve">Nếu mentor trả lời khác quy ước đã chốt: lưu bản quy ước mới lên GitHub, ghi lý do và ngày đổi. Như vậy vẫn giữ được bằng chứng "chốt trước khi tính".</w:t>
      </w:r>
    </w:p>
    <w:p>
      <w:pPr>
        <w:spacing w:before="120" w:after="120"/>
      </w:pPr>
    </w:p>
    <w:p>
      <w:pPr>
        <w:pStyle w:val="Heading1"/>
      </w:pPr>
      <w:bookmarkStart w:name="muc_2" w:id="1"/>
      <w:r>
        <w:rPr>
          <w:rFonts w:ascii="Times New Roman" w:cs="Times New Roman" w:eastAsia="Times New Roman" w:hAnsi="Times New Roman"/>
        </w:rPr>
        <w:t xml:space="preserve">Việc 2 — Nạp và làm sạch dữ liệu</w:t>
      </w:r>
      <w:bookmarkEnd w:id="1"/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Bản mô tả cấu trúc bảng</w:t>
      </w:r>
      <w:r>
        <w:rPr>
          <w:rFonts w:ascii="Times New Roman" w:cs="Times New Roman" w:eastAsia="Times New Roman" w:hAnsi="Times New Roman"/>
        </w:rPr>
        <w:t xml:space="preserve"> (thống nhất trước khi làm): tên cột, kiểu dữ liệu, dấu (âm hay dương), cột khóa (cột giúp phân biệt từng dòng) của bảng giao dịch chung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q_Transactions</w:t>
      </w:r>
      <w:r>
        <w:rPr>
          <w:rFonts w:ascii="Times New Roman" w:cs="Times New Roman" w:eastAsia="Times New Roman" w:hAnsi="Times New Roman"/>
        </w:rPr>
        <w:t xml:space="preserve"> và 3 bảng đối soát. Khi bảng thật chưa xong, có thể dùng bảng giả (dữ liệu tạm, đúng tên cột) để làm trước các việc sau.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Bảng giao dịch chung </w:t>
      </w:r>
      <w:r>
        <w:rPr>
          <w:rFonts w:ascii="Times New Roman" w:cs="Times New Roman" w:eastAsia="Times New Roman" w:hAnsi="Times New Roman"/>
          <w:b/>
          <w:bCs/>
          <w:color w:val="9C2B2B"/>
          <w:sz w:val="24"/>
          <w:szCs w:val="24"/>
          <w:shd w:fill="EEEEEE" w:color="auto" w:val="clear"/>
        </w:rPr>
        <w:t xml:space="preserve">q_Transactions</w:t>
      </w:r>
      <w:r>
        <w:rPr>
          <w:rFonts w:ascii="Times New Roman" w:cs="Times New Roman" w:eastAsia="Times New Roman" w:hAnsi="Times New Roman"/>
          <w:b/>
          <w:bCs/>
        </w:rPr>
        <w:t xml:space="preserve"> phải có: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Kênh.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Mã cửa hàng (cả mã POS và mã NX bên kế toán).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Ngày bán/đặt, ngày tính doanh thu.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Loại tiền.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Tiền trước giảm giá / chiết khấu / sau giảm giá theo nội tệ (tiền của nước có cửa hàng).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Số USD theo 2 tỷ giá</w:t>
      </w:r>
      <w:r>
        <w:rPr>
          <w:rFonts w:ascii="Times New Roman" w:cs="Times New Roman" w:eastAsia="Times New Roman" w:hAnsi="Times New Roman"/>
        </w:rPr>
        <w:t xml:space="preserve"> (tỷ giá ngày và tỷ giá cuối tháng).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Cột đánh dấu dòng trùng kèm lý do.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8 truy vấn nạp dữ liệu.</w:t>
      </w:r>
      <w:r>
        <w:rPr>
          <w:rFonts w:ascii="Times New Roman" w:cs="Times New Roman" w:eastAsia="Times New Roman" w:hAnsi="Times New Roman"/>
        </w:rPr>
        <w:t xml:space="preserve"> Mỗi bước đặt tên rõ và có ghi chú (tiêu chí Band 5):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q_POS</w:t>
      </w:r>
      <w:r>
        <w:rPr>
          <w:rFonts w:ascii="Times New Roman" w:cs="Times New Roman" w:eastAsia="Times New Roman" w:hAnsi="Times New Roman"/>
        </w:rPr>
        <w:t xml:space="preserve">: đổi kiểu dữ liệu; bỏ dòng trùng theo cặp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receipt_no + line_no</w:t>
      </w:r>
      <w:r>
        <w:rPr>
          <w:rFonts w:ascii="Times New Roman" w:cs="Times New Roman" w:eastAsia="Times New Roman" w:hAnsi="Times New Roman"/>
        </w:rPr>
        <w:t xml:space="preserve">, giữ lần xuất đầu tiên, có cột ghi lý 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q_WEB</w:t>
      </w:r>
      <w:r>
        <w:rPr>
          <w:rFonts w:ascii="Times New Roman" w:cs="Times New Roman" w:eastAsia="Times New Roman" w:hAnsi="Times New Roman"/>
        </w:rPr>
        <w:t xml:space="preserve">: đọc ngày theo kiểu Mỹ (chọn vùng English – United States, ký hiệu en-US).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q_GL</w:t>
      </w:r>
      <w:r>
        <w:rPr>
          <w:rFonts w:ascii="Times New Roman" w:cs="Times New Roman" w:eastAsia="Times New Roman" w:hAnsi="Times New Roman"/>
        </w:rPr>
        <w:t xml:space="preserve">: đổi dấu doanh thu thành số dương.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q_FLASH</w:t>
      </w:r>
      <w:r>
        <w:rPr>
          <w:rFonts w:ascii="Times New Roman" w:cs="Times New Roman" w:eastAsia="Times New Roman" w:hAnsi="Times New Roman"/>
        </w:rPr>
        <w:t xml:space="preserve">: bỏ 4 dòng đầu, bỏ dòng TỔNG CỘNG.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q_Store</w:t>
      </w:r>
      <w:r>
        <w:rPr>
          <w:rFonts w:ascii="Times New Roman" w:cs="Times New Roman" w:eastAsia="Times New Roman" w:hAnsi="Times New Roman"/>
        </w:rPr>
        <w:t xml:space="preserve"> (danh mục cửa hàng),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q_Calendar</w:t>
      </w:r>
      <w:r>
        <w:rPr>
          <w:rFonts w:ascii="Times New Roman" w:cs="Times New Roman" w:eastAsia="Times New Roman" w:hAnsi="Times New Roman"/>
        </w:rPr>
        <w:t xml:space="preserve"> (lịch, thêm cột ngày ghi sổ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posting_date</w:t>
      </w:r>
      <w:r>
        <w:rPr>
          <w:rFonts w:ascii="Times New Roman" w:cs="Times New Roman" w:eastAsia="Times New Roman" w:hAnsi="Times New Roman"/>
        </w:rPr>
        <w:t xml:space="preserve">),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q_FX_Daily</w:t>
      </w:r>
      <w:r>
        <w:rPr>
          <w:rFonts w:ascii="Times New Roman" w:cs="Times New Roman" w:eastAsia="Times New Roman" w:hAnsi="Times New Roman"/>
        </w:rPr>
        <w:t xml:space="preserve"> (tỷ giá ngày),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q_FX_MonthEnd</w:t>
      </w:r>
      <w:r>
        <w:rPr>
          <w:rFonts w:ascii="Times New Roman" w:cs="Times New Roman" w:eastAsia="Times New Roman" w:hAnsi="Times New Roman"/>
        </w:rPr>
        <w:t xml:space="preserve"> (tỷ giá cuối tháng).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Thêm: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Ô cài đặt </w:t>
      </w:r>
      <w:r>
        <w:rPr>
          <w:rFonts w:ascii="Times New Roman" w:cs="Times New Roman" w:eastAsia="Times New Roman" w:hAnsi="Times New Roman"/>
          <w:b/>
          <w:bCs/>
        </w:rPr>
        <w:t xml:space="preserve">đường dẫn thư mục (FolderPath)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Sheet kiểm tra tổng</w:t>
      </w:r>
      <w:r>
        <w:rPr>
          <w:rFonts w:ascii="Times New Roman" w:cs="Times New Roman" w:eastAsia="Times New Roman" w:hAnsi="Times New Roman"/>
        </w:rPr>
        <w:t xml:space="preserve"> tự so với QC_Summary (cột chênh lệch = 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Mỗi bẫy chuẩn bị 1 ví dụ trước và sau khi xử lý, chỉ ra được bước xử lý nằm ở đâu trong truy vấn.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Nối mã cửa hàng bên POS với mã NX bên kế toán qua bảng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store_master</w:t>
      </w:r>
      <w:r>
        <w:rPr>
          <w:rFonts w:ascii="Times New Roman" w:cs="Times New Roman" w:eastAsia="Times New Roman" w:hAnsi="Times New Roman"/>
        </w:rPr>
        <w:t xml:space="preserve">. Một cửa hàng có thể có nhiều mã POS nhưng chỉ một mã NX. Thêm cửa hàng mới thì chỉ cần cập nhật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store_master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Sheet kiểm tra chất lượng dữ liệu: đếm dòng trùng, ngày thiếu bút toán, bút toán không gắn cửa hàng, cảnh báo phần chưa giải thích.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Chạy thử làm mới dữ liệu (Refresh) 2 lần</w:t>
      </w:r>
      <w:r>
        <w:rPr>
          <w:rFonts w:ascii="Times New Roman" w:cs="Times New Roman" w:eastAsia="Times New Roman" w:hAnsi="Times New Roman"/>
        </w:rPr>
        <w:t xml:space="preserve">, xong trước Mốc 4: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Lần 1: chép file sang một thư mục mới trên máy khác, chỉ đổi đường dẫn thư mục rồi bấm Refresh.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Lần 2: làm trên </w:t>
      </w:r>
      <w:r>
        <w:rPr>
          <w:rFonts w:ascii="Times New Roman" w:cs="Times New Roman" w:eastAsia="Times New Roman" w:hAnsi="Times New Roman"/>
          <w:b/>
          <w:bCs/>
        </w:rPr>
        <w:t xml:space="preserve">bản sao</w:t>
      </w:r>
      <w:r>
        <w:rPr>
          <w:rFonts w:ascii="Times New Roman" w:cs="Times New Roman" w:eastAsia="Times New Roman" w:hAnsi="Times New Roman"/>
        </w:rPr>
        <w:t xml:space="preserve"> của thư mục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data/</w:t>
      </w:r>
      <w:r>
        <w:rPr>
          <w:rFonts w:ascii="Times New Roman" w:cs="Times New Roman" w:eastAsia="Times New Roman" w:hAnsi="Times New Roman"/>
        </w:rPr>
        <w:t xml:space="preserve">: thêm dữ liệu giả của "một tháng mới" và một cửa hàng mới vào danh mục cửa hàng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store_master</w:t>
      </w:r>
      <w:r>
        <w:rPr>
          <w:rFonts w:ascii="Times New Roman" w:cs="Times New Roman" w:eastAsia="Times New Roman" w:hAnsi="Times New Roman"/>
        </w:rPr>
        <w:t xml:space="preserve">, bấm Refresh, không phải sửa truy vấn nào.</w:t>
      </w:r>
    </w:p>
    <w:p>
      <w:pPr>
        <w:spacing w:before="120" w:after="120"/>
      </w:pPr>
    </w:p>
    <w:p>
      <w:pPr>
        <w:pStyle w:val="Heading1"/>
      </w:pPr>
      <w:bookmarkStart w:name="muc_3" w:id="1"/>
      <w:r>
        <w:rPr>
          <w:rFonts w:ascii="Times New Roman" w:cs="Times New Roman" w:eastAsia="Times New Roman" w:hAnsi="Times New Roman"/>
        </w:rPr>
        <w:t xml:space="preserve">Việc 3 — Đối soát chi tiết</w:t>
      </w:r>
      <w:bookmarkEnd w:id="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Đi từ tổng xuống chi tiết (slide 24 và 37):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tổng cả năm và từng tháng.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theo kênh; kiểm tra tổng các kênh của sổ cái bằng tổng sổ cái (phát hiện 1.250 USD chưa gắn kênh).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Rồi mới xuống cửa hàng × ngày, online × ngày × loại tiền.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Đối soát </w:t>
      </w:r>
      <w:r>
        <w:rPr>
          <w:rFonts w:ascii="Times New Roman" w:cs="Times New Roman" w:eastAsia="Times New Roman" w:hAnsi="Times New Roman"/>
          <w:b/>
          <w:bCs/>
        </w:rPr>
        <w:t xml:space="preserve">cửa hàng theo ngày ghi sổ</w:t>
      </w:r>
      <w:r>
        <w:rPr>
          <w:rFonts w:ascii="Times New Roman" w:cs="Times New Roman" w:eastAsia="Times New Roman" w:hAnsi="Times New Roman"/>
        </w:rPr>
        <w:t xml:space="preserve"> (so bằng nội tệ):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Ghép bảng POS với sổ cái, giữ đủ dòng của cả hai bên (kiểu ghép Full Outer Join).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Chia 4 trường hợp: khớp · chỉ có ở POS · chỉ có ở sổ cái · có ở cả hai nhưng lệch tiền.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Đối soát </w:t>
      </w:r>
      <w:r>
        <w:rPr>
          <w:rFonts w:ascii="Times New Roman" w:cs="Times New Roman" w:eastAsia="Times New Roman" w:hAnsi="Times New Roman"/>
          <w:b/>
          <w:bCs/>
        </w:rPr>
        <w:t xml:space="preserve">online theo ngày giao và loại tiền</w:t>
      </w:r>
      <w:r>
        <w:rPr>
          <w:rFonts w:ascii="Times New Roman" w:cs="Times New Roman" w:eastAsia="Times New Roman" w:hAnsi="Times New Roman"/>
        </w:rPr>
        <w:t xml:space="preserve"> và </w:t>
      </w:r>
      <w:r>
        <w:rPr>
          <w:rFonts w:ascii="Times New Roman" w:cs="Times New Roman" w:eastAsia="Times New Roman" w:hAnsi="Times New Roman"/>
          <w:b/>
          <w:bCs/>
        </w:rPr>
        <w:t xml:space="preserve">hàng trả theo ngày trả và loại tiền</w:t>
      </w:r>
      <w:r>
        <w:rPr>
          <w:rFonts w:ascii="Times New Roman" w:cs="Times New Roman" w:eastAsia="Times New Roman" w:hAnsi="Times New Roman"/>
        </w:rPr>
        <w:t xml:space="preserve">, chia 4 trường hợp tương tự (chỉ có ở WEB · chỉ có ở sổ cái…).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Đánh dấu ⚠ cho cửa hàng vượt ngưỡng theo tháng.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chênh lệch khi chưa xử lý (theo ngày bán, chưa bỏ dòng trùng) với chênh lệch sau khi đưa về cùng cách tính.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Lập bảng chứng minh phần lệch thời điểm tự bù trừ theo cặp tháng.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Xếp mỗi khoản lệch vào 1 trong 4 nhóm (quy tắc ghi nhận, lỗi dữ liệu, chưa giải thích được, sai số chấp nhận được) để dùng cho nhật ký ngoại lệ và dashboard.</w:t>
      </w:r>
    </w:p>
    <w:p>
      <w:pPr>
        <w:spacing w:before="120" w:after="120"/>
      </w:pPr>
    </w:p>
    <w:p>
      <w:pPr>
        <w:pStyle w:val="Heading1"/>
      </w:pPr>
      <w:bookmarkStart w:name="muc_4" w:id="1"/>
      <w:r>
        <w:rPr>
          <w:rFonts w:ascii="Times New Roman" w:cs="Times New Roman" w:eastAsia="Times New Roman" w:hAnsi="Times New Roman"/>
        </w:rPr>
        <w:t xml:space="preserve">Việc 4 — Bảng cầu nối và nhật ký ngoại lệ</w:t>
      </w:r>
      <w:bookmarkEnd w:id="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Bảng cầu nối </w:t>
      </w:r>
      <w:r>
        <w:rPr>
          <w:rFonts w:ascii="Times New Roman" w:cs="Times New Roman" w:eastAsia="Times New Roman" w:hAnsi="Times New Roman"/>
          <w:b/>
          <w:bCs/>
        </w:rPr>
        <w:t xml:space="preserve">12 tháng cho cả 3 bảng (toàn công ty, cửa hàng, online)</w:t>
      </w:r>
      <w:r>
        <w:rPr>
          <w:rFonts w:ascii="Times New Roman" w:cs="Times New Roman" w:eastAsia="Times New Roman" w:hAnsi="Times New Roman"/>
        </w:rPr>
        <w:t xml:space="preserve"> làm trong Power Query, gồm: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Dòng chuyển kênh MJ-RCL (MJ = Manual Journal, bút toán tay; RCL = Reclassification, phân loại lại), chỉ có ở bảng theo kênh.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Bút toán ADJ ở dòng chưa giải thích.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Dòng tỷ giá, dòng làm tròn, dòng kiểm tra.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Tự hiện cảnh báo</w:t>
      </w:r>
      <w:r>
        <w:rPr>
          <w:rFonts w:ascii="Times New Roman" w:cs="Times New Roman" w:eastAsia="Times New Roman" w:hAnsi="Times New Roman"/>
        </w:rPr>
        <w:t xml:space="preserve"> khi phần chưa giải thích vượt ngưỡng.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Ô vàng của file mẫu nộp </w:t>
      </w:r>
      <w:r>
        <w:rPr>
          <w:rFonts w:ascii="Times New Roman" w:cs="Times New Roman" w:eastAsia="Times New Roman" w:hAnsi="Times New Roman"/>
          <w:b/>
          <w:bCs/>
          <w:color w:val="9C2B2B"/>
          <w:sz w:val="24"/>
          <w:szCs w:val="24"/>
          <w:shd w:fill="EEEEEE" w:color="auto" w:val="clear"/>
        </w:rPr>
        <w:t xml:space="preserve">Mau_nop</w:t>
      </w:r>
      <w:r>
        <w:rPr>
          <w:rFonts w:ascii="Times New Roman" w:cs="Times New Roman" w:eastAsia="Times New Roman" w:hAnsi="Times New Roman"/>
          <w:b/>
          <w:bCs/>
        </w:rPr>
        <w:t xml:space="preserve"> lấy số trực tiếp từ kết quả Power Query, không gõ tay.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Viết bảng cầu nối bằng ngôn ngữ M của Power Query; lưu mỗi truy vấn thành file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.m</w:t>
      </w:r>
      <w:r>
        <w:rPr>
          <w:rFonts w:ascii="Times New Roman" w:cs="Times New Roman" w:eastAsia="Times New Roman" w:hAnsi="Times New Roman"/>
        </w:rPr>
        <w:t xml:space="preserve"> (file code của Power Query) để cả nhóm đọc và kiểm tra.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Bổ sung bảng tính kiểm tra bằng Python cho phần slide không cho (từng tháng, từng khoản, từng kênh), làm không quá 1 ngày. Các số cả năm đã có sẵn trong </w:t>
      </w:r>
      <w:hyperlink w:history="1" r:id="rIdrnp1kxhillb6vmoys7t4s">
        <w:r>
          <w:rPr>
            <w:rFonts w:ascii="Times New Roman" w:cs="Times New Roman" w:eastAsia="Times New Roman" w:hAnsi="Times New Roman"/>
            <w:color w:val="2E74B5"/>
            <w:u w:val="single"/>
          </w:rPr>
          <w:t xml:space="preserve">quy_uoc_va_so_chuan.md</w:t>
        </w:r>
      </w:hyperlink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Bảng so sánh khi đổi thứ tự các bước (3 dòng, đặt ở phụ lục).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Khi Power Query và DAX ra số khác nhau: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cả hai với bảng số chuẩn.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Cách tính bị sai phải được sửa trong 24 giờ.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Không được ép cho khớp (nhét phần dư vào một khoản khác).</w:t>
      </w:r>
    </w:p>
    <w:p>
      <w:pPr>
        <w:spacing w:before="120" w:after="120"/>
      </w:pPr>
    </w:p>
    <w:p>
      <w:pPr>
        <w:pStyle w:val="Heading1"/>
      </w:pPr>
      <w:bookmarkStart w:name="muc_5" w:id="1"/>
      <w:r>
        <w:rPr>
          <w:rFonts w:ascii="Times New Roman" w:cs="Times New Roman" w:eastAsia="Times New Roman" w:hAnsi="Times New Roman"/>
        </w:rPr>
        <w:t xml:space="preserve">Việc 5 — Kiểm tra lại bằng cách tính thứ hai</w:t>
      </w:r>
      <w:bookmarkEnd w:id="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Nạp file Recon_Dataset (dữ liệu mentor đã nối sẵn cho Power BI) vào Power BI.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Nối các bảng như slide 19: mỗi cặp bảng có 1 đường nối chính; các đường nối theo ngày khác đặt làm đường nối phụ, chỉ bật khi công thức cần.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Đánh dấu bảng ngày (nút Mark as Date Table).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Viết công thức DAX cho Flash, sổ cái, chênh lệch, % chênh lệch, rồi cho từng khoản của bảng cầu nối (theo mẫu slide 29–30, dùng hàm USERELATIONSHIP để tính theo một ngày khác ngày mặc định). </w:t>
      </w:r>
      <w:r>
        <w:rPr>
          <w:rFonts w:ascii="Times New Roman" w:cs="Times New Roman" w:eastAsia="Times New Roman" w:hAnsi="Times New Roman"/>
          <w:b/>
          <w:bCs/>
        </w:rPr>
        <w:t xml:space="preserve">Riêng khoản tỷ giá nên dành 2 ngày.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Sau khi cầu nối đã khớp: không thêm/bớt bảng hay đổi cách nối bảng nữa, chỉ thêm công thức.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Mỗi lần lưu bản mới, xuất toàn bộ công thức ra file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powerbi/dax_measures.dax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before="120" w:after="120"/>
      </w:pPr>
    </w:p>
    <w:p>
      <w:pPr>
        <w:pStyle w:val="Heading1"/>
      </w:pPr>
      <w:bookmarkStart w:name="muc_6" w:id="1"/>
      <w:r>
        <w:rPr>
          <w:rFonts w:ascii="Times New Roman" w:cs="Times New Roman" w:eastAsia="Times New Roman" w:hAnsi="Times New Roman"/>
        </w:rPr>
        <w:t xml:space="preserve">Việc 6 — Dashboard 4 trang</w:t>
      </w:r>
      <w:bookmarkEnd w:id="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Yêu cầu từng trang: xem </w:t>
      </w:r>
      <w:hyperlink w:history="1" r:id="rIdcpqn-fdms0cz_up01j2vq">
        <w:r>
          <w:rPr>
            <w:rFonts w:ascii="Times New Roman" w:cs="Times New Roman" w:eastAsia="Times New Roman" w:hAnsi="Times New Roman"/>
            <w:color w:val="2E74B5"/>
            <w:u w:val="single"/>
          </w:rPr>
          <w:t xml:space="preserve">yeu_cau_dashboard.md</w:t>
        </w:r>
      </w:hyperlink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Phác bố cục 4 trang trên giấy trước khi làm.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Chốt số liệu trước khi chụp hình; đặt tên hình cố định để khi cập nhật chỉ cần lưu đè.</w:t>
      </w:r>
    </w:p>
    <w:p>
      <w:pPr>
        <w:spacing w:before="120" w:after="120"/>
      </w:pPr>
    </w:p>
    <w:p>
      <w:pPr>
        <w:pStyle w:val="Heading1"/>
      </w:pPr>
      <w:bookmarkStart w:name="muc_7" w:id="1"/>
      <w:r>
        <w:rPr>
          <w:rFonts w:ascii="Times New Roman" w:cs="Times New Roman" w:eastAsia="Times New Roman" w:hAnsi="Times New Roman"/>
        </w:rPr>
        <w:t xml:space="preserve">Việc 7 — Kết luận và đề xuất</w:t>
      </w:r>
      <w:bookmarkEnd w:id="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Đề xuất cải tiến quy trình theo 4 bước </w:t>
      </w:r>
      <w:r>
        <w:rPr>
          <w:rFonts w:ascii="Times New Roman" w:cs="Times New Roman" w:eastAsia="Times New Roman" w:hAnsi="Times New Roman"/>
          <w:b/>
          <w:bCs/>
        </w:rPr>
        <w:t xml:space="preserve">Phát hiện → Ý nghĩa → Đề xuất → Giới hạn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Ghi rõ bộ phận nào của công ty làm, khi nào, theo dõi bằng chỉ số nào.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Xếp thứ tự ưu tiên theo lợi ích so với công sức.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Danh sách việc cần kiểm trước khi khóa sổ (1 trang).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Mô tả ai giữ nguồn dữ liệu nào, mỗi tháng khóa sổ ra sao.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Các phỏng đoán đã kiểm tra và thấy sai.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Nêu rõ giới hạn của kết luận (ví dụ: chỉ có dữ liệu 1 năm; hàng trả sau ngày lấy dữ liệu chưa có).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Nếu còn thời gian: so sánh hai cách xử lý tỷ giá (mục "Sáng tạo" của slide 10).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4"/>
        <w:szCs w:val="24"/>
      </w:rPr>
      <w:t xml:space="preserve">Trang </w:t>
    </w:r>
    <w:r>
      <w:rPr>
        <w:color w:val="7F7F7F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4"/>
        <w:szCs w:val="24"/>
      </w:rPr>
      <w:t xml:space="preserve"> / </w:t>
    </w:r>
    <w:r>
      <w:rPr>
        <w:color w:val="7F7F7F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24"/>
        <w:szCs w:val="24"/>
      </w:rPr>
      <w:t xml:space="preserve">Project 1 · Đối soát doanh thu Nexa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72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108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44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54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82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10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</w:lvl>
    <w:lvl w:ilvl="1" w15:tentative="1">
      <w:start w:val="1"/>
      <w:numFmt w:val="decimal"/>
      <w:lvlText w:val="%2."/>
      <w:lvlJc w:val="left"/>
      <w:pPr>
        <w:ind w:left="860" w:hanging="460"/>
      </w:pPr>
    </w:lvl>
    <w:lvl w:ilvl="2" w15:tentative="1">
      <w:start w:val="1"/>
      <w:numFmt w:val="decimal"/>
      <w:lvlText w:val="%3."/>
      <w:lvlJc w:val="left"/>
      <w:pPr>
        <w:ind w:left="1260" w:hanging="460"/>
      </w:pPr>
    </w:lvl>
    <w:lvl w:ilvl="3" w15:tentative="1">
      <w:start w:val="1"/>
      <w:numFmt w:val="decimal"/>
      <w:lvlText w:val="%4."/>
      <w:lvlJc w:val="left"/>
      <w:pPr>
        <w:ind w:left="1660" w:hanging="4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62626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rFonts w:ascii="Times New Roman" w:cs="Times New Roman" w:eastAsia="Times New Roman" w:hAnsi="Times New Roman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rnp1kxhillb6vmoys7t4s" Type="http://schemas.openxmlformats.org/officeDocument/2006/relationships/hyperlink" Target="quy_uoc_va_so_chuan.docx" TargetMode="External"/><Relationship Id="rIdcpqn-fdms0cz_up01j2vq" Type="http://schemas.openxmlformats.org/officeDocument/2006/relationships/hyperlink" Target="yeu_cau_dashboard.docx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 chú kỹ thuật cho các đầu việc</dc:title>
  <dc:creator>build_docx</dc:creator>
  <dc:description>Tạo tự động từ docs/ghi_chu_ky_thuat.md</dc:description>
  <cp:lastModifiedBy>Un-named</cp:lastModifiedBy>
  <cp:revision>1</cp:revision>
  <dcterms:created xsi:type="dcterms:W3CDTF">2026-10-15T07:54:13.645Z</dcterms:created>
  <dcterms:modified xsi:type="dcterms:W3CDTF">2026-10-15T07:54:13.645Z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