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Times New Roman" w:cs="Times New Roman" w:eastAsia="Times New Roman" w:hAnsi="Times New Roman"/>
          <w:b/>
          <w:bCs/>
          <w:color w:val="1F3864"/>
          <w:sz w:val="40"/>
          <w:szCs w:val="40"/>
        </w:rPr>
        <w:t xml:space="preserve">TỪ ĐIỂN — giải thích từ khó, từ viết tắt và công cụ</w:t>
      </w:r>
    </w:p>
    <w:p>
      <w:pPr>
        <w:pBdr>
          <w:bottom w:val="single" w:color="2E74B5" w:sz="12" w:space="6"/>
        </w:pBdr>
        <w:spacing w:after="240"/>
      </w:pPr>
      <w:r>
        <w:rPr>
          <w:rFonts w:ascii="Times New Roman" w:cs="Times New Roman" w:eastAsia="Times New Roman" w:hAnsi="Times New Roman"/>
          <w:i/>
          <w:iCs/>
          <w:color w:val="7F7F7F"/>
          <w:sz w:val="24"/>
          <w:szCs w:val="24"/>
        </w:rPr>
        <w:t xml:space="preserve">Bản Word để đọc · nội dung gốc ở file tu_dien_roadmap.md · tạo ngày 15/10/2026</w:t>
      </w:r>
    </w:p>
    <w:p>
      <w:pPr>
        <w:spacing w:after="80"/>
      </w:pPr>
      <w:r>
        <w:rPr>
          <w:b/>
          <w:bCs/>
          <w:color w:val="1F3864"/>
          <w:sz w:val="32"/>
          <w:szCs w:val="32"/>
        </w:rPr>
        <w:t xml:space="preserve">Mục lục</w:t>
      </w:r>
    </w:p>
    <w:p>
      <w:pPr>
        <w:spacing w:after="40"/>
        <w:ind w:left="0"/>
      </w:pPr>
      <w:hyperlink w:history="1" w:anchor="muc_1">
        <w:r>
          <w:rPr>
            <w:b/>
            <w:bCs/>
            <w:color w:val="1F3864"/>
            <w:sz w:val="24"/>
            <w:szCs w:val="24"/>
          </w:rPr>
          <w:t xml:space="preserve">1. Ký hiệu và cách viết số</w:t>
        </w:r>
      </w:hyperlink>
    </w:p>
    <w:p>
      <w:pPr>
        <w:spacing w:after="40"/>
        <w:ind w:left="0"/>
      </w:pPr>
      <w:hyperlink w:history="1" w:anchor="muc_2">
        <w:r>
          <w:rPr>
            <w:b/>
            <w:bCs/>
            <w:color w:val="1F3864"/>
            <w:sz w:val="24"/>
            <w:szCs w:val="24"/>
          </w:rPr>
          <w:t xml:space="preserve">2. Bức tranh tổng thể</w:t>
        </w:r>
      </w:hyperlink>
    </w:p>
    <w:p>
      <w:pPr>
        <w:spacing w:after="40"/>
        <w:ind w:left="0"/>
      </w:pPr>
      <w:hyperlink w:history="1" w:anchor="muc_3">
        <w:r>
          <w:rPr>
            <w:b/>
            <w:bCs/>
            <w:color w:val="1F3864"/>
            <w:sz w:val="24"/>
            <w:szCs w:val="24"/>
          </w:rPr>
          <w:t xml:space="preserve">3. Đối soát và kế toán</w:t>
        </w:r>
      </w:hyperlink>
    </w:p>
    <w:p>
      <w:pPr>
        <w:spacing w:after="40"/>
        <w:ind w:left="400"/>
      </w:pPr>
      <w:hyperlink w:history="1" w:anchor="muc_4">
        <w:r>
          <w:rPr>
            <w:b w:val="false"/>
            <w:bCs w:val="false"/>
            <w:color w:val="2E74B5"/>
            <w:sz w:val="24"/>
            <w:szCs w:val="24"/>
          </w:rPr>
          <w:t xml:space="preserve">3.1. Các bên và các nguồn số</w:t>
        </w:r>
      </w:hyperlink>
    </w:p>
    <w:p>
      <w:pPr>
        <w:spacing w:after="40"/>
        <w:ind w:left="400"/>
      </w:pPr>
      <w:hyperlink w:history="1" w:anchor="muc_5">
        <w:r>
          <w:rPr>
            <w:b w:val="false"/>
            <w:bCs w:val="false"/>
            <w:color w:val="2E74B5"/>
            <w:sz w:val="24"/>
            <w:szCs w:val="24"/>
          </w:rPr>
          <w:t xml:space="preserve">3.2. Doanh thu, các loại ngày, tỷ giá</w:t>
        </w:r>
      </w:hyperlink>
    </w:p>
    <w:p>
      <w:pPr>
        <w:spacing w:after="40"/>
        <w:ind w:left="400"/>
      </w:pPr>
      <w:hyperlink w:history="1" w:anchor="muc_6">
        <w:r>
          <w:rPr>
            <w:b w:val="false"/>
            <w:bCs w:val="false"/>
            <w:color w:val="2E74B5"/>
            <w:sz w:val="24"/>
            <w:szCs w:val="24"/>
          </w:rPr>
          <w:t xml:space="preserve">3.3. Chênh lệch và ngưỡng</w:t>
        </w:r>
      </w:hyperlink>
    </w:p>
    <w:p>
      <w:pPr>
        <w:spacing w:after="40"/>
        <w:ind w:left="400"/>
      </w:pPr>
      <w:hyperlink w:history="1" w:anchor="muc_7">
        <w:r>
          <w:rPr>
            <w:b w:val="false"/>
            <w:bCs w:val="false"/>
            <w:color w:val="2E74B5"/>
            <w:sz w:val="24"/>
            <w:szCs w:val="24"/>
          </w:rPr>
          <w:t xml:space="preserve">3.4. Năm lý do lệch, năm bẫy</w:t>
        </w:r>
      </w:hyperlink>
    </w:p>
    <w:p>
      <w:pPr>
        <w:spacing w:after="40"/>
        <w:ind w:left="400"/>
      </w:pPr>
      <w:hyperlink w:history="1" w:anchor="muc_8">
        <w:r>
          <w:rPr>
            <w:b w:val="false"/>
            <w:bCs w:val="false"/>
            <w:color w:val="2E74B5"/>
            <w:sz w:val="24"/>
            <w:szCs w:val="24"/>
          </w:rPr>
          <w:t xml:space="preserve">3.5. Bảng cầu nối và các khoản lệch</w:t>
        </w:r>
      </w:hyperlink>
    </w:p>
    <w:p>
      <w:pPr>
        <w:spacing w:after="40"/>
        <w:ind w:left="400"/>
      </w:pPr>
      <w:hyperlink w:history="1" w:anchor="muc_9">
        <w:r>
          <w:rPr>
            <w:b w:val="false"/>
            <w:bCs w:val="false"/>
            <w:color w:val="2E74B5"/>
            <w:sz w:val="24"/>
            <w:szCs w:val="24"/>
          </w:rPr>
          <w:t xml:space="preserve">3.6. Nhật ký ngoại lệ, rủi ro và đề xuất</w:t>
        </w:r>
      </w:hyperlink>
    </w:p>
    <w:p>
      <w:pPr>
        <w:spacing w:after="40"/>
        <w:ind w:left="0"/>
      </w:pPr>
      <w:hyperlink w:history="1" w:anchor="muc_10">
        <w:r>
          <w:rPr>
            <w:b/>
            <w:bCs/>
            <w:color w:val="1F3864"/>
            <w:sz w:val="24"/>
            <w:szCs w:val="24"/>
          </w:rPr>
          <w:t xml:space="preserve">4. Dữ liệu và file</w:t>
        </w:r>
      </w:hyperlink>
    </w:p>
    <w:p>
      <w:pPr>
        <w:spacing w:after="40"/>
        <w:ind w:left="0"/>
      </w:pPr>
      <w:hyperlink w:history="1" w:anchor="muc_11">
        <w:r>
          <w:rPr>
            <w:b/>
            <w:bCs/>
            <w:color w:val="1F3864"/>
            <w:sz w:val="24"/>
            <w:szCs w:val="24"/>
          </w:rPr>
          <w:t xml:space="preserve">5. Excel và Power Query</w:t>
        </w:r>
      </w:hyperlink>
    </w:p>
    <w:p>
      <w:pPr>
        <w:spacing w:after="40"/>
        <w:ind w:left="0"/>
      </w:pPr>
      <w:hyperlink w:history="1" w:anchor="muc_12">
        <w:r>
          <w:rPr>
            <w:b/>
            <w:bCs/>
            <w:color w:val="1F3864"/>
            <w:sz w:val="24"/>
            <w:szCs w:val="24"/>
          </w:rPr>
          <w:t xml:space="preserve">6. Power BI và DAX</w:t>
        </w:r>
      </w:hyperlink>
    </w:p>
    <w:p>
      <w:pPr>
        <w:spacing w:after="120"/>
      </w:pPr>
    </w:p>
    <w:p>
      <w:pPr>
        <w:shd w:fill="EAF2FB" w:color="auto" w:val="clear"/>
        <w:spacing w:after="100" w:line="276"/>
        <w:ind w:left="200" w:right="200"/>
      </w:pPr>
      <w:r>
        <w:rPr>
          <w:rFonts w:ascii="Times New Roman" w:cs="Times New Roman" w:eastAsia="Times New Roman" w:hAnsi="Times New Roman"/>
        </w:rPr>
        <w:t xml:space="preserve">Dùng kèm </w:t>
      </w:r>
      <w:hyperlink w:history="1" r:id="rIdc2e-zlefutveaulbruc_j">
        <w:r>
          <w:rPr>
            <w:rFonts w:ascii="Times New Roman" w:cs="Times New Roman" w:eastAsia="Times New Roman" w:hAnsi="Times New Roman"/>
            <w:color w:val="2E74B5"/>
            <w:u w:val="single"/>
          </w:rPr>
          <w:t xml:space="preserve">roadmap</w:t>
        </w:r>
      </w:hyperlink>
      <w:r>
        <w:rPr>
          <w:rFonts w:ascii="Times New Roman" w:cs="Times New Roman" w:eastAsia="Times New Roman" w:hAnsi="Times New Roman"/>
        </w:rPr>
        <w:t xml:space="preserve"> và các file trong thư mục </w:t>
      </w:r>
      <w:r>
        <w:rPr>
          <w:rFonts w:ascii="Times New Roman" w:cs="Times New Roman" w:eastAsia="Times New Roman" w:hAnsi="Times New Roman"/>
          <w:color w:val="9C2B2B"/>
          <w:sz w:val="24"/>
          <w:szCs w:val="24"/>
          <w:shd w:fill="EEEEEE" w:color="auto" w:val="clear"/>
        </w:rPr>
        <w:t xml:space="preserve">docs/</w:t>
      </w:r>
      <w:r>
        <w:rPr>
          <w:rFonts w:ascii="Times New Roman" w:cs="Times New Roman" w:eastAsia="Times New Roman" w:hAnsi="Times New Roman"/>
        </w:rPr>
        <w:t xml:space="preserve">.</w:t>
      </w:r>
    </w:p>
    <w:p>
      <w:pPr>
        <w:spacing w:after="100" w:line="276"/>
      </w:pPr>
      <w:r>
        <w:rPr>
          <w:rFonts w:ascii="Times New Roman" w:cs="Times New Roman" w:eastAsia="Times New Roman" w:hAnsi="Times New Roman"/>
          <w:b/>
          <w:bCs/>
        </w:rPr>
        <w:t xml:space="preserve">Các từ dùng nhiều nhất</w:t>
      </w:r>
      <w:r>
        <w:rPr>
          <w:rFonts w:ascii="Times New Roman" w:cs="Times New Roman" w:eastAsia="Times New Roman" w:hAnsi="Times New Roman"/>
        </w:rPr>
        <w:t xml:space="preserve">, đọc trước để không bị vướng:</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39"/>
        <w:gridCol w:w="7299"/>
      </w:tblGrid>
      <w:tr>
        <w:trPr>
          <w:tblHeader/>
        </w:trPr>
        <w:tc>
          <w:tcPr>
            <w:tcW w:type="dxa" w:w="2339"/>
            <w:tcBorders>
              <w:top w:val="single" w:color="BFC9D9" w:sz="4"/>
              <w:left w:val="single" w:color="BFC9D9" w:sz="4"/>
              <w:bottom w:val="single" w:color="BFC9D9" w:sz="4"/>
              <w:right w:val="single" w:color="BFC9D9" w:sz="4"/>
            </w:tcBorders>
            <w:shd w:fill="1F3864" w:color="auto" w:val="clear"/>
            <w:tcMar>
              <w:top w:type="dxa" w:w="80"/>
              <w:left w:type="dxa" w:w="110"/>
              <w:bottom w:type="dxa" w:w="80"/>
              <w:right w:type="dxa" w:w="110"/>
            </w:tcMar>
            <w:vAlign w:val="center"/>
          </w:tcPr>
          <w:p>
            <w:pPr>
              <w:spacing w:after="40"/>
              <w:jc w:val="left"/>
            </w:pPr>
            <w:r>
              <w:rPr>
                <w:rFonts w:ascii="Times New Roman" w:cs="Times New Roman" w:eastAsia="Times New Roman" w:hAnsi="Times New Roman"/>
                <w:b/>
                <w:bCs/>
                <w:color w:val="FFFFFF"/>
              </w:rPr>
              <w:t xml:space="preserve">Từ</w:t>
            </w:r>
          </w:p>
        </w:tc>
        <w:tc>
          <w:tcPr>
            <w:tcW w:type="dxa" w:w="7299"/>
            <w:tcBorders>
              <w:top w:val="single" w:color="BFC9D9" w:sz="4"/>
              <w:left w:val="single" w:color="BFC9D9" w:sz="4"/>
              <w:bottom w:val="single" w:color="BFC9D9" w:sz="4"/>
              <w:right w:val="single" w:color="BFC9D9" w:sz="4"/>
            </w:tcBorders>
            <w:shd w:fill="1F3864" w:color="auto" w:val="clear"/>
            <w:tcMar>
              <w:top w:type="dxa" w:w="80"/>
              <w:left w:type="dxa" w:w="110"/>
              <w:bottom w:type="dxa" w:w="80"/>
              <w:right w:type="dxa" w:w="110"/>
            </w:tcMar>
            <w:vAlign w:val="center"/>
          </w:tcPr>
          <w:p>
            <w:pPr>
              <w:spacing w:after="40"/>
              <w:jc w:val="left"/>
            </w:pPr>
            <w:r>
              <w:rPr>
                <w:rFonts w:ascii="Times New Roman" w:cs="Times New Roman" w:eastAsia="Times New Roman" w:hAnsi="Times New Roman"/>
                <w:b/>
                <w:bCs/>
                <w:color w:val="FFFFFF"/>
              </w:rPr>
              <w:t xml:space="preserve">Nghĩa ngắn</w:t>
            </w:r>
          </w:p>
        </w:tc>
      </w:tr>
      <w:tr>
        <w:trPr>
          <w:cantSplit w:val="false"/>
        </w:trPr>
        <w:tc>
          <w:tcPr>
            <w:tcW w:type="dxa" w:w="2339"/>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Đối soát</w:t>
            </w:r>
          </w:p>
        </w:tc>
        <w:tc>
          <w:tcPr>
            <w:tcW w:type="dxa" w:w="7299"/>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rPr>
              <w:t xml:space="preserve">So hai nguồn số cùng ghi một việc để tìm ra lệch bao nhiêu, vì sao lệch, khoản nào là lỗi</w:t>
            </w:r>
          </w:p>
        </w:tc>
      </w:tr>
      <w:tr>
        <w:trPr>
          <w:cantSplit w:val="false"/>
        </w:trPr>
        <w:tc>
          <w:tcPr>
            <w:tcW w:type="dxa" w:w="2339"/>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Flash</w:t>
            </w:r>
          </w:p>
        </w:tc>
        <w:tc>
          <w:tcPr>
            <w:tcW w:type="dxa" w:w="7299"/>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rPr>
              <w:t xml:space="preserve">Báo cáo nhanh doanh số của phòng Kinh doanh</w:t>
            </w:r>
          </w:p>
        </w:tc>
      </w:tr>
      <w:tr>
        <w:trPr>
          <w:cantSplit w:val="false"/>
        </w:trPr>
        <w:tc>
          <w:tcPr>
            <w:tcW w:type="dxa" w:w="2339"/>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Sổ cái</w:t>
            </w:r>
            <w:r>
              <w:rPr>
                <w:rFonts w:ascii="Times New Roman" w:cs="Times New Roman" w:eastAsia="Times New Roman" w:hAnsi="Times New Roman"/>
              </w:rPr>
              <w:t xml:space="preserve"> (GL – General Ledger)</w:t>
            </w:r>
          </w:p>
        </w:tc>
        <w:tc>
          <w:tcPr>
            <w:tcW w:type="dxa" w:w="7299"/>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rPr>
              <w:t xml:space="preserve">Sổ kế toán ghi doanh thu chính thức của phòng Tài chính</w:t>
            </w:r>
          </w:p>
        </w:tc>
      </w:tr>
      <w:tr>
        <w:trPr>
          <w:cantSplit w:val="false"/>
        </w:trPr>
        <w:tc>
          <w:tcPr>
            <w:tcW w:type="dxa" w:w="2339"/>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POS</w:t>
            </w:r>
            <w:r>
              <w:rPr>
                <w:rFonts w:ascii="Times New Roman" w:cs="Times New Roman" w:eastAsia="Times New Roman" w:hAnsi="Times New Roman"/>
              </w:rPr>
              <w:t xml:space="preserve"> (Point of Sale) / </w:t>
            </w:r>
            <w:r>
              <w:rPr>
                <w:rFonts w:ascii="Times New Roman" w:cs="Times New Roman" w:eastAsia="Times New Roman" w:hAnsi="Times New Roman"/>
                <w:b/>
                <w:bCs/>
              </w:rPr>
              <w:t xml:space="preserve">WEB</w:t>
            </w:r>
          </w:p>
        </w:tc>
        <w:tc>
          <w:tcPr>
            <w:tcW w:type="dxa" w:w="7299"/>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rPr>
              <w:t xml:space="preserve">Hệ thống bán hàng tại cửa hàng / hệ thống đơn hàng online</w:t>
            </w:r>
          </w:p>
        </w:tc>
      </w:tr>
      <w:tr>
        <w:trPr>
          <w:cantSplit w:val="false"/>
        </w:trPr>
        <w:tc>
          <w:tcPr>
            <w:tcW w:type="dxa" w:w="2339"/>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Bảng cầu nối</w:t>
            </w:r>
          </w:p>
        </w:tc>
        <w:tc>
          <w:tcPr>
            <w:tcW w:type="dxa" w:w="7299"/>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rPr>
              <w:t xml:space="preserve">Bảng đi từ số Flash xuống số sổ cái qua từng khoản lệch</w:t>
            </w:r>
          </w:p>
        </w:tc>
      </w:tr>
      <w:tr>
        <w:trPr>
          <w:cantSplit w:val="false"/>
        </w:trPr>
        <w:tc>
          <w:tcPr>
            <w:tcW w:type="dxa" w:w="2339"/>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Power Query</w:t>
            </w:r>
          </w:p>
        </w:tc>
        <w:tc>
          <w:tcPr>
            <w:tcW w:type="dxa" w:w="7299"/>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rPr>
              <w:t xml:space="preserve">Công cụ có sẵn trong Excel để nạp và xử lý dữ liệu</w:t>
            </w:r>
          </w:p>
        </w:tc>
      </w:tr>
      <w:tr>
        <w:trPr>
          <w:cantSplit w:val="false"/>
        </w:trPr>
        <w:tc>
          <w:tcPr>
            <w:tcW w:type="dxa" w:w="2339"/>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Power BI</w:t>
            </w:r>
          </w:p>
        </w:tc>
        <w:tc>
          <w:tcPr>
            <w:tcW w:type="dxa" w:w="7299"/>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rPr>
              <w:t xml:space="preserve">Phần mềm của Microsoft để làm dashboard</w:t>
            </w:r>
          </w:p>
        </w:tc>
      </w:tr>
      <w:tr>
        <w:trPr>
          <w:cantSplit w:val="false"/>
        </w:trPr>
        <w:tc>
          <w:tcPr>
            <w:tcW w:type="dxa" w:w="2339"/>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Dashboard</w:t>
            </w:r>
          </w:p>
        </w:tc>
        <w:tc>
          <w:tcPr>
            <w:tcW w:type="dxa" w:w="7299"/>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rPr>
              <w:t xml:space="preserve">Màn hình gồm các con số chính, biểu đồ và bộ lọc</w:t>
            </w:r>
          </w:p>
        </w:tc>
      </w:tr>
      <w:tr>
        <w:trPr>
          <w:cantSplit w:val="false"/>
        </w:trPr>
        <w:tc>
          <w:tcPr>
            <w:tcW w:type="dxa" w:w="2339"/>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DAX</w:t>
            </w:r>
            <w:r>
              <w:rPr>
                <w:rFonts w:ascii="Times New Roman" w:cs="Times New Roman" w:eastAsia="Times New Roman" w:hAnsi="Times New Roman"/>
              </w:rPr>
              <w:t xml:space="preserve"> (Data Analysis Expressions)</w:t>
            </w:r>
          </w:p>
        </w:tc>
        <w:tc>
          <w:tcPr>
            <w:tcW w:type="dxa" w:w="7299"/>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rPr>
              <w:t xml:space="preserve">Ngôn ngữ viết công thức trong Power BI</w:t>
            </w:r>
          </w:p>
        </w:tc>
      </w:tr>
      <w:tr>
        <w:trPr>
          <w:cantSplit w:val="false"/>
        </w:trPr>
        <w:tc>
          <w:tcPr>
            <w:tcW w:type="dxa" w:w="2339"/>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KPI</w:t>
            </w:r>
            <w:r>
              <w:rPr>
                <w:rFonts w:ascii="Times New Roman" w:cs="Times New Roman" w:eastAsia="Times New Roman" w:hAnsi="Times New Roman"/>
              </w:rPr>
              <w:t xml:space="preserve"> (Key Performance Indicator)</w:t>
            </w:r>
          </w:p>
        </w:tc>
        <w:tc>
          <w:tcPr>
            <w:tcW w:type="dxa" w:w="7299"/>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rPr>
              <w:t xml:space="preserve">Con số chính cần theo dõi, hiện trong ô lớn trên dashboard</w:t>
            </w:r>
          </w:p>
        </w:tc>
      </w:tr>
      <w:tr>
        <w:trPr>
          <w:cantSplit w:val="false"/>
        </w:trPr>
        <w:tc>
          <w:tcPr>
            <w:tcW w:type="dxa" w:w="2339"/>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LaTeX</w:t>
            </w:r>
          </w:p>
        </w:tc>
        <w:tc>
          <w:tcPr>
            <w:tcW w:type="dxa" w:w="7299"/>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rPr>
              <w:t xml:space="preserve">Cách soạn báo cáo bằng file chữ có lệnh định dạng rồi chuyển ra PDF</w:t>
            </w:r>
          </w:p>
        </w:tc>
      </w:tr>
      <w:tr>
        <w:trPr>
          <w:cantSplit w:val="false"/>
        </w:trPr>
        <w:tc>
          <w:tcPr>
            <w:tcW w:type="dxa" w:w="2339"/>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Rubric</w:t>
            </w:r>
          </w:p>
        </w:tc>
        <w:tc>
          <w:tcPr>
            <w:tcW w:type="dxa" w:w="7299"/>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rPr>
              <w:t xml:space="preserve">Bảng tiêu chí chấm điểm của đề</w:t>
            </w:r>
          </w:p>
        </w:tc>
      </w:tr>
      <w:tr>
        <w:trPr>
          <w:cantSplit w:val="false"/>
        </w:trPr>
        <w:tc>
          <w:tcPr>
            <w:tcW w:type="dxa" w:w="2339"/>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Band 1–5</w:t>
            </w:r>
          </w:p>
        </w:tc>
        <w:tc>
          <w:tcPr>
            <w:tcW w:type="dxa" w:w="7299"/>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rPr>
              <w:t xml:space="preserve">Mức điểm của mỗi phần được chấm, 5 là cao nhất</w:t>
            </w:r>
          </w:p>
        </w:tc>
      </w:tr>
      <w:tr>
        <w:trPr>
          <w:cantSplit w:val="false"/>
        </w:trPr>
        <w:tc>
          <w:tcPr>
            <w:tcW w:type="dxa" w:w="2339"/>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Mentor</w:t>
            </w:r>
          </w:p>
        </w:tc>
        <w:tc>
          <w:tcPr>
            <w:tcW w:type="dxa" w:w="7299"/>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rPr>
              <w:t xml:space="preserve">Người hướng dẫn và chấm bài</w:t>
            </w:r>
          </w:p>
        </w:tc>
      </w:tr>
      <w:tr>
        <w:trPr>
          <w:cantSplit w:val="false"/>
        </w:trPr>
        <w:tc>
          <w:tcPr>
            <w:tcW w:type="dxa" w:w="2339"/>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AI</w:t>
            </w:r>
            <w:r>
              <w:rPr>
                <w:rFonts w:ascii="Times New Roman" w:cs="Times New Roman" w:eastAsia="Times New Roman" w:hAnsi="Times New Roman"/>
              </w:rPr>
              <w:t xml:space="preserve"> (Artificial Intelligence)</w:t>
            </w:r>
          </w:p>
        </w:tc>
        <w:tc>
          <w:tcPr>
            <w:tcW w:type="dxa" w:w="7299"/>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rPr>
              <w:t xml:space="preserve">Trí tuệ nhân tạo, ví dụ các công cụ trò chuyện như Claude, ChatGPT</w:t>
            </w:r>
          </w:p>
        </w:tc>
      </w:tr>
    </w:tbl>
    <w:p>
      <w:pPr>
        <w:spacing w:after="120"/>
      </w:pPr>
    </w:p>
    <w:p>
      <w:pPr>
        <w:spacing w:before="120" w:after="120"/>
      </w:pPr>
    </w:p>
    <w:p>
      <w:pPr>
        <w:pStyle w:val="Heading1"/>
      </w:pPr>
      <w:bookmarkStart w:name="muc_1" w:id="1"/>
      <w:r>
        <w:rPr>
          <w:rFonts w:ascii="Times New Roman" w:cs="Times New Roman" w:eastAsia="Times New Roman" w:hAnsi="Times New Roman"/>
        </w:rPr>
        <w:t xml:space="preserve">1. Ký hiệu và cách viết số</w:t>
      </w:r>
      <w:bookmarkEnd w:id="1"/>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39"/>
        <w:gridCol w:w="8299"/>
      </w:tblGrid>
      <w:tr>
        <w:trPr>
          <w:tblHeader/>
        </w:trPr>
        <w:tc>
          <w:tcPr>
            <w:tcW w:type="dxa" w:w="1339"/>
            <w:tcBorders>
              <w:top w:val="single" w:color="BFC9D9" w:sz="4"/>
              <w:left w:val="single" w:color="BFC9D9" w:sz="4"/>
              <w:bottom w:val="single" w:color="BFC9D9" w:sz="4"/>
              <w:right w:val="single" w:color="BFC9D9" w:sz="4"/>
            </w:tcBorders>
            <w:shd w:fill="1F3864" w:color="auto" w:val="clear"/>
            <w:tcMar>
              <w:top w:type="dxa" w:w="80"/>
              <w:left w:type="dxa" w:w="110"/>
              <w:bottom w:type="dxa" w:w="80"/>
              <w:right w:type="dxa" w:w="110"/>
            </w:tcMar>
            <w:vAlign w:val="center"/>
          </w:tcPr>
          <w:p>
            <w:pPr>
              <w:spacing w:after="40"/>
              <w:jc w:val="left"/>
            </w:pPr>
            <w:r>
              <w:rPr>
                <w:rFonts w:ascii="Times New Roman" w:cs="Times New Roman" w:eastAsia="Times New Roman" w:hAnsi="Times New Roman"/>
                <w:b/>
                <w:bCs/>
                <w:color w:val="FFFFFF"/>
              </w:rPr>
              <w:t xml:space="preserve">Ký hiệu</w:t>
            </w:r>
          </w:p>
        </w:tc>
        <w:tc>
          <w:tcPr>
            <w:tcW w:type="dxa" w:w="8299"/>
            <w:tcBorders>
              <w:top w:val="single" w:color="BFC9D9" w:sz="4"/>
              <w:left w:val="single" w:color="BFC9D9" w:sz="4"/>
              <w:bottom w:val="single" w:color="BFC9D9" w:sz="4"/>
              <w:right w:val="single" w:color="BFC9D9" w:sz="4"/>
            </w:tcBorders>
            <w:shd w:fill="1F3864" w:color="auto" w:val="clear"/>
            <w:tcMar>
              <w:top w:type="dxa" w:w="80"/>
              <w:left w:type="dxa" w:w="110"/>
              <w:bottom w:type="dxa" w:w="80"/>
              <w:right w:type="dxa" w:w="110"/>
            </w:tcMar>
            <w:vAlign w:val="center"/>
          </w:tcPr>
          <w:p>
            <w:pPr>
              <w:spacing w:after="40"/>
              <w:jc w:val="left"/>
            </w:pPr>
            <w:r>
              <w:rPr>
                <w:rFonts w:ascii="Times New Roman" w:cs="Times New Roman" w:eastAsia="Times New Roman" w:hAnsi="Times New Roman"/>
                <w:b/>
                <w:bCs/>
                <w:color w:val="FFFFFF"/>
              </w:rPr>
              <w:t xml:space="preserve">Nghĩa</w:t>
            </w:r>
          </w:p>
        </w:tc>
      </w:tr>
      <w:tr>
        <w:trPr>
          <w:cantSplit w:val="false"/>
        </w:trPr>
        <w:tc>
          <w:tcPr>
            <w:tcW w:type="dxa" w:w="1339"/>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Δ</w:t>
            </w:r>
            <w:r>
              <w:rPr>
                <w:rFonts w:ascii="Times New Roman" w:cs="Times New Roman" w:eastAsia="Times New Roman" w:hAnsi="Times New Roman"/>
              </w:rPr>
              <w:t xml:space="preserve"> (đọc là "delta")</w:t>
            </w:r>
          </w:p>
        </w:tc>
        <w:tc>
          <w:tcPr>
            <w:tcW w:type="dxa" w:w="8299"/>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rPr>
              <w:t xml:space="preserve">Chênh lệch. Slide đề bài dùng ký hiệu này. Trong bài luôn tính </w:t>
            </w:r>
            <w:r>
              <w:rPr>
                <w:rFonts w:ascii="Times New Roman" w:cs="Times New Roman" w:eastAsia="Times New Roman" w:hAnsi="Times New Roman"/>
                <w:b/>
                <w:bCs/>
              </w:rPr>
              <w:t xml:space="preserve">chênh lệch = sổ cái − Flash</w:t>
            </w:r>
          </w:p>
        </w:tc>
      </w:tr>
      <w:tr>
        <w:trPr>
          <w:cantSplit w:val="false"/>
        </w:trPr>
        <w:tc>
          <w:tcPr>
            <w:tcW w:type="dxa" w:w="1339"/>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|x|</w:t>
            </w:r>
          </w:p>
        </w:tc>
        <w:tc>
          <w:tcPr>
            <w:tcW w:type="dxa" w:w="8299"/>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rPr>
              <w:t xml:space="preserve">Giá trị tuyệt đối, tức bỏ dấu âm: |−7.228| = 7.228</w:t>
            </w:r>
          </w:p>
        </w:tc>
      </w:tr>
      <w:tr>
        <w:trPr>
          <w:cantSplit w:val="false"/>
        </w:trPr>
        <w:tc>
          <w:tcPr>
            <w:tcW w:type="dxa" w:w="1339"/>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w:t>
            </w:r>
          </w:p>
        </w:tc>
        <w:tc>
          <w:tcPr>
            <w:tcW w:type="dxa" w:w="8299"/>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rPr>
              <w:t xml:space="preserve">"theo" hoặc "kết hợp với". "Cửa hàng × ngày" = từng cặp (một cửa hàng, một ngày)</w:t>
            </w:r>
          </w:p>
        </w:tc>
      </w:tr>
      <w:tr>
        <w:trPr>
          <w:cantSplit w:val="false"/>
        </w:trPr>
        <w:tc>
          <w:tcPr>
            <w:tcW w:type="dxa" w:w="1339"/>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 ≥</w:t>
            </w:r>
          </w:p>
        </w:tc>
        <w:tc>
          <w:tcPr>
            <w:tcW w:type="dxa" w:w="8299"/>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rPr>
              <w:t xml:space="preserve">Nhỏ hơn hoặc bằng, lớn hơn hoặc bằng</w:t>
            </w:r>
          </w:p>
        </w:tc>
      </w:tr>
      <w:tr>
        <w:trPr>
          <w:cantSplit w:val="false"/>
        </w:trPr>
        <w:tc>
          <w:tcPr>
            <w:tcW w:type="dxa" w:w="1339"/>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w:t>
            </w:r>
          </w:p>
        </w:tc>
        <w:tc>
          <w:tcPr>
            <w:tcW w:type="dxa" w:w="8299"/>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rPr>
              <w:t xml:space="preserve">"Đi tới", "sau đó"</w:t>
            </w:r>
          </w:p>
        </w:tc>
      </w:tr>
      <w:tr>
        <w:trPr>
          <w:cantSplit w:val="false"/>
        </w:trPr>
        <w:tc>
          <w:tcPr>
            <w:tcW w:type="dxa" w:w="1339"/>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w:t>
            </w:r>
          </w:p>
        </w:tc>
        <w:tc>
          <w:tcPr>
            <w:tcW w:type="dxa" w:w="8299"/>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rPr>
              <w:t xml:space="preserve">Dấu đánh dấu chỗ lệch vượt ngưỡng, phải giải thích</w:t>
            </w:r>
          </w:p>
        </w:tc>
      </w:tr>
      <w:tr>
        <w:trPr>
          <w:cantSplit w:val="false"/>
        </w:trPr>
        <w:tc>
          <w:tcPr>
            <w:tcW w:type="dxa" w:w="1339"/>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Cách viết số</w:t>
            </w:r>
          </w:p>
        </w:tc>
        <w:tc>
          <w:tcPr>
            <w:tcW w:type="dxa" w:w="8299"/>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rPr>
              <w:t xml:space="preserve">Dấu chấm ngăn hàng nghìn, dấu phẩy là phần thập phân: 28.698.496,23 = 28 triệu 698 nghìn 496 phẩy 23</w:t>
            </w:r>
          </w:p>
        </w:tc>
      </w:tr>
      <w:tr>
        <w:trPr>
          <w:cantSplit w:val="false"/>
        </w:trPr>
        <w:tc>
          <w:tcPr>
            <w:tcW w:type="dxa" w:w="1339"/>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USD</w:t>
            </w:r>
            <w:r>
              <w:rPr>
                <w:rFonts w:ascii="Times New Roman" w:cs="Times New Roman" w:eastAsia="Times New Roman" w:hAnsi="Times New Roman"/>
              </w:rPr>
              <w:t xml:space="preserve">, </w:t>
            </w:r>
            <w:r>
              <w:rPr>
                <w:rFonts w:ascii="Times New Roman" w:cs="Times New Roman" w:eastAsia="Times New Roman" w:hAnsi="Times New Roman"/>
                <w:b/>
                <w:bCs/>
              </w:rPr>
              <w:t xml:space="preserve">"nghìn USD"</w:t>
            </w:r>
          </w:p>
        </w:tc>
        <w:tc>
          <w:tcPr>
            <w:tcW w:type="dxa" w:w="8299"/>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rPr>
              <w:t xml:space="preserve">Đô la Mỹ; đơn vị dùng trong bài</w:t>
            </w:r>
          </w:p>
        </w:tc>
      </w:tr>
    </w:tbl>
    <w:p>
      <w:pPr>
        <w:spacing w:after="120"/>
      </w:pPr>
    </w:p>
    <w:p>
      <w:pPr>
        <w:spacing w:before="120" w:after="120"/>
      </w:pPr>
    </w:p>
    <w:p>
      <w:pPr>
        <w:pStyle w:val="Heading1"/>
      </w:pPr>
      <w:bookmarkStart w:name="muc_2" w:id="1"/>
      <w:r>
        <w:rPr>
          <w:rFonts w:ascii="Times New Roman" w:cs="Times New Roman" w:eastAsia="Times New Roman" w:hAnsi="Times New Roman"/>
        </w:rPr>
        <w:t xml:space="preserve">2. Bức tranh tổng thể</w:t>
      </w:r>
      <w:bookmarkEnd w:id="1"/>
    </w:p>
    <w:p>
      <w:pPr>
        <w:keepNext/>
        <w:spacing w:before="120" w:after="60"/>
        <w:jc w:val="center"/>
      </w:pPr>
      <w:r>
        <w:drawing>
          <wp:inline distT="0" distB="0" distL="0" distR="0">
            <wp:extent cx="6076950" cy="620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76950" cy="6200775"/>
                    </a:xfrm>
                    <a:prstGeom prst="rect">
                      <a:avLst/>
                    </a:prstGeom>
                  </pic:spPr>
                </pic:pic>
              </a:graphicData>
            </a:graphic>
          </wp:inline>
        </w:drawing>
      </w:r>
    </w:p>
    <w:p>
      <w:pPr>
        <w:spacing w:after="200"/>
        <w:jc w:val="center"/>
      </w:pPr>
      <w:r>
        <w:rPr>
          <w:i/>
          <w:iCs/>
          <w:color w:val="7F7F7F"/>
          <w:sz w:val="24"/>
          <w:szCs w:val="24"/>
        </w:rPr>
        <w:t xml:space="preserve">Hình 1. Bức tranh tổng thể</w:t>
      </w:r>
    </w:p>
    <w:p>
      <w:pPr>
        <w:pStyle w:val="ListParagraph"/>
        <w:numPr>
          <w:ilvl w:val="0"/>
          <w:numId w:val="2"/>
        </w:numPr>
        <w:spacing w:after="60" w:line="276"/>
      </w:pPr>
      <w:r>
        <w:rPr>
          <w:rFonts w:ascii="Times New Roman" w:cs="Times New Roman" w:eastAsia="Times New Roman" w:hAnsi="Times New Roman"/>
          <w:b/>
          <w:bCs/>
        </w:rPr>
        <w:t xml:space="preserve">Cách tính thứ nhất:</w:t>
      </w:r>
      <w:r>
        <w:rPr>
          <w:rFonts w:ascii="Times New Roman" w:cs="Times New Roman" w:eastAsia="Times New Roman" w:hAnsi="Times New Roman"/>
        </w:rPr>
        <w:t xml:space="preserve"> Power Query trong Excel.</w:t>
      </w:r>
    </w:p>
    <w:p>
      <w:pPr>
        <w:pStyle w:val="ListParagraph"/>
        <w:numPr>
          <w:ilvl w:val="0"/>
          <w:numId w:val="2"/>
        </w:numPr>
        <w:spacing w:after="60" w:line="276"/>
      </w:pPr>
      <w:r>
        <w:rPr>
          <w:rFonts w:ascii="Times New Roman" w:cs="Times New Roman" w:eastAsia="Times New Roman" w:hAnsi="Times New Roman"/>
          <w:b/>
          <w:bCs/>
        </w:rPr>
        <w:t xml:space="preserve">Cách tính thứ hai:</w:t>
      </w:r>
      <w:r>
        <w:rPr>
          <w:rFonts w:ascii="Times New Roman" w:cs="Times New Roman" w:eastAsia="Times New Roman" w:hAnsi="Times New Roman"/>
        </w:rPr>
        <w:t xml:space="preserve"> công thức DAX trong Power BI.</w:t>
      </w:r>
    </w:p>
    <w:p>
      <w:pPr>
        <w:pStyle w:val="ListParagraph"/>
        <w:numPr>
          <w:ilvl w:val="0"/>
          <w:numId w:val="2"/>
        </w:numPr>
        <w:spacing w:after="60" w:line="276"/>
      </w:pPr>
      <w:r>
        <w:rPr>
          <w:rFonts w:ascii="Times New Roman" w:cs="Times New Roman" w:eastAsia="Times New Roman" w:hAnsi="Times New Roman"/>
          <w:b/>
          <w:bCs/>
        </w:rPr>
        <w:t xml:space="preserve">Số chuẩn:</w:t>
      </w:r>
      <w:r>
        <w:rPr>
          <w:rFonts w:ascii="Times New Roman" w:cs="Times New Roman" w:eastAsia="Times New Roman" w:hAnsi="Times New Roman"/>
        </w:rPr>
        <w:t xml:space="preserve"> các con số đúng lấy từ slide đề bài, cộng bảng tính kiểm tra bằng Python.</w:t>
      </w:r>
    </w:p>
    <w:p>
      <w:pPr>
        <w:pStyle w:val="ListParagraph"/>
        <w:numPr>
          <w:ilvl w:val="0"/>
          <w:numId w:val="2"/>
        </w:numPr>
        <w:spacing w:after="60" w:line="276"/>
      </w:pPr>
      <w:r>
        <w:rPr>
          <w:rFonts w:ascii="Times New Roman" w:cs="Times New Roman" w:eastAsia="Times New Roman" w:hAnsi="Times New Roman"/>
        </w:rPr>
        <w:t xml:space="preserve">Ba nguồn này phải ra cùng kết quả. Đây chính là việc "tự kiểm tra lại bằng một cách tính thứ hai" mà rubric yêu cầu để đạt Band 5.</w:t>
      </w:r>
    </w:p>
    <w:p>
      <w:pPr>
        <w:spacing w:before="120" w:after="120"/>
      </w:pPr>
    </w:p>
    <w:p>
      <w:pPr>
        <w:pStyle w:val="Heading1"/>
      </w:pPr>
      <w:bookmarkStart w:name="muc_3" w:id="1"/>
      <w:r>
        <w:rPr>
          <w:rFonts w:ascii="Times New Roman" w:cs="Times New Roman" w:eastAsia="Times New Roman" w:hAnsi="Times New Roman"/>
        </w:rPr>
        <w:t xml:space="preserve">3. Đối soát và kế toán</w:t>
      </w:r>
      <w:bookmarkEnd w:id="1"/>
    </w:p>
    <w:p>
      <w:pPr>
        <w:pStyle w:val="Heading2"/>
      </w:pPr>
      <w:bookmarkStart w:name="muc_4" w:id="1"/>
      <w:r>
        <w:rPr>
          <w:rFonts w:ascii="Times New Roman" w:cs="Times New Roman" w:eastAsia="Times New Roman" w:hAnsi="Times New Roman"/>
        </w:rPr>
        <w:t xml:space="preserve">3.1. Các bên và các nguồn số</w:t>
      </w:r>
      <w:bookmarkEnd w:id="1"/>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69"/>
        <w:gridCol w:w="7769"/>
      </w:tblGrid>
      <w:tr>
        <w:trPr>
          <w:tblHeader/>
        </w:trPr>
        <w:tc>
          <w:tcPr>
            <w:tcW w:type="dxa" w:w="1869"/>
            <w:tcBorders>
              <w:top w:val="single" w:color="BFC9D9" w:sz="4"/>
              <w:left w:val="single" w:color="BFC9D9" w:sz="4"/>
              <w:bottom w:val="single" w:color="BFC9D9" w:sz="4"/>
              <w:right w:val="single" w:color="BFC9D9" w:sz="4"/>
            </w:tcBorders>
            <w:shd w:fill="1F3864" w:color="auto" w:val="clear"/>
            <w:tcMar>
              <w:top w:type="dxa" w:w="80"/>
              <w:left w:type="dxa" w:w="110"/>
              <w:bottom w:type="dxa" w:w="80"/>
              <w:right w:type="dxa" w:w="110"/>
            </w:tcMar>
            <w:vAlign w:val="center"/>
          </w:tcPr>
          <w:p>
            <w:pPr>
              <w:spacing w:after="40"/>
              <w:jc w:val="left"/>
            </w:pPr>
            <w:r>
              <w:rPr>
                <w:rFonts w:ascii="Times New Roman" w:cs="Times New Roman" w:eastAsia="Times New Roman" w:hAnsi="Times New Roman"/>
                <w:b/>
                <w:bCs/>
                <w:color w:val="FFFFFF"/>
              </w:rPr>
              <w:t xml:space="preserve">Từ</w:t>
            </w:r>
          </w:p>
        </w:tc>
        <w:tc>
          <w:tcPr>
            <w:tcW w:type="dxa" w:w="7769"/>
            <w:tcBorders>
              <w:top w:val="single" w:color="BFC9D9" w:sz="4"/>
              <w:left w:val="single" w:color="BFC9D9" w:sz="4"/>
              <w:bottom w:val="single" w:color="BFC9D9" w:sz="4"/>
              <w:right w:val="single" w:color="BFC9D9" w:sz="4"/>
            </w:tcBorders>
            <w:shd w:fill="1F3864" w:color="auto" w:val="clear"/>
            <w:tcMar>
              <w:top w:type="dxa" w:w="80"/>
              <w:left w:type="dxa" w:w="110"/>
              <w:bottom w:type="dxa" w:w="80"/>
              <w:right w:type="dxa" w:w="110"/>
            </w:tcMar>
            <w:vAlign w:val="center"/>
          </w:tcPr>
          <w:p>
            <w:pPr>
              <w:spacing w:after="40"/>
              <w:jc w:val="left"/>
            </w:pPr>
            <w:r>
              <w:rPr>
                <w:rFonts w:ascii="Times New Roman" w:cs="Times New Roman" w:eastAsia="Times New Roman" w:hAnsi="Times New Roman"/>
                <w:b/>
                <w:bCs/>
                <w:color w:val="FFFFFF"/>
              </w:rPr>
              <w:t xml:space="preserve">Nghĩa</w:t>
            </w:r>
          </w:p>
        </w:tc>
      </w:tr>
      <w:tr>
        <w:trPr>
          <w:cantSplit w:val="false"/>
        </w:trPr>
        <w:tc>
          <w:tcPr>
            <w:tcW w:type="dxa" w:w="1869"/>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Quy ước tính</w:t>
            </w:r>
          </w:p>
        </w:tc>
        <w:tc>
          <w:tcPr>
            <w:tcW w:type="dxa" w:w="7769"/>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rPr>
              <w:t xml:space="preserve">Các quy định chung về cách tính mà nhóm chốt </w:t>
            </w:r>
            <w:r>
              <w:rPr>
                <w:rFonts w:ascii="Times New Roman" w:cs="Times New Roman" w:eastAsia="Times New Roman" w:hAnsi="Times New Roman"/>
                <w:b/>
                <w:bCs/>
              </w:rPr>
              <w:t xml:space="preserve">trước khi nhìn số</w:t>
            </w:r>
            <w:r>
              <w:rPr>
                <w:rFonts w:ascii="Times New Roman" w:cs="Times New Roman" w:eastAsia="Times New Roman" w:hAnsi="Times New Roman"/>
              </w:rPr>
              <w:t xml:space="preserve">: lấy nguồn nào làm chuẩn, công thức chênh lệch, ngưỡng phải giải thích, thứ tự các khoản trong bảng cầu nối. Xem file </w:t>
            </w:r>
            <w:hyperlink w:history="1" r:id="rIdj7zurwyhtruntn8vw5stc">
              <w:r>
                <w:rPr>
                  <w:rFonts w:ascii="Times New Roman" w:cs="Times New Roman" w:eastAsia="Times New Roman" w:hAnsi="Times New Roman"/>
                  <w:color w:val="2E74B5"/>
                  <w:u w:val="single"/>
                </w:rPr>
                <w:t xml:space="preserve">quy_uoc_va_so_chuan.md</w:t>
              </w:r>
            </w:hyperlink>
          </w:p>
        </w:tc>
      </w:tr>
      <w:tr>
        <w:trPr>
          <w:cantSplit w:val="false"/>
        </w:trPr>
        <w:tc>
          <w:tcPr>
            <w:tcW w:type="dxa" w:w="1869"/>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Nguồn chuẩn</w:t>
            </w:r>
          </w:p>
        </w:tc>
        <w:tc>
          <w:tcPr>
            <w:tcW w:type="dxa" w:w="7769"/>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rPr>
              <w:t xml:space="preserve">Nguồn số được coi là "đúng" để các nguồn khác so vào. Nhóm chọn sổ cái, vì đã khóa sổ, ghi theo chuẩn mực kế toán và có giấy tờ làm căn cứ</w:t>
            </w:r>
          </w:p>
        </w:tc>
      </w:tr>
      <w:tr>
        <w:trPr>
          <w:cantSplit w:val="false"/>
        </w:trPr>
        <w:tc>
          <w:tcPr>
            <w:tcW w:type="dxa" w:w="1869"/>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Đối soát 3 mức</w:t>
            </w:r>
            <w:r>
              <w:rPr>
                <w:rFonts w:ascii="Times New Roman" w:cs="Times New Roman" w:eastAsia="Times New Roman" w:hAnsi="Times New Roman"/>
              </w:rPr>
              <w:t xml:space="preserve"> (đề gọi là "3 tầng")</w:t>
            </w:r>
          </w:p>
        </w:tc>
        <w:tc>
          <w:tcPr>
            <w:tcW w:type="dxa" w:w="7769"/>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rPr>
              <w:t xml:space="preserve">Đi từ tổng xuống chi tiết: so theo tháng → so theo kênh → so từng cửa hàng theo ngày (và online theo ngày, loại tiền). Chỉ đào sâu vào chỗ có lệch</w:t>
            </w:r>
          </w:p>
        </w:tc>
      </w:tr>
      <w:tr>
        <w:trPr>
          <w:cantSplit w:val="false"/>
        </w:trPr>
        <w:tc>
          <w:tcPr>
            <w:tcW w:type="dxa" w:w="1869"/>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3 bảng đối soát</w:t>
            </w:r>
          </w:p>
        </w:tc>
        <w:tc>
          <w:tcPr>
            <w:tcW w:type="dxa" w:w="7769"/>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rPr>
              <w:t xml:space="preserve">Bảng đối soát cửa hàng theo ngày, bảng đối soát online theo ngày và loại tiền, bảng đối soát hàng trả theo ngày trả và loại tiền</w:t>
            </w:r>
          </w:p>
        </w:tc>
      </w:tr>
      <w:tr>
        <w:trPr>
          <w:cantSplit w:val="false"/>
        </w:trPr>
        <w:tc>
          <w:tcPr>
            <w:tcW w:type="dxa" w:w="1869"/>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Đối soát</w:t>
            </w:r>
          </w:p>
        </w:tc>
        <w:tc>
          <w:tcPr>
            <w:tcW w:type="dxa" w:w="7769"/>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rPr>
              <w:t xml:space="preserve">So hai nguồn số cùng ghi một việc để tìm ra lệch bao nhiêu, vì sao lệch, khoản nào là lỗi. Khác với </w:t>
            </w:r>
            <w:r>
              <w:rPr>
                <w:rFonts w:ascii="Times New Roman" w:cs="Times New Roman" w:eastAsia="Times New Roman" w:hAnsi="Times New Roman"/>
                <w:b/>
                <w:bCs/>
              </w:rPr>
              <w:t xml:space="preserve">phân tích kinh doanh</w:t>
            </w:r>
            <w:r>
              <w:rPr>
                <w:rFonts w:ascii="Times New Roman" w:cs="Times New Roman" w:eastAsia="Times New Roman" w:hAnsi="Times New Roman"/>
              </w:rPr>
              <w:t xml:space="preserve"> (tăng trưởng, sản phẩm bán chạy, mùa vụ), là việc </w:t>
            </w:r>
            <w:r>
              <w:rPr>
                <w:rFonts w:ascii="Times New Roman" w:cs="Times New Roman" w:eastAsia="Times New Roman" w:hAnsi="Times New Roman"/>
                <w:b/>
                <w:bCs/>
              </w:rPr>
              <w:t xml:space="preserve">không làm</w:t>
            </w:r>
            <w:r>
              <w:rPr>
                <w:rFonts w:ascii="Times New Roman" w:cs="Times New Roman" w:eastAsia="Times New Roman" w:hAnsi="Times New Roman"/>
              </w:rPr>
              <w:t xml:space="preserve"> trong bài này</w:t>
            </w:r>
          </w:p>
        </w:tc>
      </w:tr>
      <w:tr>
        <w:trPr>
          <w:cantSplit w:val="false"/>
        </w:trPr>
        <w:tc>
          <w:tcPr>
            <w:tcW w:type="dxa" w:w="1869"/>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Phòng Kinh doanh / phòng Tài chính</w:t>
            </w:r>
          </w:p>
        </w:tc>
        <w:tc>
          <w:tcPr>
            <w:tcW w:type="dxa" w:w="7769"/>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rPr>
              <w:t xml:space="preserve">Phòng Kinh doanh lập Flash; phòng Tài chính ghi sổ cái</w:t>
            </w:r>
          </w:p>
        </w:tc>
      </w:tr>
      <w:tr>
        <w:trPr>
          <w:cantSplit w:val="false"/>
        </w:trPr>
        <w:tc>
          <w:tcPr>
            <w:tcW w:type="dxa" w:w="1869"/>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Giám đốc Tài chính</w:t>
            </w:r>
          </w:p>
        </w:tc>
        <w:tc>
          <w:tcPr>
            <w:tcW w:type="dxa" w:w="7769"/>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rPr>
              <w:t xml:space="preserve">Người đặt 3 câu hỏi của đề và là người đọc chính của dashboard</w:t>
            </w:r>
          </w:p>
        </w:tc>
      </w:tr>
      <w:tr>
        <w:trPr>
          <w:cantSplit w:val="false"/>
        </w:trPr>
        <w:tc>
          <w:tcPr>
            <w:tcW w:type="dxa" w:w="1869"/>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Flash</w:t>
            </w:r>
          </w:p>
        </w:tc>
        <w:tc>
          <w:tcPr>
            <w:tcW w:type="dxa" w:w="7769"/>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rPr>
              <w:t xml:space="preserve">Báo cáo nhanh của phòng Kinh doanh, gộp theo tháng × kênh × thị trường. Ghi theo </w:t>
            </w:r>
            <w:r>
              <w:rPr>
                <w:rFonts w:ascii="Times New Roman" w:cs="Times New Roman" w:eastAsia="Times New Roman" w:hAnsi="Times New Roman"/>
                <w:b/>
                <w:bCs/>
              </w:rPr>
              <w:t xml:space="preserve">ngày đặt hàng</w:t>
            </w:r>
            <w:r>
              <w:rPr>
                <w:rFonts w:ascii="Times New Roman" w:cs="Times New Roman" w:eastAsia="Times New Roman" w:hAnsi="Times New Roman"/>
              </w:rPr>
              <w:t xml:space="preserve">, </w:t>
            </w:r>
            <w:r>
              <w:rPr>
                <w:rFonts w:ascii="Times New Roman" w:cs="Times New Roman" w:eastAsia="Times New Roman" w:hAnsi="Times New Roman"/>
                <w:b/>
                <w:bCs/>
              </w:rPr>
              <w:t xml:space="preserve">giá niêm yết</w:t>
            </w:r>
            <w:r>
              <w:rPr>
                <w:rFonts w:ascii="Times New Roman" w:cs="Times New Roman" w:eastAsia="Times New Roman" w:hAnsi="Times New Roman"/>
              </w:rPr>
              <w:t xml:space="preserve">, </w:t>
            </w:r>
            <w:r>
              <w:rPr>
                <w:rFonts w:ascii="Times New Roman" w:cs="Times New Roman" w:eastAsia="Times New Roman" w:hAnsi="Times New Roman"/>
                <w:b/>
                <w:bCs/>
              </w:rPr>
              <w:t xml:space="preserve">tính cả đơn bị hủy</w:t>
            </w:r>
            <w:r>
              <w:rPr>
                <w:rFonts w:ascii="Times New Roman" w:cs="Times New Roman" w:eastAsia="Times New Roman" w:hAnsi="Times New Roman"/>
              </w:rPr>
              <w:t xml:space="preserve">, đổi ra USD theo </w:t>
            </w:r>
            <w:r>
              <w:rPr>
                <w:rFonts w:ascii="Times New Roman" w:cs="Times New Roman" w:eastAsia="Times New Roman" w:hAnsi="Times New Roman"/>
                <w:b/>
                <w:bCs/>
              </w:rPr>
              <w:t xml:space="preserve">tỷ giá ngày</w:t>
            </w:r>
            <w:r>
              <w:rPr>
                <w:rFonts w:ascii="Times New Roman" w:cs="Times New Roman" w:eastAsia="Times New Roman" w:hAnsi="Times New Roman"/>
              </w:rPr>
              <w:t xml:space="preserve">, làm tròn đến từng USD. Tổng 31.124.401 USD</w:t>
            </w:r>
          </w:p>
        </w:tc>
      </w:tr>
      <w:tr>
        <w:trPr>
          <w:cantSplit w:val="false"/>
        </w:trPr>
        <w:tc>
          <w:tcPr>
            <w:tcW w:type="dxa" w:w="1869"/>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Sổ cái</w:t>
            </w:r>
            <w:r>
              <w:rPr>
                <w:rFonts w:ascii="Times New Roman" w:cs="Times New Roman" w:eastAsia="Times New Roman" w:hAnsi="Times New Roman"/>
              </w:rPr>
              <w:t xml:space="preserve"> (GL – General Ledger)</w:t>
            </w:r>
          </w:p>
        </w:tc>
        <w:tc>
          <w:tcPr>
            <w:tcW w:type="dxa" w:w="7769"/>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rPr>
              <w:t xml:space="preserve">Sổ kế toán ghi doanh thu chính thức. Ghi theo </w:t>
            </w:r>
            <w:r>
              <w:rPr>
                <w:rFonts w:ascii="Times New Roman" w:cs="Times New Roman" w:eastAsia="Times New Roman" w:hAnsi="Times New Roman"/>
                <w:b/>
                <w:bCs/>
              </w:rPr>
              <w:t xml:space="preserve">ngày ghi sổ</w:t>
            </w:r>
            <w:r>
              <w:rPr>
                <w:rFonts w:ascii="Times New Roman" w:cs="Times New Roman" w:eastAsia="Times New Roman" w:hAnsi="Times New Roman"/>
              </w:rPr>
              <w:t xml:space="preserve">, </w:t>
            </w:r>
            <w:r>
              <w:rPr>
                <w:rFonts w:ascii="Times New Roman" w:cs="Times New Roman" w:eastAsia="Times New Roman" w:hAnsi="Times New Roman"/>
                <w:b/>
                <w:bCs/>
              </w:rPr>
              <w:t xml:space="preserve">giá sau giảm giá</w:t>
            </w:r>
            <w:r>
              <w:rPr>
                <w:rFonts w:ascii="Times New Roman" w:cs="Times New Roman" w:eastAsia="Times New Roman" w:hAnsi="Times New Roman"/>
              </w:rPr>
              <w:t xml:space="preserve">, bỏ đơn hủy, trừ hàng trả, đổi ra USD theo </w:t>
            </w:r>
            <w:r>
              <w:rPr>
                <w:rFonts w:ascii="Times New Roman" w:cs="Times New Roman" w:eastAsia="Times New Roman" w:hAnsi="Times New Roman"/>
                <w:b/>
                <w:bCs/>
              </w:rPr>
              <w:t xml:space="preserve">tỷ giá cuối tháng</w:t>
            </w:r>
            <w:r>
              <w:rPr>
                <w:rFonts w:ascii="Times New Roman" w:cs="Times New Roman" w:eastAsia="Times New Roman" w:hAnsi="Times New Roman"/>
              </w:rPr>
              <w:t xml:space="preserve">. Tổng 28.698.496,23 USD. Nhóm lấy sổ cái làm </w:t>
            </w:r>
            <w:r>
              <w:rPr>
                <w:rFonts w:ascii="Times New Roman" w:cs="Times New Roman" w:eastAsia="Times New Roman" w:hAnsi="Times New Roman"/>
                <w:b/>
                <w:bCs/>
              </w:rPr>
              <w:t xml:space="preserve">nguồn chuẩn</w:t>
            </w:r>
          </w:p>
        </w:tc>
      </w:tr>
      <w:tr>
        <w:trPr>
          <w:cantSplit w:val="false"/>
        </w:trPr>
        <w:tc>
          <w:tcPr>
            <w:tcW w:type="dxa" w:w="1869"/>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POS</w:t>
            </w:r>
            <w:r>
              <w:rPr>
                <w:rFonts w:ascii="Times New Roman" w:cs="Times New Roman" w:eastAsia="Times New Roman" w:hAnsi="Times New Roman"/>
              </w:rPr>
              <w:t xml:space="preserve"> (Point of Sale)</w:t>
            </w:r>
          </w:p>
        </w:tc>
        <w:tc>
          <w:tcPr>
            <w:tcW w:type="dxa" w:w="7769"/>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rPr>
              <w:t xml:space="preserve">Hệ thống bán hàng tại quầy của cửa hàng. Mỗi dòng là một món hàng trên một hóa đơn</w:t>
            </w:r>
          </w:p>
        </w:tc>
      </w:tr>
      <w:tr>
        <w:trPr>
          <w:cantSplit w:val="false"/>
        </w:trPr>
        <w:tc>
          <w:tcPr>
            <w:tcW w:type="dxa" w:w="1869"/>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WEB</w:t>
            </w:r>
          </w:p>
        </w:tc>
        <w:tc>
          <w:tcPr>
            <w:tcW w:type="dxa" w:w="7769"/>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rPr>
              <w:t xml:space="preserve">Hệ thống quản lý đơn hàng online. Mỗi dòng là một đơn hàng</w:t>
            </w:r>
          </w:p>
        </w:tc>
      </w:tr>
      <w:tr>
        <w:trPr>
          <w:cantSplit w:val="false"/>
        </w:trPr>
        <w:tc>
          <w:tcPr>
            <w:tcW w:type="dxa" w:w="1869"/>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Kênh bán</w:t>
            </w:r>
          </w:p>
        </w:tc>
        <w:tc>
          <w:tcPr>
            <w:tcW w:type="dxa" w:w="7769"/>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rPr>
              <w:t xml:space="preserve">Cửa hàng (POS), Online (WEB), và </w:t>
            </w:r>
            <w:r>
              <w:rPr>
                <w:rFonts w:ascii="Times New Roman" w:cs="Times New Roman" w:eastAsia="Times New Roman" w:hAnsi="Times New Roman"/>
                <w:b/>
                <w:bCs/>
              </w:rPr>
              <w:t xml:space="preserve">chưa gắn kênh</w:t>
            </w:r>
            <w:r>
              <w:rPr>
                <w:rFonts w:ascii="Times New Roman" w:cs="Times New Roman" w:eastAsia="Times New Roman" w:hAnsi="Times New Roman"/>
              </w:rPr>
              <w:t xml:space="preserve"> (bút toán không thuộc kênh nào; trong file ghi là UNALLOCATED)</w:t>
            </w:r>
          </w:p>
        </w:tc>
      </w:tr>
      <w:tr>
        <w:trPr>
          <w:cantSplit w:val="false"/>
        </w:trPr>
        <w:tc>
          <w:tcPr>
            <w:tcW w:type="dxa" w:w="1869"/>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Thị trường</w:t>
            </w:r>
          </w:p>
        </w:tc>
        <w:tc>
          <w:tcPr>
            <w:tcW w:type="dxa" w:w="7769"/>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rPr>
              <w:t xml:space="preserve">Cách Flash chia doanh số: cửa hàng chia theo 8 nước; online chia theo 5 thị trường (Australia, Canada, Eurozone, United Kingdom, United States). Eurozone là khu vực các nước dùng đồng Euro. Vì vậy khi lọc dashboard theo một nước thì phải bỏ kênh online</w:t>
            </w:r>
          </w:p>
        </w:tc>
      </w:tr>
      <w:tr>
        <w:trPr>
          <w:cantSplit w:val="false"/>
        </w:trPr>
        <w:tc>
          <w:tcPr>
            <w:tcW w:type="dxa" w:w="1869"/>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VAS 14</w:t>
            </w:r>
            <w:r>
              <w:rPr>
                <w:rFonts w:ascii="Times New Roman" w:cs="Times New Roman" w:eastAsia="Times New Roman" w:hAnsi="Times New Roman"/>
              </w:rPr>
              <w:t xml:space="preserve"> (Vietnamese Accounting Standards 14)</w:t>
            </w:r>
          </w:p>
        </w:tc>
        <w:tc>
          <w:tcPr>
            <w:tcW w:type="dxa" w:w="7769"/>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rPr>
              <w:t xml:space="preserve">Chuẩn mực kế toán Việt Nam số 14 về doanh thu: quy định khi nào được ghi doanh thu và ghi bao nhiêu</w:t>
            </w:r>
          </w:p>
        </w:tc>
      </w:tr>
      <w:tr>
        <w:trPr>
          <w:cantSplit w:val="false"/>
        </w:trPr>
        <w:tc>
          <w:tcPr>
            <w:tcW w:type="dxa" w:w="1869"/>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Khóa sổ</w:t>
            </w:r>
          </w:p>
        </w:tc>
        <w:tc>
          <w:tcPr>
            <w:tcW w:type="dxa" w:w="7769"/>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rPr>
              <w:t xml:space="preserve">Chốt số của một tháng; sau khi khóa thì không sửa số tháng đó nữa</w:t>
            </w:r>
          </w:p>
        </w:tc>
      </w:tr>
      <w:tr>
        <w:trPr>
          <w:cantSplit w:val="false"/>
        </w:trPr>
        <w:tc>
          <w:tcPr>
            <w:tcW w:type="dxa" w:w="1869"/>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Giấy tờ làm căn cứ</w:t>
            </w:r>
            <w:r>
              <w:rPr>
                <w:rFonts w:ascii="Times New Roman" w:cs="Times New Roman" w:eastAsia="Times New Roman" w:hAnsi="Times New Roman"/>
              </w:rPr>
              <w:t xml:space="preserve"> (kế toán gọi là chứng từ)</w:t>
            </w:r>
          </w:p>
        </w:tc>
        <w:tc>
          <w:tcPr>
            <w:tcW w:type="dxa" w:w="7769"/>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rPr>
              <w:t xml:space="preserve">Hóa đơn, bảng kê, phê duyệt… chứng minh cho một bút toán</w:t>
            </w:r>
          </w:p>
        </w:tc>
      </w:tr>
      <w:tr>
        <w:trPr>
          <w:cantSplit w:val="false"/>
        </w:trPr>
        <w:tc>
          <w:tcPr>
            <w:tcW w:type="dxa" w:w="1869"/>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Bút toán</w:t>
            </w:r>
          </w:p>
        </w:tc>
        <w:tc>
          <w:tcPr>
            <w:tcW w:type="dxa" w:w="7769"/>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rPr>
              <w:t xml:space="preserve">Một dòng ghi trong sổ kế toán</w:t>
            </w:r>
          </w:p>
        </w:tc>
      </w:tr>
      <w:tr>
        <w:trPr>
          <w:cantSplit w:val="false"/>
        </w:trPr>
        <w:tc>
          <w:tcPr>
            <w:tcW w:type="dxa" w:w="1869"/>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Bút toán tay</w:t>
            </w:r>
          </w:p>
        </w:tc>
        <w:tc>
          <w:tcPr>
            <w:tcW w:type="dxa" w:w="7769"/>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rPr>
              <w:t xml:space="preserve">Bút toán do kế toán tự nhập, không sinh tự động từ POS hay WEB</w:t>
            </w:r>
          </w:p>
        </w:tc>
      </w:tr>
    </w:tbl>
    <w:p>
      <w:pPr>
        <w:spacing w:after="120"/>
      </w:pPr>
    </w:p>
    <w:p>
      <w:pPr>
        <w:pStyle w:val="Heading2"/>
      </w:pPr>
      <w:bookmarkStart w:name="muc_5" w:id="1"/>
      <w:r>
        <w:rPr>
          <w:rFonts w:ascii="Times New Roman" w:cs="Times New Roman" w:eastAsia="Times New Roman" w:hAnsi="Times New Roman"/>
        </w:rPr>
        <w:t xml:space="preserve">3.2. Doanh thu, các loại ngày, tỷ giá</w:t>
      </w:r>
      <w:bookmarkEnd w:id="1"/>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38"/>
        <w:gridCol w:w="7700"/>
      </w:tblGrid>
      <w:tr>
        <w:trPr>
          <w:tblHeader/>
        </w:trPr>
        <w:tc>
          <w:tcPr>
            <w:tcW w:type="dxa" w:w="1938"/>
            <w:tcBorders>
              <w:top w:val="single" w:color="BFC9D9" w:sz="4"/>
              <w:left w:val="single" w:color="BFC9D9" w:sz="4"/>
              <w:bottom w:val="single" w:color="BFC9D9" w:sz="4"/>
              <w:right w:val="single" w:color="BFC9D9" w:sz="4"/>
            </w:tcBorders>
            <w:shd w:fill="1F3864" w:color="auto" w:val="clear"/>
            <w:tcMar>
              <w:top w:type="dxa" w:w="80"/>
              <w:left w:type="dxa" w:w="110"/>
              <w:bottom w:type="dxa" w:w="80"/>
              <w:right w:type="dxa" w:w="110"/>
            </w:tcMar>
            <w:vAlign w:val="center"/>
          </w:tcPr>
          <w:p>
            <w:pPr>
              <w:spacing w:after="40"/>
              <w:jc w:val="left"/>
            </w:pPr>
            <w:r>
              <w:rPr>
                <w:rFonts w:ascii="Times New Roman" w:cs="Times New Roman" w:eastAsia="Times New Roman" w:hAnsi="Times New Roman"/>
                <w:b/>
                <w:bCs/>
                <w:color w:val="FFFFFF"/>
              </w:rPr>
              <w:t xml:space="preserve">Từ</w:t>
            </w:r>
          </w:p>
        </w:tc>
        <w:tc>
          <w:tcPr>
            <w:tcW w:type="dxa" w:w="7700"/>
            <w:tcBorders>
              <w:top w:val="single" w:color="BFC9D9" w:sz="4"/>
              <w:left w:val="single" w:color="BFC9D9" w:sz="4"/>
              <w:bottom w:val="single" w:color="BFC9D9" w:sz="4"/>
              <w:right w:val="single" w:color="BFC9D9" w:sz="4"/>
            </w:tcBorders>
            <w:shd w:fill="1F3864" w:color="auto" w:val="clear"/>
            <w:tcMar>
              <w:top w:type="dxa" w:w="80"/>
              <w:left w:type="dxa" w:w="110"/>
              <w:bottom w:type="dxa" w:w="80"/>
              <w:right w:type="dxa" w:w="110"/>
            </w:tcMar>
            <w:vAlign w:val="center"/>
          </w:tcPr>
          <w:p>
            <w:pPr>
              <w:spacing w:after="40"/>
              <w:jc w:val="left"/>
            </w:pPr>
            <w:r>
              <w:rPr>
                <w:rFonts w:ascii="Times New Roman" w:cs="Times New Roman" w:eastAsia="Times New Roman" w:hAnsi="Times New Roman"/>
                <w:b/>
                <w:bCs/>
                <w:color w:val="FFFFFF"/>
              </w:rPr>
              <w:t xml:space="preserve">Nghĩa</w:t>
            </w:r>
          </w:p>
        </w:tc>
      </w:tr>
      <w:tr>
        <w:trPr>
          <w:cantSplit w:val="false"/>
        </w:trPr>
        <w:tc>
          <w:tcPr>
            <w:tcW w:type="dxa" w:w="19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Giá niêm yết</w:t>
            </w:r>
            <w:r>
              <w:rPr>
                <w:rFonts w:ascii="Times New Roman" w:cs="Times New Roman" w:eastAsia="Times New Roman" w:hAnsi="Times New Roman"/>
              </w:rPr>
              <w:t xml:space="preserve"> (giá trước giảm giá)</w:t>
            </w:r>
          </w:p>
        </w:tc>
        <w:tc>
          <w:tcPr>
            <w:tcW w:type="dxa" w:w="77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rPr>
              <w:t xml:space="preserve">Giá gốc chưa trừ giảm giá. Trong file POS, cột </w:t>
            </w:r>
            <w:r>
              <w:rPr>
                <w:rFonts w:ascii="Times New Roman" w:cs="Times New Roman" w:eastAsia="Times New Roman" w:hAnsi="Times New Roman"/>
                <w:color w:val="9C2B2B"/>
                <w:sz w:val="24"/>
                <w:szCs w:val="24"/>
                <w:shd w:fill="EEEEEE" w:color="auto" w:val="clear"/>
              </w:rPr>
              <w:t xml:space="preserve">line_amount</w:t>
            </w:r>
            <w:r>
              <w:rPr>
                <w:rFonts w:ascii="Times New Roman" w:cs="Times New Roman" w:eastAsia="Times New Roman" w:hAnsi="Times New Roman"/>
              </w:rPr>
              <w:t xml:space="preserve"> là giá trước giảm giá, dù tên cột dễ khiến tưởng là đã trừ</w:t>
            </w:r>
          </w:p>
        </w:tc>
      </w:tr>
      <w:tr>
        <w:trPr>
          <w:cantSplit w:val="false"/>
        </w:trPr>
        <w:tc>
          <w:tcPr>
            <w:tcW w:type="dxa" w:w="1938"/>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Chiết khấu</w:t>
            </w:r>
          </w:p>
        </w:tc>
        <w:tc>
          <w:tcPr>
            <w:tcW w:type="dxa" w:w="7700"/>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rPr>
              <w:t xml:space="preserve">Phần tiền giảm giá cho khách (cột </w:t>
            </w:r>
            <w:r>
              <w:rPr>
                <w:rFonts w:ascii="Times New Roman" w:cs="Times New Roman" w:eastAsia="Times New Roman" w:hAnsi="Times New Roman"/>
                <w:color w:val="9C2B2B"/>
                <w:sz w:val="24"/>
                <w:szCs w:val="24"/>
                <w:shd w:fill="EEEEEE" w:color="auto" w:val="clear"/>
              </w:rPr>
              <w:t xml:space="preserve">discount_amount</w:t>
            </w:r>
            <w:r>
              <w:rPr>
                <w:rFonts w:ascii="Times New Roman" w:cs="Times New Roman" w:eastAsia="Times New Roman" w:hAnsi="Times New Roman"/>
              </w:rPr>
              <w:t xml:space="preserve">)</w:t>
            </w:r>
          </w:p>
        </w:tc>
      </w:tr>
      <w:tr>
        <w:trPr>
          <w:cantSplit w:val="false"/>
        </w:trPr>
        <w:tc>
          <w:tcPr>
            <w:tcW w:type="dxa" w:w="19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Giá sau giảm giá</w:t>
            </w:r>
          </w:p>
        </w:tc>
        <w:tc>
          <w:tcPr>
            <w:tcW w:type="dxa" w:w="77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rPr>
              <w:t xml:space="preserve">Giá trước giảm giá − chiết khấu (trong file WEB là cột </w:t>
            </w:r>
            <w:r>
              <w:rPr>
                <w:rFonts w:ascii="Times New Roman" w:cs="Times New Roman" w:eastAsia="Times New Roman" w:hAnsi="Times New Roman"/>
                <w:color w:val="9C2B2B"/>
                <w:sz w:val="24"/>
                <w:szCs w:val="24"/>
                <w:shd w:fill="EEEEEE" w:color="auto" w:val="clear"/>
              </w:rPr>
              <w:t xml:space="preserve">net_amount</w:t>
            </w:r>
            <w:r>
              <w:rPr>
                <w:rFonts w:ascii="Times New Roman" w:cs="Times New Roman" w:eastAsia="Times New Roman" w:hAnsi="Times New Roman"/>
              </w:rPr>
              <w:t xml:space="preserve">)</w:t>
            </w:r>
          </w:p>
        </w:tc>
      </w:tr>
      <w:tr>
        <w:trPr>
          <w:cantSplit w:val="false"/>
        </w:trPr>
        <w:tc>
          <w:tcPr>
            <w:tcW w:type="dxa" w:w="1938"/>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Đơn hủy / hàng trả</w:t>
            </w:r>
          </w:p>
        </w:tc>
        <w:tc>
          <w:tcPr>
            <w:tcW w:type="dxa" w:w="7700"/>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rPr>
              <w:t xml:space="preserve">Đơn hủy: đã đặt nhưng bị hủy, Flash vẫn tính, sổ cái không ghi. Hàng trả: đã giao rồi khách trả lại, sổ cái ghi </w:t>
            </w:r>
            <w:r>
              <w:rPr>
                <w:rFonts w:ascii="Times New Roman" w:cs="Times New Roman" w:eastAsia="Times New Roman" w:hAnsi="Times New Roman"/>
                <w:b/>
                <w:bCs/>
              </w:rPr>
              <w:t xml:space="preserve">giảm</w:t>
            </w:r>
            <w:r>
              <w:rPr>
                <w:rFonts w:ascii="Times New Roman" w:cs="Times New Roman" w:eastAsia="Times New Roman" w:hAnsi="Times New Roman"/>
              </w:rPr>
              <w:t xml:space="preserve"> doanh thu vào ngày nhận hàng trả, Flash không trừ</w:t>
            </w:r>
          </w:p>
        </w:tc>
      </w:tr>
      <w:tr>
        <w:trPr>
          <w:cantSplit w:val="false"/>
        </w:trPr>
        <w:tc>
          <w:tcPr>
            <w:tcW w:type="dxa" w:w="19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Ngày đặt / ngày bán / ngày giao / ngày trả</w:t>
            </w:r>
          </w:p>
        </w:tc>
        <w:tc>
          <w:tcPr>
            <w:tcW w:type="dxa" w:w="77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rPr>
              <w:t xml:space="preserve">Ngày khách đặt hàng online · ngày bán tại quầy · ngày giao hàng thành công · ngày nhận lại hàng khách trả</w:t>
            </w:r>
          </w:p>
        </w:tc>
      </w:tr>
      <w:tr>
        <w:trPr>
          <w:cantSplit w:val="false"/>
        </w:trPr>
        <w:tc>
          <w:tcPr>
            <w:tcW w:type="dxa" w:w="1938"/>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Ngày ghi sổ</w:t>
            </w:r>
            <w:r>
              <w:rPr>
                <w:rFonts w:ascii="Times New Roman" w:cs="Times New Roman" w:eastAsia="Times New Roman" w:hAnsi="Times New Roman"/>
              </w:rPr>
              <w:t xml:space="preserve"> (cột </w:t>
            </w:r>
            <w:r>
              <w:rPr>
                <w:rFonts w:ascii="Times New Roman" w:cs="Times New Roman" w:eastAsia="Times New Roman" w:hAnsi="Times New Roman"/>
                <w:color w:val="9C2B2B"/>
                <w:sz w:val="24"/>
                <w:szCs w:val="24"/>
                <w:shd w:fill="EEEEEE" w:color="auto" w:val="clear"/>
              </w:rPr>
              <w:t xml:space="preserve">posting_date</w:t>
            </w:r>
            <w:r>
              <w:rPr>
                <w:rFonts w:ascii="Times New Roman" w:cs="Times New Roman" w:eastAsia="Times New Roman" w:hAnsi="Times New Roman"/>
              </w:rPr>
              <w:t xml:space="preserve">)</w:t>
            </w:r>
          </w:p>
        </w:tc>
        <w:tc>
          <w:tcPr>
            <w:tcW w:type="dxa" w:w="7700"/>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rPr>
              <w:t xml:space="preserve">Ngày bút toán được ghi vào sổ cái. Hàng bán vào ngày nghỉ (cuối tuần, ngày lễ) được ghi sổ vào ngày làm việc kế tiếp</w:t>
            </w:r>
          </w:p>
        </w:tc>
      </w:tr>
      <w:tr>
        <w:trPr>
          <w:cantSplit w:val="false"/>
        </w:trPr>
        <w:tc>
          <w:tcPr>
            <w:tcW w:type="dxa" w:w="19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Ngày tính doanh thu</w:t>
            </w:r>
          </w:p>
        </w:tc>
        <w:tc>
          <w:tcPr>
            <w:tcW w:type="dxa" w:w="77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rPr>
              <w:t xml:space="preserve">Ngày mà mỗi bên dùng để tính doanh thu: Flash dùng ngày đặt/bán; sổ cái dùng ngày ghi sổ (cửa hàng) hoặc ngày giao (online)</w:t>
            </w:r>
          </w:p>
        </w:tc>
      </w:tr>
      <w:tr>
        <w:trPr>
          <w:cantSplit w:val="false"/>
        </w:trPr>
        <w:tc>
          <w:tcPr>
            <w:tcW w:type="dxa" w:w="1938"/>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Tỷ giá</w:t>
            </w:r>
          </w:p>
        </w:tc>
        <w:tc>
          <w:tcPr>
            <w:tcW w:type="dxa" w:w="7700"/>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rPr>
              <w:t xml:space="preserve">Trong bài, tỷ giá = số đơn vị tiền nước ngoài đổi được 1 USD, nên muốn ra USD thì </w:t>
            </w:r>
            <w:r>
              <w:rPr>
                <w:rFonts w:ascii="Times New Roman" w:cs="Times New Roman" w:eastAsia="Times New Roman" w:hAnsi="Times New Roman"/>
                <w:b/>
                <w:bCs/>
              </w:rPr>
              <w:t xml:space="preserve">chia</w:t>
            </w:r>
            <w:r>
              <w:rPr>
                <w:rFonts w:ascii="Times New Roman" w:cs="Times New Roman" w:eastAsia="Times New Roman" w:hAnsi="Times New Roman"/>
              </w:rPr>
              <w:t xml:space="preserve">: USD = tiền nội tệ ÷ tỷ giá</w:t>
            </w:r>
          </w:p>
        </w:tc>
      </w:tr>
      <w:tr>
        <w:trPr>
          <w:cantSplit w:val="false"/>
        </w:trPr>
        <w:tc>
          <w:tcPr>
            <w:tcW w:type="dxa" w:w="19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Tỷ giá ngày / tỷ giá cuối tháng</w:t>
            </w:r>
          </w:p>
        </w:tc>
        <w:tc>
          <w:tcPr>
            <w:tcW w:type="dxa" w:w="77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rPr>
              <w:t xml:space="preserve">Tỷ giá của đúng ngày giao dịch / tỷ giá của ngày cuối tháng ghi sổ. Flash dùng loại đầu, sổ cái dùng loại sau</w:t>
            </w:r>
          </w:p>
        </w:tc>
      </w:tr>
      <w:tr>
        <w:trPr>
          <w:cantSplit w:val="false"/>
        </w:trPr>
        <w:tc>
          <w:tcPr>
            <w:tcW w:type="dxa" w:w="1938"/>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Nội tệ</w:t>
            </w:r>
          </w:p>
        </w:tc>
        <w:tc>
          <w:tcPr>
            <w:tcW w:type="dxa" w:w="7700"/>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rPr>
              <w:t xml:space="preserve">Tiền của nước có cửa hàng hoặc tiền khách trả. Bài có 5 loại tiền: AUD (đô la Úc), CAD (đô la Canada), EUR (Euro), GBP (bảng Anh), USD (đô la Mỹ)</w:t>
            </w:r>
          </w:p>
        </w:tc>
      </w:tr>
      <w:tr>
        <w:trPr>
          <w:cantSplit w:val="false"/>
        </w:trPr>
        <w:tc>
          <w:tcPr>
            <w:tcW w:type="dxa" w:w="19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Làm tròn</w:t>
            </w:r>
          </w:p>
        </w:tc>
        <w:tc>
          <w:tcPr>
            <w:tcW w:type="dxa" w:w="77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rPr>
              <w:t xml:space="preserve">Flash làm tròn đến 1 USD mỗi dòng; sổ cái làm tròn 2 chữ số thập phân mỗi bút toán. Phần dư rất nhỏ, xếp vào nhóm "sai số chấp nhận được"</w:t>
            </w:r>
          </w:p>
        </w:tc>
      </w:tr>
    </w:tbl>
    <w:p>
      <w:pPr>
        <w:spacing w:after="120"/>
      </w:pPr>
    </w:p>
    <w:p>
      <w:pPr>
        <w:pStyle w:val="Heading2"/>
      </w:pPr>
      <w:bookmarkStart w:name="muc_6" w:id="1"/>
      <w:r>
        <w:rPr>
          <w:rFonts w:ascii="Times New Roman" w:cs="Times New Roman" w:eastAsia="Times New Roman" w:hAnsi="Times New Roman"/>
        </w:rPr>
        <w:t xml:space="preserve">3.3. Chênh lệch và ngưỡng</w:t>
      </w:r>
      <w:bookmarkEnd w:id="1"/>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24"/>
        <w:gridCol w:w="8214"/>
      </w:tblGrid>
      <w:tr>
        <w:trPr>
          <w:tblHeader/>
        </w:trPr>
        <w:tc>
          <w:tcPr>
            <w:tcW w:type="dxa" w:w="1424"/>
            <w:tcBorders>
              <w:top w:val="single" w:color="BFC9D9" w:sz="4"/>
              <w:left w:val="single" w:color="BFC9D9" w:sz="4"/>
              <w:bottom w:val="single" w:color="BFC9D9" w:sz="4"/>
              <w:right w:val="single" w:color="BFC9D9" w:sz="4"/>
            </w:tcBorders>
            <w:shd w:fill="1F3864" w:color="auto" w:val="clear"/>
            <w:tcMar>
              <w:top w:type="dxa" w:w="80"/>
              <w:left w:type="dxa" w:w="110"/>
              <w:bottom w:type="dxa" w:w="80"/>
              <w:right w:type="dxa" w:w="110"/>
            </w:tcMar>
            <w:vAlign w:val="center"/>
          </w:tcPr>
          <w:p>
            <w:pPr>
              <w:spacing w:after="40"/>
              <w:jc w:val="left"/>
            </w:pPr>
            <w:r>
              <w:rPr>
                <w:rFonts w:ascii="Times New Roman" w:cs="Times New Roman" w:eastAsia="Times New Roman" w:hAnsi="Times New Roman"/>
                <w:b/>
                <w:bCs/>
                <w:color w:val="FFFFFF"/>
              </w:rPr>
              <w:t xml:space="preserve">Từ</w:t>
            </w:r>
          </w:p>
        </w:tc>
        <w:tc>
          <w:tcPr>
            <w:tcW w:type="dxa" w:w="8214"/>
            <w:tcBorders>
              <w:top w:val="single" w:color="BFC9D9" w:sz="4"/>
              <w:left w:val="single" w:color="BFC9D9" w:sz="4"/>
              <w:bottom w:val="single" w:color="BFC9D9" w:sz="4"/>
              <w:right w:val="single" w:color="BFC9D9" w:sz="4"/>
            </w:tcBorders>
            <w:shd w:fill="1F3864" w:color="auto" w:val="clear"/>
            <w:tcMar>
              <w:top w:type="dxa" w:w="80"/>
              <w:left w:type="dxa" w:w="110"/>
              <w:bottom w:type="dxa" w:w="80"/>
              <w:right w:type="dxa" w:w="110"/>
            </w:tcMar>
            <w:vAlign w:val="center"/>
          </w:tcPr>
          <w:p>
            <w:pPr>
              <w:spacing w:after="40"/>
              <w:jc w:val="left"/>
            </w:pPr>
            <w:r>
              <w:rPr>
                <w:rFonts w:ascii="Times New Roman" w:cs="Times New Roman" w:eastAsia="Times New Roman" w:hAnsi="Times New Roman"/>
                <w:b/>
                <w:bCs/>
                <w:color w:val="FFFFFF"/>
              </w:rPr>
              <w:t xml:space="preserve">Nghĩa</w:t>
            </w:r>
          </w:p>
        </w:tc>
      </w:tr>
      <w:tr>
        <w:trPr>
          <w:cantSplit w:val="false"/>
        </w:trPr>
        <w:tc>
          <w:tcPr>
            <w:tcW w:type="dxa" w:w="1424"/>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Chênh lệch</w:t>
            </w:r>
          </w:p>
        </w:tc>
        <w:tc>
          <w:tcPr>
            <w:tcW w:type="dxa" w:w="8214"/>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rPr>
              <w:t xml:space="preserve">Sổ cái − Flash. Số âm nghĩa là sổ cái thấp hơn Flash</w:t>
            </w:r>
          </w:p>
        </w:tc>
      </w:tr>
      <w:tr>
        <w:trPr>
          <w:cantSplit w:val="false"/>
        </w:trPr>
        <w:tc>
          <w:tcPr>
            <w:tcW w:type="dxa" w:w="1424"/>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 chênh lệch</w:t>
            </w:r>
          </w:p>
        </w:tc>
        <w:tc>
          <w:tcPr>
            <w:tcW w:type="dxa" w:w="8214"/>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rPr>
              <w:t xml:space="preserve">Có 2 cách chia: </w:t>
            </w:r>
            <w:r>
              <w:rPr>
                <w:rFonts w:ascii="Times New Roman" w:cs="Times New Roman" w:eastAsia="Times New Roman" w:hAnsi="Times New Roman"/>
                <w:b/>
                <w:bCs/>
              </w:rPr>
              <w:t xml:space="preserve">÷ Flash</w:t>
            </w:r>
            <w:r>
              <w:rPr>
                <w:rFonts w:ascii="Times New Roman" w:cs="Times New Roman" w:eastAsia="Times New Roman" w:hAnsi="Times New Roman"/>
              </w:rPr>
              <w:t xml:space="preserve"> để hiển thị trên dashboard (đúng slide 12); </w:t>
            </w:r>
            <w:r>
              <w:rPr>
                <w:rFonts w:ascii="Times New Roman" w:cs="Times New Roman" w:eastAsia="Times New Roman" w:hAnsi="Times New Roman"/>
                <w:b/>
                <w:bCs/>
              </w:rPr>
              <w:t xml:space="preserve">÷ |sổ cái|</w:t>
            </w:r>
            <w:r>
              <w:rPr>
                <w:rFonts w:ascii="Times New Roman" w:cs="Times New Roman" w:eastAsia="Times New Roman" w:hAnsi="Times New Roman"/>
              </w:rPr>
              <w:t xml:space="preserve"> để đánh dấu ô vượt ngưỡng (slide 28–30). Tên chỉ số luôn ghi rõ đang chia cho số nào</w:t>
            </w:r>
          </w:p>
        </w:tc>
      </w:tr>
      <w:tr>
        <w:trPr>
          <w:cantSplit w:val="false"/>
        </w:trPr>
        <w:tc>
          <w:tcPr>
            <w:tcW w:type="dxa" w:w="1424"/>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Ngưỡng</w:t>
            </w:r>
          </w:p>
        </w:tc>
        <w:tc>
          <w:tcPr>
            <w:tcW w:type="dxa" w:w="8214"/>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rPr>
              <w:t xml:space="preserve">Mức lệch từ đó trở lên mới bắt buộc giải thích: độ lớn chênh lệch (bỏ dấu âm) lớn hơn 200 USD </w:t>
            </w:r>
            <w:r>
              <w:rPr>
                <w:rFonts w:ascii="Times New Roman" w:cs="Times New Roman" w:eastAsia="Times New Roman" w:hAnsi="Times New Roman"/>
                <w:b/>
                <w:bCs/>
              </w:rPr>
              <w:t xml:space="preserve">và</w:t>
            </w:r>
            <w:r>
              <w:rPr>
                <w:rFonts w:ascii="Times New Roman" w:cs="Times New Roman" w:eastAsia="Times New Roman" w:hAnsi="Times New Roman"/>
              </w:rPr>
              <w:t xml:space="preserve"> độ lớn % chênh lệch lớn hơn 1%, tính cho một cửa hàng trong một tháng. Phải chốt </w:t>
            </w:r>
            <w:r>
              <w:rPr>
                <w:rFonts w:ascii="Times New Roman" w:cs="Times New Roman" w:eastAsia="Times New Roman" w:hAnsi="Times New Roman"/>
                <w:b/>
                <w:bCs/>
              </w:rPr>
              <w:t xml:space="preserve">trước khi nhìn số</w:t>
            </w:r>
            <w:r>
              <w:rPr>
                <w:rFonts w:ascii="Times New Roman" w:cs="Times New Roman" w:eastAsia="Times New Roman" w:hAnsi="Times New Roman"/>
              </w:rPr>
              <w:t xml:space="preserve">, để không chọn ngưỡng sao cho kết quả đẹp</w:t>
            </w:r>
          </w:p>
        </w:tc>
      </w:tr>
      <w:tr>
        <w:trPr>
          <w:cantSplit w:val="false"/>
        </w:trPr>
        <w:tc>
          <w:tcPr>
            <w:tcW w:type="dxa" w:w="1424"/>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Ô</w:t>
            </w:r>
          </w:p>
        </w:tc>
        <w:tc>
          <w:tcPr>
            <w:tcW w:type="dxa" w:w="8214"/>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rPr>
              <w:t xml:space="preserve">Một cặp (một cửa hàng, một ngày) trong bảng đối soát. Riêng khi đánh dấu vượt ngưỡng thì xét theo cặp (một cửa hàng, một tháng)</w:t>
            </w:r>
          </w:p>
        </w:tc>
      </w:tr>
      <w:tr>
        <w:trPr>
          <w:cantSplit w:val="false"/>
        </w:trPr>
        <w:tc>
          <w:tcPr>
            <w:tcW w:type="dxa" w:w="1424"/>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Chưa xử lý / đưa về cùng cách tính</w:t>
            </w:r>
          </w:p>
        </w:tc>
        <w:tc>
          <w:tcPr>
            <w:tcW w:type="dxa" w:w="8214"/>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rPr>
              <w:t xml:space="preserve">Chưa xử lý: so theo ngày bán, chưa bỏ dòng trùng. Đưa về cùng cách tính: cho hai bên dùng chung loại ngày, chung giá trước/sau giảm giá, chung loại tiền, chung mức chi tiết rồi mới so. Nếu chênh lệch biến mất sau khi xử lý thì đó là lệch thời điểm, không phải lỗi</w:t>
            </w:r>
          </w:p>
        </w:tc>
      </w:tr>
      <w:tr>
        <w:trPr>
          <w:cantSplit w:val="false"/>
        </w:trPr>
        <w:tc>
          <w:tcPr>
            <w:tcW w:type="dxa" w:w="1424"/>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Lệch thời điểm</w:t>
            </w:r>
          </w:p>
        </w:tc>
        <w:tc>
          <w:tcPr>
            <w:tcW w:type="dxa" w:w="8214"/>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rPr>
              <w:t xml:space="preserve">Cùng một giao dịch nhưng hai bên ghi vào hai tháng khác nhau, ví dụ khách đặt cuối tháng 2, hàng giao tháng 3</w:t>
            </w:r>
          </w:p>
        </w:tc>
      </w:tr>
      <w:tr>
        <w:trPr>
          <w:cantSplit w:val="false"/>
        </w:trPr>
        <w:tc>
          <w:tcPr>
            <w:tcW w:type="dxa" w:w="1424"/>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Tự bù trừ về 0</w:t>
            </w:r>
          </w:p>
        </w:tc>
        <w:tc>
          <w:tcPr>
            <w:tcW w:type="dxa" w:w="8214"/>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rPr>
              <w:t xml:space="preserve">Phần lệch thời điểm của tháng này xuất hiện lại với dấu ngược ở tháng sau, cộng lại bằng 0. Đây là cách chứng minh một khoản chỉ là lệch thời điểm</w:t>
            </w:r>
          </w:p>
        </w:tc>
      </w:tr>
      <w:tr>
        <w:trPr>
          <w:cantSplit w:val="false"/>
        </w:trPr>
        <w:tc>
          <w:tcPr>
            <w:tcW w:type="dxa" w:w="1424"/>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Đơn đặt năm này, giao năm sau</w:t>
            </w:r>
          </w:p>
        </w:tc>
        <w:tc>
          <w:tcPr>
            <w:tcW w:type="dxa" w:w="8214"/>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rPr>
              <w:t xml:space="preserve">Phần lệch thời điểm rơi vào ranh giới giữa hai năm, nên không tự bù trừ trong năm 2025</w:t>
            </w:r>
          </w:p>
        </w:tc>
      </w:tr>
      <w:tr>
        <w:trPr>
          <w:cantSplit w:val="false"/>
        </w:trPr>
        <w:tc>
          <w:tcPr>
            <w:tcW w:type="dxa" w:w="1424"/>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Điểm phần trăm</w:t>
            </w:r>
          </w:p>
        </w:tc>
        <w:tc>
          <w:tcPr>
            <w:tcW w:type="dxa" w:w="8214"/>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rPr>
              <w:t xml:space="preserve">Đơn vị đo mức thay đổi của một tỷ lệ. Từ 1,5% lên 2,0% là tăng 0,5 điểm phần trăm, không phải "tăng 33%"</w:t>
            </w:r>
          </w:p>
        </w:tc>
      </w:tr>
    </w:tbl>
    <w:p>
      <w:pPr>
        <w:spacing w:after="120"/>
      </w:pPr>
    </w:p>
    <w:p>
      <w:pPr>
        <w:pStyle w:val="Heading2"/>
      </w:pPr>
      <w:bookmarkStart w:name="muc_7" w:id="1"/>
      <w:r>
        <w:rPr>
          <w:rFonts w:ascii="Times New Roman" w:cs="Times New Roman" w:eastAsia="Times New Roman" w:hAnsi="Times New Roman"/>
        </w:rPr>
        <w:t xml:space="preserve">3.4. Năm lý do lệch, năm bẫy</w:t>
      </w:r>
      <w:bookmarkEnd w:id="1"/>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5"/>
        <w:gridCol w:w="7433"/>
      </w:tblGrid>
      <w:tr>
        <w:trPr>
          <w:tblHeader/>
        </w:trPr>
        <w:tc>
          <w:tcPr>
            <w:tcW w:type="dxa" w:w="2205"/>
            <w:tcBorders>
              <w:top w:val="single" w:color="BFC9D9" w:sz="4"/>
              <w:left w:val="single" w:color="BFC9D9" w:sz="4"/>
              <w:bottom w:val="single" w:color="BFC9D9" w:sz="4"/>
              <w:right w:val="single" w:color="BFC9D9" w:sz="4"/>
            </w:tcBorders>
            <w:shd w:fill="1F3864" w:color="auto" w:val="clear"/>
            <w:tcMar>
              <w:top w:type="dxa" w:w="80"/>
              <w:left w:type="dxa" w:w="110"/>
              <w:bottom w:type="dxa" w:w="80"/>
              <w:right w:type="dxa" w:w="110"/>
            </w:tcMar>
            <w:vAlign w:val="center"/>
          </w:tcPr>
          <w:p>
            <w:pPr>
              <w:spacing w:after="40"/>
              <w:jc w:val="left"/>
            </w:pPr>
            <w:r>
              <w:rPr>
                <w:rFonts w:ascii="Times New Roman" w:cs="Times New Roman" w:eastAsia="Times New Roman" w:hAnsi="Times New Roman"/>
                <w:b/>
                <w:bCs/>
                <w:color w:val="FFFFFF"/>
              </w:rPr>
              <w:t xml:space="preserve">Từ</w:t>
            </w:r>
          </w:p>
        </w:tc>
        <w:tc>
          <w:tcPr>
            <w:tcW w:type="dxa" w:w="7433"/>
            <w:tcBorders>
              <w:top w:val="single" w:color="BFC9D9" w:sz="4"/>
              <w:left w:val="single" w:color="BFC9D9" w:sz="4"/>
              <w:bottom w:val="single" w:color="BFC9D9" w:sz="4"/>
              <w:right w:val="single" w:color="BFC9D9" w:sz="4"/>
            </w:tcBorders>
            <w:shd w:fill="1F3864" w:color="auto" w:val="clear"/>
            <w:tcMar>
              <w:top w:type="dxa" w:w="80"/>
              <w:left w:type="dxa" w:w="110"/>
              <w:bottom w:type="dxa" w:w="80"/>
              <w:right w:type="dxa" w:w="110"/>
            </w:tcMar>
            <w:vAlign w:val="center"/>
          </w:tcPr>
          <w:p>
            <w:pPr>
              <w:spacing w:after="40"/>
              <w:jc w:val="left"/>
            </w:pPr>
            <w:r>
              <w:rPr>
                <w:rFonts w:ascii="Times New Roman" w:cs="Times New Roman" w:eastAsia="Times New Roman" w:hAnsi="Times New Roman"/>
                <w:b/>
                <w:bCs/>
                <w:color w:val="FFFFFF"/>
              </w:rPr>
              <w:t xml:space="preserve">Nghĩa</w:t>
            </w:r>
          </w:p>
        </w:tc>
      </w:tr>
      <w:tr>
        <w:trPr>
          <w:cantSplit w:val="false"/>
        </w:trPr>
        <w:tc>
          <w:tcPr>
            <w:tcW w:type="dxa" w:w="2205"/>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5 lý do khiến hai nguồn lệch nhau</w:t>
            </w:r>
            <w:r>
              <w:rPr>
                <w:rFonts w:ascii="Times New Roman" w:cs="Times New Roman" w:eastAsia="Times New Roman" w:hAnsi="Times New Roman"/>
              </w:rPr>
              <w:t xml:space="preserve"> (đề gọi là "5 trục khác biệt")</w:t>
            </w:r>
          </w:p>
        </w:tc>
        <w:tc>
          <w:tcPr>
            <w:tcW w:type="dxa" w:w="7433"/>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rPr>
              <w:t xml:space="preserve">Hai nguồn đều đúng theo cách tính của mình mà vẫn lệch, vì khác nhau ở: thời điểm tính doanh thu · giá trước hay sau giảm giá · có tính đơn hủy, hàng trả không · tỷ giá ngày hay cuối tháng · mức chi tiết của một dòng. Mỗi lý do phải chứng minh bằng số, không chép phần mô tả (sheet README) của đề</w:t>
            </w:r>
          </w:p>
        </w:tc>
      </w:tr>
      <w:tr>
        <w:trPr>
          <w:cantSplit w:val="false"/>
        </w:trPr>
        <w:tc>
          <w:tcPr>
            <w:tcW w:type="dxa" w:w="2205"/>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Mức chi tiết của một dòng</w:t>
            </w:r>
            <w:r>
              <w:rPr>
                <w:rFonts w:ascii="Times New Roman" w:cs="Times New Roman" w:eastAsia="Times New Roman" w:hAnsi="Times New Roman"/>
              </w:rPr>
              <w:t xml:space="preserve"> (đề gọi là "grain")</w:t>
            </w:r>
          </w:p>
        </w:tc>
        <w:tc>
          <w:tcPr>
            <w:tcW w:type="dxa" w:w="7433"/>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rPr>
              <w:t xml:space="preserve">Một dòng dữ liệu đại diện cho cái gì: POS là một món hàng trên hóa đơn; WEB là một đơn; sổ cái là một bút toán gộp; Flash là một tháng × một kênh × một thị trường. Phải đưa hai bên về cùng mức chi tiết rồi mới so</w:t>
            </w:r>
          </w:p>
        </w:tc>
      </w:tr>
      <w:tr>
        <w:trPr>
          <w:cantSplit w:val="false"/>
        </w:trPr>
        <w:tc>
          <w:tcPr>
            <w:tcW w:type="dxa" w:w="2205"/>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Cột khóa</w:t>
            </w:r>
          </w:p>
        </w:tc>
        <w:tc>
          <w:tcPr>
            <w:tcW w:type="dxa" w:w="7433"/>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rPr>
              <w:t xml:space="preserve">Cột (hoặc cặp cột) giúp phân biệt từng dòng, không dòng nào trùng. POS: cặp </w:t>
            </w:r>
            <w:r>
              <w:rPr>
                <w:rFonts w:ascii="Times New Roman" w:cs="Times New Roman" w:eastAsia="Times New Roman" w:hAnsi="Times New Roman"/>
                <w:color w:val="9C2B2B"/>
                <w:sz w:val="24"/>
                <w:szCs w:val="24"/>
                <w:shd w:fill="EEEEEE" w:color="auto" w:val="clear"/>
              </w:rPr>
              <w:t xml:space="preserve">receipt_no + line_no</w:t>
            </w:r>
            <w:r>
              <w:rPr>
                <w:rFonts w:ascii="Times New Roman" w:cs="Times New Roman" w:eastAsia="Times New Roman" w:hAnsi="Times New Roman"/>
              </w:rPr>
              <w:t xml:space="preserve"> (số hóa đơn + số thứ tự món hàng)</w:t>
            </w:r>
          </w:p>
        </w:tc>
      </w:tr>
      <w:tr>
        <w:trPr>
          <w:cantSplit w:val="false"/>
        </w:trPr>
        <w:tc>
          <w:tcPr>
            <w:tcW w:type="dxa" w:w="2205"/>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Dòng trùng</w:t>
            </w:r>
          </w:p>
        </w:tc>
        <w:tc>
          <w:tcPr>
            <w:tcW w:type="dxa" w:w="7433"/>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rPr>
              <w:t xml:space="preserve">Hai dòng có cùng cột khóa. Trong bài: 12 dòng POS của cửa hàng 74 (mã bên kế toán NX007) ngày 29/03 bị xuất lại sáng 30/03</w:t>
            </w:r>
          </w:p>
        </w:tc>
      </w:tr>
      <w:tr>
        <w:trPr>
          <w:cantSplit w:val="false"/>
        </w:trPr>
        <w:tc>
          <w:tcPr>
            <w:tcW w:type="dxa" w:w="2205"/>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5 bẫy khi nạp dữ liệu</w:t>
            </w:r>
          </w:p>
        </w:tc>
        <w:tc>
          <w:tcPr>
            <w:tcW w:type="dxa" w:w="7433"/>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rPr>
              <w:t xml:space="preserve">(1) File WEB ghi ngày kiểu Mỹ MM/DD/YYYY (tháng/ngày/năm). (2) File Flash có dòng tiêu đề và dòng TỔNG CỘNG. (3) Sổ cái ghi doanh thu là số âm. (4) POS có dòng trùng. (5) Dễ cộng lẫn 5 loại tiền</w:t>
            </w:r>
          </w:p>
        </w:tc>
      </w:tr>
      <w:tr>
        <w:trPr>
          <w:cantSplit w:val="false"/>
        </w:trPr>
        <w:tc>
          <w:tcPr>
            <w:tcW w:type="dxa" w:w="2205"/>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Vì sao sổ cái ghi doanh thu là số âm</w:t>
            </w:r>
          </w:p>
        </w:tc>
        <w:tc>
          <w:tcPr>
            <w:tcW w:type="dxa" w:w="7433"/>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rPr>
              <w:t xml:space="preserve">Theo quy ước ghi sổ của kế toán, doanh thu ghi là số âm, khoản làm giảm doanh thu (như hàng trả) ghi là số dương. Vì vậy phải đổi dấu trước khi so với Flash</w:t>
            </w:r>
          </w:p>
        </w:tc>
      </w:tr>
    </w:tbl>
    <w:p>
      <w:pPr>
        <w:spacing w:after="120"/>
      </w:pPr>
    </w:p>
    <w:p>
      <w:pPr>
        <w:pStyle w:val="Heading2"/>
      </w:pPr>
      <w:bookmarkStart w:name="muc_8" w:id="1"/>
      <w:r>
        <w:rPr>
          <w:rFonts w:ascii="Times New Roman" w:cs="Times New Roman" w:eastAsia="Times New Roman" w:hAnsi="Times New Roman"/>
        </w:rPr>
        <w:t xml:space="preserve">3.5. Bảng cầu nối và các khoản lệch</w:t>
      </w:r>
      <w:bookmarkEnd w:id="1"/>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5"/>
        <w:gridCol w:w="7713"/>
      </w:tblGrid>
      <w:tr>
        <w:trPr>
          <w:tblHeader/>
        </w:trPr>
        <w:tc>
          <w:tcPr>
            <w:tcW w:type="dxa" w:w="1925"/>
            <w:tcBorders>
              <w:top w:val="single" w:color="BFC9D9" w:sz="4"/>
              <w:left w:val="single" w:color="BFC9D9" w:sz="4"/>
              <w:bottom w:val="single" w:color="BFC9D9" w:sz="4"/>
              <w:right w:val="single" w:color="BFC9D9" w:sz="4"/>
            </w:tcBorders>
            <w:shd w:fill="1F3864" w:color="auto" w:val="clear"/>
            <w:tcMar>
              <w:top w:type="dxa" w:w="80"/>
              <w:left w:type="dxa" w:w="110"/>
              <w:bottom w:type="dxa" w:w="80"/>
              <w:right w:type="dxa" w:w="110"/>
            </w:tcMar>
            <w:vAlign w:val="center"/>
          </w:tcPr>
          <w:p>
            <w:pPr>
              <w:spacing w:after="40"/>
              <w:jc w:val="left"/>
            </w:pPr>
            <w:r>
              <w:rPr>
                <w:rFonts w:ascii="Times New Roman" w:cs="Times New Roman" w:eastAsia="Times New Roman" w:hAnsi="Times New Roman"/>
                <w:b/>
                <w:bCs/>
                <w:color w:val="FFFFFF"/>
              </w:rPr>
              <w:t xml:space="preserve">Từ</w:t>
            </w:r>
          </w:p>
        </w:tc>
        <w:tc>
          <w:tcPr>
            <w:tcW w:type="dxa" w:w="7713"/>
            <w:tcBorders>
              <w:top w:val="single" w:color="BFC9D9" w:sz="4"/>
              <w:left w:val="single" w:color="BFC9D9" w:sz="4"/>
              <w:bottom w:val="single" w:color="BFC9D9" w:sz="4"/>
              <w:right w:val="single" w:color="BFC9D9" w:sz="4"/>
            </w:tcBorders>
            <w:shd w:fill="1F3864" w:color="auto" w:val="clear"/>
            <w:tcMar>
              <w:top w:type="dxa" w:w="80"/>
              <w:left w:type="dxa" w:w="110"/>
              <w:bottom w:type="dxa" w:w="80"/>
              <w:right w:type="dxa" w:w="110"/>
            </w:tcMar>
            <w:vAlign w:val="center"/>
          </w:tcPr>
          <w:p>
            <w:pPr>
              <w:spacing w:after="40"/>
              <w:jc w:val="left"/>
            </w:pPr>
            <w:r>
              <w:rPr>
                <w:rFonts w:ascii="Times New Roman" w:cs="Times New Roman" w:eastAsia="Times New Roman" w:hAnsi="Times New Roman"/>
                <w:b/>
                <w:bCs/>
                <w:color w:val="FFFFFF"/>
              </w:rPr>
              <w:t xml:space="preserve">Nghĩa</w:t>
            </w:r>
          </w:p>
        </w:tc>
      </w:tr>
      <w:tr>
        <w:trPr>
          <w:cantSplit w:val="false"/>
        </w:trPr>
        <w:tc>
          <w:tcPr>
            <w:tcW w:type="dxa" w:w="1925"/>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Bảng cầu nối</w:t>
            </w:r>
          </w:p>
        </w:tc>
        <w:tc>
          <w:tcPr>
            <w:tcW w:type="dxa" w:w="7713"/>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rPr>
              <w:t xml:space="preserve">Bảng đi từ Flash xuống sổ cái qua từng khoản: Flash ± khoản 1 ± khoản 2 … = sổ cái. Làm cho 12 tháng, cho 3 bảng: toàn công ty, cửa hàng, online</w:t>
            </w:r>
          </w:p>
        </w:tc>
      </w:tr>
      <w:tr>
        <w:trPr>
          <w:cantSplit w:val="false"/>
        </w:trPr>
        <w:tc>
          <w:tcPr>
            <w:tcW w:type="dxa" w:w="1925"/>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Khoản</w:t>
            </w:r>
          </w:p>
        </w:tc>
        <w:tc>
          <w:tcPr>
            <w:tcW w:type="dxa" w:w="7713"/>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rPr>
              <w:t xml:space="preserve">Một dòng trong bảng cầu nối, ứng với một nguyên nhân lệch, có số tiền và bằng chứng</w:t>
            </w:r>
          </w:p>
        </w:tc>
      </w:tr>
      <w:tr>
        <w:trPr>
          <w:cantSplit w:val="false"/>
        </w:trPr>
        <w:tc>
          <w:tcPr>
            <w:tcW w:type="dxa" w:w="1925"/>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Dòng kiểm tra</w:t>
            </w:r>
          </w:p>
        </w:tc>
        <w:tc>
          <w:tcPr>
            <w:tcW w:type="dxa" w:w="7713"/>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rPr>
              <w:t xml:space="preserve">= (Flash + các khoản) − sổ cái. Phải bằng 0 (chấp nhận sai lệch ≤ 1 USD)</w:t>
            </w:r>
          </w:p>
        </w:tc>
      </w:tr>
      <w:tr>
        <w:trPr>
          <w:cantSplit w:val="false"/>
        </w:trPr>
        <w:tc>
          <w:tcPr>
            <w:tcW w:type="dxa" w:w="1925"/>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Thứ tự các bước</w:t>
            </w:r>
          </w:p>
        </w:tc>
        <w:tc>
          <w:tcPr>
            <w:tcW w:type="dxa" w:w="7713"/>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rPr>
              <w:t xml:space="preserve">Các khoản được tính lần lượt theo thứ tự cố định. Đổi thứ tự thì số của từng dòng đổi (tổng không đổi), nên phải ghi rõ thứ tự đã dùng</w:t>
            </w:r>
          </w:p>
        </w:tc>
      </w:tr>
      <w:tr>
        <w:trPr>
          <w:cantSplit w:val="false"/>
        </w:trPr>
        <w:tc>
          <w:tcPr>
            <w:tcW w:type="dxa" w:w="1925"/>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4 trường hợp khi ghép giao dịch</w:t>
            </w:r>
            <w:r>
              <w:rPr>
                <w:rFonts w:ascii="Times New Roman" w:cs="Times New Roman" w:eastAsia="Times New Roman" w:hAnsi="Times New Roman"/>
              </w:rPr>
              <w:t xml:space="preserve"> (slide 27)</w:t>
            </w:r>
          </w:p>
        </w:tc>
        <w:tc>
          <w:tcPr>
            <w:tcW w:type="dxa" w:w="7713"/>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rPr>
              <w:t xml:space="preserve">Khớp · chỉ có ở POS (hoặc WEB) · chỉ có ở sổ cái · có ở cả hai nhưng lệch tiền</w:t>
            </w:r>
          </w:p>
        </w:tc>
      </w:tr>
      <w:tr>
        <w:trPr>
          <w:cantSplit w:val="false"/>
        </w:trPr>
        <w:tc>
          <w:tcPr>
            <w:tcW w:type="dxa" w:w="1925"/>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4 nhóm chênh lệch</w:t>
            </w:r>
          </w:p>
        </w:tc>
        <w:tc>
          <w:tcPr>
            <w:tcW w:type="dxa" w:w="7713"/>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Quy tắc ghi nhận</w:t>
            </w:r>
            <w:r>
              <w:rPr>
                <w:rFonts w:ascii="Times New Roman" w:cs="Times New Roman" w:eastAsia="Times New Roman" w:hAnsi="Times New Roman"/>
              </w:rPr>
              <w:t xml:space="preserve">: hai bên tính khác nhau và đều đúng; chỉ cần tính ra số tiền. </w:t>
            </w:r>
            <w:r>
              <w:rPr>
                <w:rFonts w:ascii="Times New Roman" w:cs="Times New Roman" w:eastAsia="Times New Roman" w:hAnsi="Times New Roman"/>
                <w:b/>
                <w:bCs/>
              </w:rPr>
              <w:t xml:space="preserve">Lỗi dữ liệu</w:t>
            </w:r>
            <w:r>
              <w:rPr>
                <w:rFonts w:ascii="Times New Roman" w:cs="Times New Roman" w:eastAsia="Times New Roman" w:hAnsi="Times New Roman"/>
              </w:rPr>
              <w:t xml:space="preserve">: một bên ghi sai hoặc thiếu; phải báo người giữ nguồn dữ liệu đó. </w:t>
            </w:r>
            <w:r>
              <w:rPr>
                <w:rFonts w:ascii="Times New Roman" w:cs="Times New Roman" w:eastAsia="Times New Roman" w:hAnsi="Times New Roman"/>
                <w:b/>
                <w:bCs/>
              </w:rPr>
              <w:t xml:space="preserve">Chưa giải thích được</w:t>
            </w:r>
            <w:r>
              <w:rPr>
                <w:rFonts w:ascii="Times New Roman" w:cs="Times New Roman" w:eastAsia="Times New Roman" w:hAnsi="Times New Roman"/>
              </w:rPr>
              <w:t xml:space="preserve">: dữ liệu không đủ để biết nguyên nhân; ghi lại, hỏi tiếp, không gán bừa. </w:t>
            </w:r>
            <w:r>
              <w:rPr>
                <w:rFonts w:ascii="Times New Roman" w:cs="Times New Roman" w:eastAsia="Times New Roman" w:hAnsi="Times New Roman"/>
                <w:b/>
                <w:bCs/>
              </w:rPr>
              <w:t xml:space="preserve">Sai số chấp nhận được</w:t>
            </w:r>
            <w:r>
              <w:rPr>
                <w:rFonts w:ascii="Times New Roman" w:cs="Times New Roman" w:eastAsia="Times New Roman" w:hAnsi="Times New Roman"/>
              </w:rPr>
              <w:t xml:space="preserve">: rất nhỏ, ví dụ làm tròn</w:t>
            </w:r>
          </w:p>
        </w:tc>
      </w:tr>
      <w:tr>
        <w:trPr>
          <w:cantSplit w:val="false"/>
        </w:trPr>
        <w:tc>
          <w:tcPr>
            <w:tcW w:type="dxa" w:w="1925"/>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Ép cho khớp</w:t>
            </w:r>
          </w:p>
        </w:tc>
        <w:tc>
          <w:tcPr>
            <w:tcW w:type="dxa" w:w="7713"/>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rPr>
              <w:t xml:space="preserve">Nhét phần dư vào một khoản khác để dòng kiểm tra về 0 cho đẹp. Bị trừ điểm nặng (rubric Band 2)</w:t>
            </w:r>
          </w:p>
        </w:tc>
      </w:tr>
      <w:tr>
        <w:trPr>
          <w:cantSplit w:val="false"/>
        </w:trPr>
        <w:tc>
          <w:tcPr>
            <w:tcW w:type="dxa" w:w="1925"/>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Lỗi chuyển dữ liệu</w:t>
            </w:r>
            <w:r>
              <w:rPr>
                <w:rFonts w:ascii="Times New Roman" w:cs="Times New Roman" w:eastAsia="Times New Roman" w:hAnsi="Times New Roman"/>
              </w:rPr>
              <w:t xml:space="preserve"> (đề gọi là "lỗi interface")</w:t>
            </w:r>
          </w:p>
        </w:tc>
        <w:tc>
          <w:tcPr>
            <w:tcW w:type="dxa" w:w="7713"/>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rPr>
              <w:t xml:space="preserve">Doanh thu cửa hàng NX057 ngày 21/11/2025 không được chuyển sang sổ cái tháng 11, sau đó được bổ sung ngày 02/12. Cả năm bằng 0 nhưng tháng 11 âm, tháng 12 dương</w:t>
            </w:r>
          </w:p>
        </w:tc>
      </w:tr>
      <w:tr>
        <w:trPr>
          <w:cantSplit w:val="false"/>
        </w:trPr>
        <w:tc>
          <w:tcPr>
            <w:tcW w:type="dxa" w:w="1925"/>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Phí vận chuyển</w:t>
            </w:r>
            <w:r>
              <w:rPr>
                <w:rFonts w:ascii="Times New Roman" w:cs="Times New Roman" w:eastAsia="Times New Roman" w:hAnsi="Times New Roman"/>
              </w:rPr>
              <w:t xml:space="preserve"> (bút toán MJ-SHIP)</w:t>
            </w:r>
          </w:p>
        </w:tc>
        <w:tc>
          <w:tcPr>
            <w:tcW w:type="dxa" w:w="7713"/>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rPr>
              <w:t xml:space="preserve">12 bút toán tay hằng tháng ghi doanh thu phí giao hàng. Có trong sổ cái, không có trong Flash. MJ = Manual Journal (bút toán tay); SHIP = Shipping (vận chuyển)</w:t>
            </w:r>
          </w:p>
        </w:tc>
      </w:tr>
      <w:tr>
        <w:trPr>
          <w:cantSplit w:val="false"/>
        </w:trPr>
        <w:tc>
          <w:tcPr>
            <w:tcW w:type="dxa" w:w="1925"/>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Bút toán chuyển kênh</w:t>
            </w:r>
            <w:r>
              <w:rPr>
                <w:rFonts w:ascii="Times New Roman" w:cs="Times New Roman" w:eastAsia="Times New Roman" w:hAnsi="Times New Roman"/>
              </w:rPr>
              <w:t xml:space="preserve"> (MJ-RCL-2506)</w:t>
            </w:r>
          </w:p>
        </w:tc>
        <w:tc>
          <w:tcPr>
            <w:tcW w:type="dxa" w:w="7713"/>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rPr>
              <w:t xml:space="preserve">Bút toán tay tháng 6/2025 chuyển 3.480 USD từ cửa hàng NX019 sang online, cho các đơn "đặt online, nhận tại cửa hàng". Tổng bằng 0 nhưng làm lệch số theo kênh. RCL = Reclassification (phân loại lại)</w:t>
            </w:r>
          </w:p>
        </w:tc>
      </w:tr>
      <w:tr>
        <w:trPr>
          <w:cantSplit w:val="false"/>
        </w:trPr>
        <w:tc>
          <w:tcPr>
            <w:tcW w:type="dxa" w:w="1925"/>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ADJ-0925</w:t>
            </w:r>
            <w:r>
              <w:rPr>
                <w:rFonts w:ascii="Times New Roman" w:cs="Times New Roman" w:eastAsia="Times New Roman" w:hAnsi="Times New Roman"/>
              </w:rPr>
              <w:t xml:space="preserve"> (ADJ = Adjustment, điều chỉnh)</w:t>
            </w:r>
          </w:p>
        </w:tc>
        <w:tc>
          <w:tcPr>
            <w:tcW w:type="dxa" w:w="7713"/>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rPr>
              <w:t xml:space="preserve">Bút toán tay 1.250 USD tháng 9/2025, không gắn kênh nào, diễn giải chung chung, không có giấy tờ chứng minh nội dung. Luôn để ở dòng "chưa giải thích được"</w:t>
            </w:r>
          </w:p>
        </w:tc>
      </w:tr>
      <w:tr>
        <w:trPr>
          <w:cantSplit w:val="false"/>
        </w:trPr>
        <w:tc>
          <w:tcPr>
            <w:tcW w:type="dxa" w:w="1925"/>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WEB_DELIVERY / WEB_RETURN</w:t>
            </w:r>
          </w:p>
        </w:tc>
        <w:tc>
          <w:tcPr>
            <w:tcW w:type="dxa" w:w="7713"/>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rPr>
              <w:t xml:space="preserve">Hai loại bút toán trong sổ cái: doanh thu online theo ngày giao / hàng trả theo ngày trả</w:t>
            </w:r>
          </w:p>
        </w:tc>
      </w:tr>
      <w:tr>
        <w:trPr>
          <w:cantSplit w:val="false"/>
        </w:trPr>
        <w:tc>
          <w:tcPr>
            <w:tcW w:type="dxa" w:w="1925"/>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Mã NX và mã POS</w:t>
            </w:r>
          </w:p>
        </w:tc>
        <w:tc>
          <w:tcPr>
            <w:tcW w:type="dxa" w:w="7713"/>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rPr>
              <w:t xml:space="preserve">Mỗi cửa hàng có mã bên kế toán (NX001…NX067) và mã bên POS (10, 20, …, 74…). Bảng danh mục </w:t>
            </w:r>
            <w:r>
              <w:rPr>
                <w:rFonts w:ascii="Times New Roman" w:cs="Times New Roman" w:eastAsia="Times New Roman" w:hAnsi="Times New Roman"/>
                <w:color w:val="9C2B2B"/>
                <w:sz w:val="24"/>
                <w:szCs w:val="24"/>
                <w:shd w:fill="EEEEEE" w:color="auto" w:val="clear"/>
              </w:rPr>
              <w:t xml:space="preserve">store_master</w:t>
            </w:r>
            <w:r>
              <w:rPr>
                <w:rFonts w:ascii="Times New Roman" w:cs="Times New Roman" w:eastAsia="Times New Roman" w:hAnsi="Times New Roman"/>
              </w:rPr>
              <w:t xml:space="preserve"> nối hai mã. Một cửa hàng có thể có nhiều mã POS nhưng chỉ một mã NX</w:t>
            </w:r>
          </w:p>
        </w:tc>
      </w:tr>
    </w:tbl>
    <w:p>
      <w:pPr>
        <w:spacing w:after="120"/>
      </w:pPr>
    </w:p>
    <w:p>
      <w:pPr>
        <w:pStyle w:val="Heading2"/>
      </w:pPr>
      <w:bookmarkStart w:name="muc_9" w:id="1"/>
      <w:r>
        <w:rPr>
          <w:rFonts w:ascii="Times New Roman" w:cs="Times New Roman" w:eastAsia="Times New Roman" w:hAnsi="Times New Roman"/>
        </w:rPr>
        <w:t xml:space="preserve">3.6. Nhật ký ngoại lệ, rủi ro và đề xuất</w:t>
      </w:r>
      <w:bookmarkEnd w:id="1"/>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84"/>
        <w:gridCol w:w="7854"/>
      </w:tblGrid>
      <w:tr>
        <w:trPr>
          <w:tblHeader/>
        </w:trPr>
        <w:tc>
          <w:tcPr>
            <w:tcW w:type="dxa" w:w="1784"/>
            <w:tcBorders>
              <w:top w:val="single" w:color="BFC9D9" w:sz="4"/>
              <w:left w:val="single" w:color="BFC9D9" w:sz="4"/>
              <w:bottom w:val="single" w:color="BFC9D9" w:sz="4"/>
              <w:right w:val="single" w:color="BFC9D9" w:sz="4"/>
            </w:tcBorders>
            <w:shd w:fill="1F3864" w:color="auto" w:val="clear"/>
            <w:tcMar>
              <w:top w:type="dxa" w:w="80"/>
              <w:left w:type="dxa" w:w="110"/>
              <w:bottom w:type="dxa" w:w="80"/>
              <w:right w:type="dxa" w:w="110"/>
            </w:tcMar>
            <w:vAlign w:val="center"/>
          </w:tcPr>
          <w:p>
            <w:pPr>
              <w:spacing w:after="40"/>
              <w:jc w:val="left"/>
            </w:pPr>
            <w:r>
              <w:rPr>
                <w:rFonts w:ascii="Times New Roman" w:cs="Times New Roman" w:eastAsia="Times New Roman" w:hAnsi="Times New Roman"/>
                <w:b/>
                <w:bCs/>
                <w:color w:val="FFFFFF"/>
              </w:rPr>
              <w:t xml:space="preserve">Từ</w:t>
            </w:r>
          </w:p>
        </w:tc>
        <w:tc>
          <w:tcPr>
            <w:tcW w:type="dxa" w:w="7854"/>
            <w:tcBorders>
              <w:top w:val="single" w:color="BFC9D9" w:sz="4"/>
              <w:left w:val="single" w:color="BFC9D9" w:sz="4"/>
              <w:bottom w:val="single" w:color="BFC9D9" w:sz="4"/>
              <w:right w:val="single" w:color="BFC9D9" w:sz="4"/>
            </w:tcBorders>
            <w:shd w:fill="1F3864" w:color="auto" w:val="clear"/>
            <w:tcMar>
              <w:top w:type="dxa" w:w="80"/>
              <w:left w:type="dxa" w:w="110"/>
              <w:bottom w:type="dxa" w:w="80"/>
              <w:right w:type="dxa" w:w="110"/>
            </w:tcMar>
            <w:vAlign w:val="center"/>
          </w:tcPr>
          <w:p>
            <w:pPr>
              <w:spacing w:after="40"/>
              <w:jc w:val="left"/>
            </w:pPr>
            <w:r>
              <w:rPr>
                <w:rFonts w:ascii="Times New Roman" w:cs="Times New Roman" w:eastAsia="Times New Roman" w:hAnsi="Times New Roman"/>
                <w:b/>
                <w:bCs/>
                <w:color w:val="FFFFFF"/>
              </w:rPr>
              <w:t xml:space="preserve">Nghĩa</w:t>
            </w:r>
          </w:p>
        </w:tc>
      </w:tr>
      <w:tr>
        <w:trPr>
          <w:cantSplit w:val="false"/>
        </w:trPr>
        <w:tc>
          <w:tcPr>
            <w:tcW w:type="dxa" w:w="1784"/>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Nhật ký ngoại lệ</w:t>
            </w:r>
          </w:p>
        </w:tc>
        <w:tc>
          <w:tcPr>
            <w:tcW w:type="dxa" w:w="7854"/>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rPr>
              <w:t xml:space="preserve">Bảng ghi mỗi khoản lệch một dòng, có các cột: mã, phát hiện ở bước nào, nguồn, mô tả, số tiền, tháng, nhóm, hướng xử lý, người phụ trách (bộ phận của công ty, ví dụ IT hay phòng Tài chính), trạng thái. Tháng sau mở ra để theo dõi tiếp</w:t>
            </w:r>
          </w:p>
        </w:tc>
      </w:tr>
      <w:tr>
        <w:trPr>
          <w:cantSplit w:val="false"/>
        </w:trPr>
        <w:tc>
          <w:tcPr>
            <w:tcW w:type="dxa" w:w="1784"/>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Rủi ro cần theo dõi</w:t>
            </w:r>
          </w:p>
        </w:tc>
        <w:tc>
          <w:tcPr>
            <w:tcW w:type="dxa" w:w="7854"/>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rPr>
              <w:t xml:space="preserve">Dòng trong nhật ký không phải khoản lệch của năm 2025 nhưng cần theo dõi ở tháng sau</w:t>
            </w:r>
          </w:p>
        </w:tc>
      </w:tr>
      <w:tr>
        <w:trPr>
          <w:cantSplit w:val="false"/>
        </w:trPr>
        <w:tc>
          <w:tcPr>
            <w:tcW w:type="dxa" w:w="1784"/>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Rủi ro mà đề không nhắc tới</w:t>
            </w:r>
          </w:p>
        </w:tc>
        <w:tc>
          <w:tcPr>
            <w:tcW w:type="dxa" w:w="7854"/>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rPr>
              <w:t xml:space="preserve">Rủi ro nhóm tự phát hiện (tiêu chí Band 5). Ví dụ: hàng trả sau ngày lấy dữ liệu (15/01/2026) chưa có trong dữ liệu; tháng 11 đã khóa sổ mà thiếu doanh thu; một cửa hàng có nhiều mã POS; Flash cộng cả 12 dòng POS bị trùng nên bị tính dư</w:t>
            </w:r>
          </w:p>
        </w:tc>
      </w:tr>
      <w:tr>
        <w:trPr>
          <w:cantSplit w:val="false"/>
        </w:trPr>
        <w:tc>
          <w:tcPr>
            <w:tcW w:type="dxa" w:w="1784"/>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Đề xuất cải tiến quy trình</w:t>
            </w:r>
          </w:p>
        </w:tc>
        <w:tc>
          <w:tcPr>
            <w:tcW w:type="dxa" w:w="7854"/>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rPr>
              <w:t xml:space="preserve">Một thay đổi trong cách làm việc, có người làm, thời điểm làm và chỉ số theo dõi. Ví dụ tốt: "Trước khi khóa sổ, phòng Tài chính so số ngày có bút toán POS với số ngày có bán hàng của từng cửa hàng". Ví dụ chưa tốt: "cần thống nhất định nghĩa doanh thu"</w:t>
            </w:r>
          </w:p>
        </w:tc>
      </w:tr>
      <w:tr>
        <w:trPr>
          <w:cantSplit w:val="false"/>
        </w:trPr>
        <w:tc>
          <w:tcPr>
            <w:tcW w:type="dxa" w:w="1784"/>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Phát hiện → Ý nghĩa → Đề xuất → Giới hạn</w:t>
            </w:r>
          </w:p>
        </w:tc>
        <w:tc>
          <w:tcPr>
            <w:tcW w:type="dxa" w:w="7854"/>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rPr>
              <w:t xml:space="preserve">Khung 4 bước viết một đề xuất (slide 41): điều dữ liệu cho thấy (có số) → điều đó nói gì về quy trình → việc cần làm → kết luận này chưa chắc ở đâu</w:t>
            </w:r>
          </w:p>
        </w:tc>
      </w:tr>
      <w:tr>
        <w:trPr>
          <w:cantSplit w:val="false"/>
        </w:trPr>
        <w:tc>
          <w:tcPr>
            <w:tcW w:type="dxa" w:w="1784"/>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Xếp thứ tự ưu tiên</w:t>
            </w:r>
          </w:p>
        </w:tc>
        <w:tc>
          <w:tcPr>
            <w:tcW w:type="dxa" w:w="7854"/>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rPr>
              <w:t xml:space="preserve">Đề xuất nào giảm lệch, giảm rủi ro nhiều mà tốn ít công sức thì làm trước</w:t>
            </w:r>
          </w:p>
        </w:tc>
      </w:tr>
      <w:tr>
        <w:trPr>
          <w:cantSplit w:val="false"/>
        </w:trPr>
        <w:tc>
          <w:tcPr>
            <w:tcW w:type="dxa" w:w="1784"/>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Danh sách việc kiểm trước khi khóa sổ</w:t>
            </w:r>
          </w:p>
        </w:tc>
        <w:tc>
          <w:tcPr>
            <w:tcW w:type="dxa" w:w="7854"/>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rPr>
              <w:t xml:space="preserve">Một trang liệt kê việc phòng Tài chính phải kiểm mỗi tháng: đủ ngày, không có dòng trùng, bút toán tay có giấy tờ, phần chưa giải thích dưới ngưỡng…</w:t>
            </w:r>
          </w:p>
        </w:tc>
      </w:tr>
      <w:tr>
        <w:trPr>
          <w:cantSplit w:val="false"/>
        </w:trPr>
        <w:tc>
          <w:tcPr>
            <w:tcW w:type="dxa" w:w="1784"/>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Ai giữ nguồn dữ liệu nào</w:t>
            </w:r>
          </w:p>
        </w:tc>
        <w:tc>
          <w:tcPr>
            <w:tcW w:type="dxa" w:w="7854"/>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rPr>
              <w:t xml:space="preserve">POS và WEB do phòng Kinh doanh và bộ phận IT (công nghệ thông tin) giữ; sổ cái do phòng Tài chính; Flash do phòng Kinh doanh. Ai giữ nguồn nào thì sửa lỗi của nguồn đó</w:t>
            </w:r>
          </w:p>
        </w:tc>
      </w:tr>
      <w:tr>
        <w:trPr>
          <w:cantSplit w:val="false"/>
        </w:trPr>
        <w:tc>
          <w:tcPr>
            <w:tcW w:type="dxa" w:w="1784"/>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Các phỏng đoán đã kiểm tra và thấy sai</w:t>
            </w:r>
          </w:p>
        </w:tc>
        <w:tc>
          <w:tcPr>
            <w:tcW w:type="dxa" w:w="7854"/>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rPr>
              <w:t xml:space="preserve">Nêu cả những phỏng đoán đã thử mà dữ liệu không ủng hộ, ví dụ "sổ cái cũng có dòng trùng?" → không. Tiêu chí Band 5</w:t>
            </w:r>
          </w:p>
        </w:tc>
      </w:tr>
    </w:tbl>
    <w:p>
      <w:pPr>
        <w:spacing w:after="120"/>
      </w:pPr>
    </w:p>
    <w:p>
      <w:pPr>
        <w:spacing w:before="120" w:after="120"/>
      </w:pPr>
    </w:p>
    <w:p>
      <w:pPr>
        <w:pStyle w:val="Heading1"/>
      </w:pPr>
      <w:bookmarkStart w:name="muc_10" w:id="1"/>
      <w:r>
        <w:rPr>
          <w:rFonts w:ascii="Times New Roman" w:cs="Times New Roman" w:eastAsia="Times New Roman" w:hAnsi="Times New Roman"/>
        </w:rPr>
        <w:t xml:space="preserve">4. Dữ liệu và file</w:t>
      </w:r>
      <w:bookmarkEnd w:id="1"/>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23"/>
        <w:gridCol w:w="7215"/>
      </w:tblGrid>
      <w:tr>
        <w:trPr>
          <w:tblHeader/>
        </w:trPr>
        <w:tc>
          <w:tcPr>
            <w:tcW w:type="dxa" w:w="2423"/>
            <w:tcBorders>
              <w:top w:val="single" w:color="BFC9D9" w:sz="4"/>
              <w:left w:val="single" w:color="BFC9D9" w:sz="4"/>
              <w:bottom w:val="single" w:color="BFC9D9" w:sz="4"/>
              <w:right w:val="single" w:color="BFC9D9" w:sz="4"/>
            </w:tcBorders>
            <w:shd w:fill="1F3864" w:color="auto" w:val="clear"/>
            <w:tcMar>
              <w:top w:type="dxa" w:w="80"/>
              <w:left w:type="dxa" w:w="110"/>
              <w:bottom w:type="dxa" w:w="80"/>
              <w:right w:type="dxa" w:w="110"/>
            </w:tcMar>
            <w:vAlign w:val="center"/>
          </w:tcPr>
          <w:p>
            <w:pPr>
              <w:spacing w:after="40"/>
              <w:jc w:val="left"/>
            </w:pPr>
            <w:r>
              <w:rPr>
                <w:rFonts w:ascii="Times New Roman" w:cs="Times New Roman" w:eastAsia="Times New Roman" w:hAnsi="Times New Roman"/>
                <w:b/>
                <w:bCs/>
                <w:color w:val="FFFFFF"/>
              </w:rPr>
              <w:t xml:space="preserve">Từ</w:t>
            </w:r>
          </w:p>
        </w:tc>
        <w:tc>
          <w:tcPr>
            <w:tcW w:type="dxa" w:w="7215"/>
            <w:tcBorders>
              <w:top w:val="single" w:color="BFC9D9" w:sz="4"/>
              <w:left w:val="single" w:color="BFC9D9" w:sz="4"/>
              <w:bottom w:val="single" w:color="BFC9D9" w:sz="4"/>
              <w:right w:val="single" w:color="BFC9D9" w:sz="4"/>
            </w:tcBorders>
            <w:shd w:fill="1F3864" w:color="auto" w:val="clear"/>
            <w:tcMar>
              <w:top w:type="dxa" w:w="80"/>
              <w:left w:type="dxa" w:w="110"/>
              <w:bottom w:type="dxa" w:w="80"/>
              <w:right w:type="dxa" w:w="110"/>
            </w:tcMar>
            <w:vAlign w:val="center"/>
          </w:tcPr>
          <w:p>
            <w:pPr>
              <w:spacing w:after="40"/>
              <w:jc w:val="left"/>
            </w:pPr>
            <w:r>
              <w:rPr>
                <w:rFonts w:ascii="Times New Roman" w:cs="Times New Roman" w:eastAsia="Times New Roman" w:hAnsi="Times New Roman"/>
                <w:b/>
                <w:bCs/>
                <w:color w:val="FFFFFF"/>
              </w:rPr>
              <w:t xml:space="preserve">Nghĩa</w:t>
            </w:r>
          </w:p>
        </w:tc>
      </w:tr>
      <w:tr>
        <w:trPr>
          <w:cantSplit w:val="false"/>
        </w:trPr>
        <w:tc>
          <w:tcPr>
            <w:tcW w:type="dxa" w:w="2423"/>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4 file dữ liệu</w:t>
            </w:r>
          </w:p>
        </w:tc>
        <w:tc>
          <w:tcPr>
            <w:tcW w:type="dxa" w:w="7215"/>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color w:val="9C2B2B"/>
                <w:sz w:val="24"/>
                <w:szCs w:val="24"/>
                <w:shd w:fill="EEEEEE" w:color="auto" w:val="clear"/>
              </w:rPr>
              <w:t xml:space="preserve">POS_Sales_Export_2025.csv</w:t>
            </w:r>
            <w:r>
              <w:rPr>
                <w:rFonts w:ascii="Times New Roman" w:cs="Times New Roman" w:eastAsia="Times New Roman" w:hAnsi="Times New Roman"/>
              </w:rPr>
              <w:t xml:space="preserve"> (bán tại cửa hàng) · </w:t>
            </w:r>
            <w:r>
              <w:rPr>
                <w:rFonts w:ascii="Times New Roman" w:cs="Times New Roman" w:eastAsia="Times New Roman" w:hAnsi="Times New Roman"/>
                <w:color w:val="9C2B2B"/>
                <w:sz w:val="24"/>
                <w:szCs w:val="24"/>
                <w:shd w:fill="EEEEEE" w:color="auto" w:val="clear"/>
              </w:rPr>
              <w:t xml:space="preserve">WEB_Orders_Export.csv</w:t>
            </w:r>
            <w:r>
              <w:rPr>
                <w:rFonts w:ascii="Times New Roman" w:cs="Times New Roman" w:eastAsia="Times New Roman" w:hAnsi="Times New Roman"/>
              </w:rPr>
              <w:t xml:space="preserve"> (đơn online) · </w:t>
            </w:r>
            <w:r>
              <w:rPr>
                <w:rFonts w:ascii="Times New Roman" w:cs="Times New Roman" w:eastAsia="Times New Roman" w:hAnsi="Times New Roman"/>
                <w:color w:val="9C2B2B"/>
                <w:sz w:val="24"/>
                <w:szCs w:val="24"/>
                <w:shd w:fill="EEEEEE" w:color="auto" w:val="clear"/>
              </w:rPr>
              <w:t xml:space="preserve">Finance_GL_Revenue_FY2025.xlsx</w:t>
            </w:r>
            <w:r>
              <w:rPr>
                <w:rFonts w:ascii="Times New Roman" w:cs="Times New Roman" w:eastAsia="Times New Roman" w:hAnsi="Times New Roman"/>
              </w:rPr>
              <w:t xml:space="preserve"> (sổ cái; FY = Fiscal Year, năm tài chính) · </w:t>
            </w:r>
            <w:r>
              <w:rPr>
                <w:rFonts w:ascii="Times New Roman" w:cs="Times New Roman" w:eastAsia="Times New Roman" w:hAnsi="Times New Roman"/>
                <w:color w:val="9C2B2B"/>
                <w:sz w:val="24"/>
                <w:szCs w:val="24"/>
                <w:shd w:fill="EEEEEE" w:color="auto" w:val="clear"/>
              </w:rPr>
              <w:t xml:space="preserve">Sales_Flash_Report_2025.xlsx</w:t>
            </w:r>
            <w:r>
              <w:rPr>
                <w:rFonts w:ascii="Times New Roman" w:cs="Times New Roman" w:eastAsia="Times New Roman" w:hAnsi="Times New Roman"/>
              </w:rPr>
              <w:t xml:space="preserve"> (Flash). Nằm trong thư mục </w:t>
            </w:r>
            <w:r>
              <w:rPr>
                <w:rFonts w:ascii="Times New Roman" w:cs="Times New Roman" w:eastAsia="Times New Roman" w:hAnsi="Times New Roman"/>
                <w:color w:val="9C2B2B"/>
                <w:sz w:val="24"/>
                <w:szCs w:val="24"/>
                <w:shd w:fill="EEEEEE" w:color="auto" w:val="clear"/>
              </w:rPr>
              <w:t xml:space="preserve">data/</w:t>
            </w:r>
            <w:r>
              <w:rPr>
                <w:rFonts w:ascii="Times New Roman" w:cs="Times New Roman" w:eastAsia="Times New Roman" w:hAnsi="Times New Roman"/>
              </w:rPr>
              <w:t xml:space="preserve">, </w:t>
            </w:r>
            <w:r>
              <w:rPr>
                <w:rFonts w:ascii="Times New Roman" w:cs="Times New Roman" w:eastAsia="Times New Roman" w:hAnsi="Times New Roman"/>
                <w:b/>
                <w:bCs/>
              </w:rPr>
              <w:t xml:space="preserve">không được sửa</w:t>
            </w:r>
          </w:p>
        </w:tc>
      </w:tr>
      <w:tr>
        <w:trPr>
          <w:cantSplit w:val="false"/>
        </w:trPr>
        <w:tc>
          <w:tcPr>
            <w:tcW w:type="dxa" w:w="2423"/>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4 bảng danh mục</w:t>
            </w:r>
          </w:p>
        </w:tc>
        <w:tc>
          <w:tcPr>
            <w:tcW w:type="dxa" w:w="7215"/>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rPr>
              <w:t xml:space="preserve">Trong file </w:t>
            </w:r>
            <w:r>
              <w:rPr>
                <w:rFonts w:ascii="Times New Roman" w:cs="Times New Roman" w:eastAsia="Times New Roman" w:hAnsi="Times New Roman"/>
                <w:color w:val="9C2B2B"/>
                <w:sz w:val="24"/>
                <w:szCs w:val="24"/>
                <w:shd w:fill="EEEEEE" w:color="auto" w:val="clear"/>
              </w:rPr>
              <w:t xml:space="preserve">Nexa_Home_Master_Data.xlsx</w:t>
            </w:r>
            <w:r>
              <w:rPr>
                <w:rFonts w:ascii="Times New Roman" w:cs="Times New Roman" w:eastAsia="Times New Roman" w:hAnsi="Times New Roman"/>
              </w:rPr>
              <w:t xml:space="preserve">: </w:t>
            </w:r>
            <w:r>
              <w:rPr>
                <w:rFonts w:ascii="Times New Roman" w:cs="Times New Roman" w:eastAsia="Times New Roman" w:hAnsi="Times New Roman"/>
                <w:color w:val="9C2B2B"/>
                <w:sz w:val="24"/>
                <w:szCs w:val="24"/>
                <w:shd w:fill="EEEEEE" w:color="auto" w:val="clear"/>
              </w:rPr>
              <w:t xml:space="preserve">store_master</w:t>
            </w:r>
            <w:r>
              <w:rPr>
                <w:rFonts w:ascii="Times New Roman" w:cs="Times New Roman" w:eastAsia="Times New Roman" w:hAnsi="Times New Roman"/>
              </w:rPr>
              <w:t xml:space="preserve"> (danh mục cửa hàng) · </w:t>
            </w:r>
            <w:r>
              <w:rPr>
                <w:rFonts w:ascii="Times New Roman" w:cs="Times New Roman" w:eastAsia="Times New Roman" w:hAnsi="Times New Roman"/>
                <w:color w:val="9C2B2B"/>
                <w:sz w:val="24"/>
                <w:szCs w:val="24"/>
                <w:shd w:fill="EEEEEE" w:color="auto" w:val="clear"/>
              </w:rPr>
              <w:t xml:space="preserve">calendar</w:t>
            </w:r>
            <w:r>
              <w:rPr>
                <w:rFonts w:ascii="Times New Roman" w:cs="Times New Roman" w:eastAsia="Times New Roman" w:hAnsi="Times New Roman"/>
              </w:rPr>
              <w:t xml:space="preserve"> (lịch, đánh dấu ngày làm việc) · </w:t>
            </w:r>
            <w:r>
              <w:rPr>
                <w:rFonts w:ascii="Times New Roman" w:cs="Times New Roman" w:eastAsia="Times New Roman" w:hAnsi="Times New Roman"/>
                <w:color w:val="9C2B2B"/>
                <w:sz w:val="24"/>
                <w:szCs w:val="24"/>
                <w:shd w:fill="EEEEEE" w:color="auto" w:val="clear"/>
              </w:rPr>
              <w:t xml:space="preserve">fx_daily</w:t>
            </w:r>
            <w:r>
              <w:rPr>
                <w:rFonts w:ascii="Times New Roman" w:cs="Times New Roman" w:eastAsia="Times New Roman" w:hAnsi="Times New Roman"/>
              </w:rPr>
              <w:t xml:space="preserve"> (tỷ giá ngày) · </w:t>
            </w:r>
            <w:r>
              <w:rPr>
                <w:rFonts w:ascii="Times New Roman" w:cs="Times New Roman" w:eastAsia="Times New Roman" w:hAnsi="Times New Roman"/>
                <w:color w:val="9C2B2B"/>
                <w:sz w:val="24"/>
                <w:szCs w:val="24"/>
                <w:shd w:fill="EEEEEE" w:color="auto" w:val="clear"/>
              </w:rPr>
              <w:t xml:space="preserve">fx_month_end</w:t>
            </w:r>
            <w:r>
              <w:rPr>
                <w:rFonts w:ascii="Times New Roman" w:cs="Times New Roman" w:eastAsia="Times New Roman" w:hAnsi="Times New Roman"/>
              </w:rPr>
              <w:t xml:space="preserve"> (tỷ giá cuối tháng). File này còn có sheet README (mô tả tình huống) và QC_Summary</w:t>
            </w:r>
          </w:p>
        </w:tc>
      </w:tr>
      <w:tr>
        <w:trPr>
          <w:cantSplit w:val="false"/>
        </w:trPr>
        <w:tc>
          <w:tcPr>
            <w:tcW w:type="dxa" w:w="2423"/>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QC_Summary / tổng kiểm soát</w:t>
            </w:r>
            <w:r>
              <w:rPr>
                <w:rFonts w:ascii="Times New Roman" w:cs="Times New Roman" w:eastAsia="Times New Roman" w:hAnsi="Times New Roman"/>
              </w:rPr>
              <w:t xml:space="preserve"> (QC = Quality Control, kiểm soát chất lượng)</w:t>
            </w:r>
          </w:p>
        </w:tc>
        <w:tc>
          <w:tcPr>
            <w:tcW w:type="dxa" w:w="7215"/>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rPr>
              <w:t xml:space="preserve">Các con số chuẩn của đề (số dòng, số hóa đơn, tổng tiền) mà dữ liệu sau khi nạp phải khớp. Khớp nghĩa là nạp không mất, không thừa dòng</w:t>
            </w:r>
          </w:p>
        </w:tc>
      </w:tr>
      <w:tr>
        <w:trPr>
          <w:cantSplit w:val="false"/>
        </w:trPr>
        <w:tc>
          <w:tcPr>
            <w:tcW w:type="dxa" w:w="2423"/>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Sheet kiểm tra tổng</w:t>
            </w:r>
          </w:p>
        </w:tc>
        <w:tc>
          <w:tcPr>
            <w:tcW w:type="dxa" w:w="7215"/>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rPr>
              <w:t xml:space="preserve">Sheet trong file Excel của nhóm, tự so số nạp được với QC_Summary; cột chênh lệch phải bằng 0</w:t>
            </w:r>
          </w:p>
        </w:tc>
      </w:tr>
      <w:tr>
        <w:trPr>
          <w:cantSplit w:val="false"/>
        </w:trPr>
        <w:tc>
          <w:tcPr>
            <w:tcW w:type="dxa" w:w="2423"/>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Sheet kiểm tra chất lượng dữ liệu / phép kiểm tra</w:t>
            </w:r>
          </w:p>
        </w:tc>
        <w:tc>
          <w:tcPr>
            <w:tcW w:type="dxa" w:w="7215"/>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rPr>
              <w:t xml:space="preserve">Bảng tự đếm dòng trùng, ngày thiếu bút toán, bút toán không gắn cửa hàng… Mỗi phép kiểm tra có kết quả mong đợi, thường là 0</w:t>
            </w:r>
          </w:p>
        </w:tc>
      </w:tr>
      <w:tr>
        <w:trPr>
          <w:cantSplit w:val="false"/>
        </w:trPr>
        <w:tc>
          <w:tcPr>
            <w:tcW w:type="dxa" w:w="2423"/>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Recon_Dataset</w:t>
            </w:r>
            <w:r>
              <w:rPr>
                <w:rFonts w:ascii="Times New Roman" w:cs="Times New Roman" w:eastAsia="Times New Roman" w:hAnsi="Times New Roman"/>
              </w:rPr>
              <w:t xml:space="preserve"> (</w:t>
            </w:r>
            <w:r>
              <w:rPr>
                <w:rFonts w:ascii="Times New Roman" w:cs="Times New Roman" w:eastAsia="Times New Roman" w:hAnsi="Times New Roman"/>
                <w:color w:val="9C2B2B"/>
                <w:sz w:val="24"/>
                <w:szCs w:val="24"/>
                <w:shd w:fill="EEEEEE" w:color="auto" w:val="clear"/>
              </w:rPr>
              <w:t xml:space="preserve">Nexa_Home_Recon_Dataset.xlsx</w:t>
            </w:r>
            <w:r>
              <w:rPr>
                <w:rFonts w:ascii="Times New Roman" w:cs="Times New Roman" w:eastAsia="Times New Roman" w:hAnsi="Times New Roman"/>
              </w:rPr>
              <w:t xml:space="preserve">)</w:t>
            </w:r>
          </w:p>
        </w:tc>
        <w:tc>
          <w:tcPr>
            <w:tcW w:type="dxa" w:w="7215"/>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rPr>
              <w:t xml:space="preserve">Cùng bộ số trên, đã được mentor sắp sẵn thành các bảng nối với nhau để dùng trong Power BI</w:t>
            </w:r>
          </w:p>
        </w:tc>
      </w:tr>
      <w:tr>
        <w:trPr>
          <w:cantSplit w:val="false"/>
        </w:trPr>
        <w:tc>
          <w:tcPr>
            <w:tcW w:type="dxa" w:w="2423"/>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Contoso V2</w:t>
            </w:r>
          </w:p>
        </w:tc>
        <w:tc>
          <w:tcPr>
            <w:tcW w:type="dxa" w:w="7215"/>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rPr>
              <w:t xml:space="preserve">Bộ dữ liệu bán hàng mẫu của Microsoft; đề dùng nó để dựng dữ liệu giả của Nexa Home. Ghi vào mục Tài liệu tham khảo của báo cáo</w:t>
            </w:r>
          </w:p>
        </w:tc>
      </w:tr>
      <w:tr>
        <w:trPr>
          <w:cantSplit w:val="false"/>
        </w:trPr>
        <w:tc>
          <w:tcPr>
            <w:tcW w:type="dxa" w:w="2423"/>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File mẫu nộp</w:t>
            </w:r>
            <w:r>
              <w:rPr>
                <w:rFonts w:ascii="Times New Roman" w:cs="Times New Roman" w:eastAsia="Times New Roman" w:hAnsi="Times New Roman"/>
              </w:rPr>
              <w:t xml:space="preserve"> (</w:t>
            </w:r>
            <w:r>
              <w:rPr>
                <w:rFonts w:ascii="Times New Roman" w:cs="Times New Roman" w:eastAsia="Times New Roman" w:hAnsi="Times New Roman"/>
                <w:color w:val="9C2B2B"/>
                <w:sz w:val="24"/>
                <w:szCs w:val="24"/>
                <w:shd w:fill="EEEEEE" w:color="auto" w:val="clear"/>
              </w:rPr>
              <w:t xml:space="preserve">Mau_nop_Bang_cau_noi.xlsx</w:t>
            </w:r>
            <w:r>
              <w:rPr>
                <w:rFonts w:ascii="Times New Roman" w:cs="Times New Roman" w:eastAsia="Times New Roman" w:hAnsi="Times New Roman"/>
              </w:rPr>
              <w:t xml:space="preserve">)</w:t>
            </w:r>
          </w:p>
        </w:tc>
        <w:tc>
          <w:tcPr>
            <w:tcW w:type="dxa" w:w="7215"/>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rPr>
              <w:t xml:space="preserve">Gồm khung bảng cầu nối 12 tháng và khung nhật ký ngoại lệ. Ô nền vàng là ô nhóm điền; phải lấy số trực tiếp từ kết quả Power Query, không gõ tay</w:t>
            </w:r>
          </w:p>
        </w:tc>
      </w:tr>
      <w:tr>
        <w:trPr>
          <w:cantSplit w:val="false"/>
        </w:trPr>
        <w:tc>
          <w:tcPr>
            <w:tcW w:type="dxa" w:w="2423"/>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Số chuẩn</w:t>
            </w:r>
            <w:r>
              <w:rPr>
                <w:rFonts w:ascii="Times New Roman" w:cs="Times New Roman" w:eastAsia="Times New Roman" w:hAnsi="Times New Roman"/>
              </w:rPr>
              <w:t xml:space="preserve"> (sẽ lưu ở </w:t>
            </w:r>
            <w:r>
              <w:rPr>
                <w:rFonts w:ascii="Times New Roman" w:cs="Times New Roman" w:eastAsia="Times New Roman" w:hAnsi="Times New Roman"/>
                <w:color w:val="9C2B2B"/>
                <w:sz w:val="24"/>
                <w:szCs w:val="24"/>
                <w:shd w:fill="EEEEEE" w:color="auto" w:val="clear"/>
              </w:rPr>
              <w:t xml:space="preserve">checks/numbers_of_record.csv</w:t>
            </w:r>
            <w:r>
              <w:rPr>
                <w:rFonts w:ascii="Times New Roman" w:cs="Times New Roman" w:eastAsia="Times New Roman" w:hAnsi="Times New Roman"/>
              </w:rPr>
              <w:t xml:space="preserve">)</w:t>
            </w:r>
          </w:p>
        </w:tc>
        <w:tc>
          <w:tcPr>
            <w:tcW w:type="dxa" w:w="7215"/>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rPr>
              <w:t xml:space="preserve">Bảng các con số đúng để mọi cách tính của nhóm so vào, lấy từ slide đề bài và đã tính lại để chắc chắn. Khác với "nguồn chuẩn" (là sổ cái)</w:t>
            </w:r>
          </w:p>
        </w:tc>
      </w:tr>
      <w:tr>
        <w:trPr>
          <w:cantSplit w:val="false"/>
        </w:trPr>
        <w:tc>
          <w:tcPr>
            <w:tcW w:type="dxa" w:w="2423"/>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Bảng tính kiểm tra bằng Python</w:t>
            </w:r>
          </w:p>
        </w:tc>
        <w:tc>
          <w:tcPr>
            <w:tcW w:type="dxa" w:w="7215"/>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rPr>
              <w:t xml:space="preserve">Phép tính riêng viết bằng Python (một ngôn ngữ lập trình) để tính những con số slide không cho. Chỉ dùng trong nhóm để so, không nộp</w:t>
            </w:r>
          </w:p>
        </w:tc>
      </w:tr>
      <w:tr>
        <w:trPr>
          <w:cantSplit w:val="false"/>
        </w:trPr>
        <w:tc>
          <w:tcPr>
            <w:tcW w:type="dxa" w:w="2423"/>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Nhãn nguồn số liệu</w:t>
            </w:r>
          </w:p>
        </w:tc>
        <w:tc>
          <w:tcPr>
            <w:tcW w:type="dxa" w:w="7215"/>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rPr>
              <w:t xml:space="preserve">Nhãn ghi sau mỗi kết luận để biết số lấy từ bảng nào, ví dụ </w:t>
            </w:r>
            <w:r>
              <w:rPr>
                <w:rFonts w:ascii="Times New Roman" w:cs="Times New Roman" w:eastAsia="Times New Roman" w:hAnsi="Times New Roman"/>
                <w:color w:val="9C2B2B"/>
                <w:sz w:val="24"/>
                <w:szCs w:val="24"/>
                <w:shd w:fill="EEEEEE" w:color="auto" w:val="clear"/>
              </w:rPr>
              <w:t xml:space="preserve">[BR-Tổng]</w:t>
            </w:r>
            <w:r>
              <w:rPr>
                <w:rFonts w:ascii="Times New Roman" w:cs="Times New Roman" w:eastAsia="Times New Roman" w:hAnsi="Times New Roman"/>
              </w:rPr>
              <w:t xml:space="preserve"> là bảng cầu nối toàn công ty. Danh sách nhãn ở file </w:t>
            </w:r>
            <w:hyperlink w:history="1" r:id="rIda8ydwkmsfg6assgsbskoj">
              <w:r>
                <w:rPr>
                  <w:rFonts w:ascii="Times New Roman" w:cs="Times New Roman" w:eastAsia="Times New Roman" w:hAnsi="Times New Roman"/>
                  <w:color w:val="2E74B5"/>
                  <w:u w:val="single"/>
                </w:rPr>
                <w:t xml:space="preserve">quy_uoc_va_so_chuan.md</w:t>
              </w:r>
            </w:hyperlink>
          </w:p>
        </w:tc>
      </w:tr>
      <w:tr>
        <w:trPr>
          <w:cantSplit w:val="false"/>
        </w:trPr>
        <w:tc>
          <w:tcPr>
            <w:tcW w:type="dxa" w:w="2423"/>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Các nhãn cụ thể</w:t>
            </w:r>
          </w:p>
        </w:tc>
        <w:tc>
          <w:tcPr>
            <w:tcW w:type="dxa" w:w="7215"/>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color w:val="9C2B2B"/>
                <w:sz w:val="24"/>
                <w:szCs w:val="24"/>
                <w:shd w:fill="EEEEEE" w:color="auto" w:val="clear"/>
              </w:rPr>
              <w:t xml:space="preserve">[QC]</w:t>
            </w:r>
            <w:r>
              <w:rPr>
                <w:rFonts w:ascii="Times New Roman" w:cs="Times New Roman" w:eastAsia="Times New Roman" w:hAnsi="Times New Roman"/>
              </w:rPr>
              <w:t xml:space="preserve"> bảng tổng kiểm soát · </w:t>
            </w:r>
            <w:r>
              <w:rPr>
                <w:rFonts w:ascii="Times New Roman" w:cs="Times New Roman" w:eastAsia="Times New Roman" w:hAnsi="Times New Roman"/>
                <w:color w:val="9C2B2B"/>
                <w:sz w:val="24"/>
                <w:szCs w:val="24"/>
                <w:shd w:fill="EEEEEE" w:color="auto" w:val="clear"/>
              </w:rPr>
              <w:t xml:space="preserve">[RC-CH]</w:t>
            </w:r>
            <w:r>
              <w:rPr>
                <w:rFonts w:ascii="Times New Roman" w:cs="Times New Roman" w:eastAsia="Times New Roman" w:hAnsi="Times New Roman"/>
              </w:rPr>
              <w:t xml:space="preserve">, </w:t>
            </w:r>
            <w:r>
              <w:rPr>
                <w:rFonts w:ascii="Times New Roman" w:cs="Times New Roman" w:eastAsia="Times New Roman" w:hAnsi="Times New Roman"/>
                <w:color w:val="9C2B2B"/>
                <w:sz w:val="24"/>
                <w:szCs w:val="24"/>
                <w:shd w:fill="EEEEEE" w:color="auto" w:val="clear"/>
              </w:rPr>
              <w:t xml:space="preserve">[RC-WEB]</w:t>
            </w:r>
            <w:r>
              <w:rPr>
                <w:rFonts w:ascii="Times New Roman" w:cs="Times New Roman" w:eastAsia="Times New Roman" w:hAnsi="Times New Roman"/>
              </w:rPr>
              <w:t xml:space="preserve">, </w:t>
            </w:r>
            <w:r>
              <w:rPr>
                <w:rFonts w:ascii="Times New Roman" w:cs="Times New Roman" w:eastAsia="Times New Roman" w:hAnsi="Times New Roman"/>
                <w:color w:val="9C2B2B"/>
                <w:sz w:val="24"/>
                <w:szCs w:val="24"/>
                <w:shd w:fill="EEEEEE" w:color="auto" w:val="clear"/>
              </w:rPr>
              <w:t xml:space="preserve">[RC-RET]</w:t>
            </w:r>
            <w:r>
              <w:rPr>
                <w:rFonts w:ascii="Times New Roman" w:cs="Times New Roman" w:eastAsia="Times New Roman" w:hAnsi="Times New Roman"/>
              </w:rPr>
              <w:t xml:space="preserve"> bảng đối soát cửa hàng, online, hàng trả (RC = Reconciliation, đối soát; CH = cửa hàng; RET = Return, hàng trả) · </w:t>
            </w:r>
            <w:r>
              <w:rPr>
                <w:rFonts w:ascii="Times New Roman" w:cs="Times New Roman" w:eastAsia="Times New Roman" w:hAnsi="Times New Roman"/>
                <w:color w:val="9C2B2B"/>
                <w:sz w:val="24"/>
                <w:szCs w:val="24"/>
                <w:shd w:fill="EEEEEE" w:color="auto" w:val="clear"/>
              </w:rPr>
              <w:t xml:space="preserve">[BR-Tổng]</w:t>
            </w:r>
            <w:r>
              <w:rPr>
                <w:rFonts w:ascii="Times New Roman" w:cs="Times New Roman" w:eastAsia="Times New Roman" w:hAnsi="Times New Roman"/>
              </w:rPr>
              <w:t xml:space="preserve">, </w:t>
            </w:r>
            <w:r>
              <w:rPr>
                <w:rFonts w:ascii="Times New Roman" w:cs="Times New Roman" w:eastAsia="Times New Roman" w:hAnsi="Times New Roman"/>
                <w:color w:val="9C2B2B"/>
                <w:sz w:val="24"/>
                <w:szCs w:val="24"/>
                <w:shd w:fill="EEEEEE" w:color="auto" w:val="clear"/>
              </w:rPr>
              <w:t xml:space="preserve">[BR-CH]</w:t>
            </w:r>
            <w:r>
              <w:rPr>
                <w:rFonts w:ascii="Times New Roman" w:cs="Times New Roman" w:eastAsia="Times New Roman" w:hAnsi="Times New Roman"/>
              </w:rPr>
              <w:t xml:space="preserve">, </w:t>
            </w:r>
            <w:r>
              <w:rPr>
                <w:rFonts w:ascii="Times New Roman" w:cs="Times New Roman" w:eastAsia="Times New Roman" w:hAnsi="Times New Roman"/>
                <w:color w:val="9C2B2B"/>
                <w:sz w:val="24"/>
                <w:szCs w:val="24"/>
                <w:shd w:fill="EEEEEE" w:color="auto" w:val="clear"/>
              </w:rPr>
              <w:t xml:space="preserve">[BR-WEB]</w:t>
            </w:r>
            <w:r>
              <w:rPr>
                <w:rFonts w:ascii="Times New Roman" w:cs="Times New Roman" w:eastAsia="Times New Roman" w:hAnsi="Times New Roman"/>
              </w:rPr>
              <w:t xml:space="preserve"> bảng cầu nối toàn công ty, cửa hàng, online (BR = Bridge, cầu nối) · </w:t>
            </w:r>
            <w:r>
              <w:rPr>
                <w:rFonts w:ascii="Times New Roman" w:cs="Times New Roman" w:eastAsia="Times New Roman" w:hAnsi="Times New Roman"/>
                <w:color w:val="9C2B2B"/>
                <w:sz w:val="24"/>
                <w:szCs w:val="24"/>
                <w:shd w:fill="EEEEEE" w:color="auto" w:val="clear"/>
              </w:rPr>
              <w:t xml:space="preserve">[EX-xx]</w:t>
            </w:r>
            <w:r>
              <w:rPr>
                <w:rFonts w:ascii="Times New Roman" w:cs="Times New Roman" w:eastAsia="Times New Roman" w:hAnsi="Times New Roman"/>
              </w:rPr>
              <w:t xml:space="preserve"> dòng số xx của nhật ký ngoại lệ (EX = Exception, ngoại lệ)</w:t>
            </w:r>
          </w:p>
        </w:tc>
      </w:tr>
    </w:tbl>
    <w:p>
      <w:pPr>
        <w:spacing w:after="120"/>
      </w:pPr>
    </w:p>
    <w:p>
      <w:pPr>
        <w:spacing w:before="120" w:after="120"/>
      </w:pPr>
    </w:p>
    <w:p>
      <w:pPr>
        <w:pStyle w:val="Heading1"/>
      </w:pPr>
      <w:bookmarkStart w:name="muc_11" w:id="1"/>
      <w:r>
        <w:rPr>
          <w:rFonts w:ascii="Times New Roman" w:cs="Times New Roman" w:eastAsia="Times New Roman" w:hAnsi="Times New Roman"/>
        </w:rPr>
        <w:t xml:space="preserve">5. Excel và Power Query</w:t>
      </w:r>
      <w:bookmarkEnd w:id="1"/>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44"/>
        <w:gridCol w:w="7194"/>
      </w:tblGrid>
      <w:tr>
        <w:trPr>
          <w:tblHeader/>
        </w:trPr>
        <w:tc>
          <w:tcPr>
            <w:tcW w:type="dxa" w:w="2444"/>
            <w:tcBorders>
              <w:top w:val="single" w:color="BFC9D9" w:sz="4"/>
              <w:left w:val="single" w:color="BFC9D9" w:sz="4"/>
              <w:bottom w:val="single" w:color="BFC9D9" w:sz="4"/>
              <w:right w:val="single" w:color="BFC9D9" w:sz="4"/>
            </w:tcBorders>
            <w:shd w:fill="1F3864" w:color="auto" w:val="clear"/>
            <w:tcMar>
              <w:top w:type="dxa" w:w="80"/>
              <w:left w:type="dxa" w:w="110"/>
              <w:bottom w:type="dxa" w:w="80"/>
              <w:right w:type="dxa" w:w="110"/>
            </w:tcMar>
            <w:vAlign w:val="center"/>
          </w:tcPr>
          <w:p>
            <w:pPr>
              <w:spacing w:after="40"/>
              <w:jc w:val="left"/>
            </w:pPr>
            <w:r>
              <w:rPr>
                <w:rFonts w:ascii="Times New Roman" w:cs="Times New Roman" w:eastAsia="Times New Roman" w:hAnsi="Times New Roman"/>
                <w:b/>
                <w:bCs/>
                <w:color w:val="FFFFFF"/>
              </w:rPr>
              <w:t xml:space="preserve">Từ</w:t>
            </w:r>
          </w:p>
        </w:tc>
        <w:tc>
          <w:tcPr>
            <w:tcW w:type="dxa" w:w="7194"/>
            <w:tcBorders>
              <w:top w:val="single" w:color="BFC9D9" w:sz="4"/>
              <w:left w:val="single" w:color="BFC9D9" w:sz="4"/>
              <w:bottom w:val="single" w:color="BFC9D9" w:sz="4"/>
              <w:right w:val="single" w:color="BFC9D9" w:sz="4"/>
            </w:tcBorders>
            <w:shd w:fill="1F3864" w:color="auto" w:val="clear"/>
            <w:tcMar>
              <w:top w:type="dxa" w:w="80"/>
              <w:left w:type="dxa" w:w="110"/>
              <w:bottom w:type="dxa" w:w="80"/>
              <w:right w:type="dxa" w:w="110"/>
            </w:tcMar>
            <w:vAlign w:val="center"/>
          </w:tcPr>
          <w:p>
            <w:pPr>
              <w:spacing w:after="40"/>
              <w:jc w:val="left"/>
            </w:pPr>
            <w:r>
              <w:rPr>
                <w:rFonts w:ascii="Times New Roman" w:cs="Times New Roman" w:eastAsia="Times New Roman" w:hAnsi="Times New Roman"/>
                <w:b/>
                <w:bCs/>
                <w:color w:val="FFFFFF"/>
              </w:rPr>
              <w:t xml:space="preserve">Nghĩa</w:t>
            </w:r>
          </w:p>
        </w:tc>
      </w:tr>
      <w:tr>
        <w:trPr>
          <w:cantSplit w:val="false"/>
        </w:trPr>
        <w:tc>
          <w:tcPr>
            <w:tcW w:type="dxa" w:w="2444"/>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Excel 365</w:t>
            </w:r>
          </w:p>
        </w:tc>
        <w:tc>
          <w:tcPr>
            <w:tcW w:type="dxa" w:w="7194"/>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rPr>
              <w:t xml:space="preserve">Excel bản thuê bao Microsoft 365, có sẵn Power Query (tab Data → Get Data)</w:t>
            </w:r>
          </w:p>
        </w:tc>
      </w:tr>
      <w:tr>
        <w:trPr>
          <w:cantSplit w:val="false"/>
        </w:trPr>
        <w:tc>
          <w:tcPr>
            <w:tcW w:type="dxa" w:w="2444"/>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Sheet</w:t>
            </w:r>
          </w:p>
        </w:tc>
        <w:tc>
          <w:tcPr>
            <w:tcW w:type="dxa" w:w="7194"/>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rPr>
              <w:t xml:space="preserve">Một trang tính trong file Excel</w:t>
            </w:r>
          </w:p>
        </w:tc>
      </w:tr>
      <w:tr>
        <w:trPr>
          <w:cantSplit w:val="false"/>
        </w:trPr>
        <w:tc>
          <w:tcPr>
            <w:tcW w:type="dxa" w:w="2444"/>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Truy vấn</w:t>
            </w:r>
            <w:r>
              <w:rPr>
                <w:rFonts w:ascii="Times New Roman" w:cs="Times New Roman" w:eastAsia="Times New Roman" w:hAnsi="Times New Roman"/>
              </w:rPr>
              <w:t xml:space="preserve"> (query)</w:t>
            </w:r>
          </w:p>
        </w:tc>
        <w:tc>
          <w:tcPr>
            <w:tcW w:type="dxa" w:w="7194"/>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rPr>
              <w:t xml:space="preserve">Một chuỗi bước xử lý trong Power Query, cho ra một bảng. Tên đặt dạng </w:t>
            </w:r>
            <w:r>
              <w:rPr>
                <w:rFonts w:ascii="Times New Roman" w:cs="Times New Roman" w:eastAsia="Times New Roman" w:hAnsi="Times New Roman"/>
                <w:color w:val="9C2B2B"/>
                <w:sz w:val="24"/>
                <w:szCs w:val="24"/>
                <w:shd w:fill="EEEEEE" w:color="auto" w:val="clear"/>
              </w:rPr>
              <w:t xml:space="preserve">q_…</w:t>
            </w:r>
            <w:r>
              <w:rPr>
                <w:rFonts w:ascii="Times New Roman" w:cs="Times New Roman" w:eastAsia="Times New Roman" w:hAnsi="Times New Roman"/>
              </w:rPr>
              <w:t xml:space="preserve">. Có 8 truy vấn nạp dữ liệu: </w:t>
            </w:r>
            <w:r>
              <w:rPr>
                <w:rFonts w:ascii="Times New Roman" w:cs="Times New Roman" w:eastAsia="Times New Roman" w:hAnsi="Times New Roman"/>
                <w:color w:val="9C2B2B"/>
                <w:sz w:val="24"/>
                <w:szCs w:val="24"/>
                <w:shd w:fill="EEEEEE" w:color="auto" w:val="clear"/>
              </w:rPr>
              <w:t xml:space="preserve">q_POS</w:t>
            </w:r>
            <w:r>
              <w:rPr>
                <w:rFonts w:ascii="Times New Roman" w:cs="Times New Roman" w:eastAsia="Times New Roman" w:hAnsi="Times New Roman"/>
              </w:rPr>
              <w:t xml:space="preserve">, </w:t>
            </w:r>
            <w:r>
              <w:rPr>
                <w:rFonts w:ascii="Times New Roman" w:cs="Times New Roman" w:eastAsia="Times New Roman" w:hAnsi="Times New Roman"/>
                <w:color w:val="9C2B2B"/>
                <w:sz w:val="24"/>
                <w:szCs w:val="24"/>
                <w:shd w:fill="EEEEEE" w:color="auto" w:val="clear"/>
              </w:rPr>
              <w:t xml:space="preserve">q_WEB</w:t>
            </w:r>
            <w:r>
              <w:rPr>
                <w:rFonts w:ascii="Times New Roman" w:cs="Times New Roman" w:eastAsia="Times New Roman" w:hAnsi="Times New Roman"/>
              </w:rPr>
              <w:t xml:space="preserve">, </w:t>
            </w:r>
            <w:r>
              <w:rPr>
                <w:rFonts w:ascii="Times New Roman" w:cs="Times New Roman" w:eastAsia="Times New Roman" w:hAnsi="Times New Roman"/>
                <w:color w:val="9C2B2B"/>
                <w:sz w:val="24"/>
                <w:szCs w:val="24"/>
                <w:shd w:fill="EEEEEE" w:color="auto" w:val="clear"/>
              </w:rPr>
              <w:t xml:space="preserve">q_GL</w:t>
            </w:r>
            <w:r>
              <w:rPr>
                <w:rFonts w:ascii="Times New Roman" w:cs="Times New Roman" w:eastAsia="Times New Roman" w:hAnsi="Times New Roman"/>
              </w:rPr>
              <w:t xml:space="preserve">, </w:t>
            </w:r>
            <w:r>
              <w:rPr>
                <w:rFonts w:ascii="Times New Roman" w:cs="Times New Roman" w:eastAsia="Times New Roman" w:hAnsi="Times New Roman"/>
                <w:color w:val="9C2B2B"/>
                <w:sz w:val="24"/>
                <w:szCs w:val="24"/>
                <w:shd w:fill="EEEEEE" w:color="auto" w:val="clear"/>
              </w:rPr>
              <w:t xml:space="preserve">q_FLASH</w:t>
            </w:r>
            <w:r>
              <w:rPr>
                <w:rFonts w:ascii="Times New Roman" w:cs="Times New Roman" w:eastAsia="Times New Roman" w:hAnsi="Times New Roman"/>
              </w:rPr>
              <w:t xml:space="preserve"> (4 file dữ liệu) và </w:t>
            </w:r>
            <w:r>
              <w:rPr>
                <w:rFonts w:ascii="Times New Roman" w:cs="Times New Roman" w:eastAsia="Times New Roman" w:hAnsi="Times New Roman"/>
                <w:color w:val="9C2B2B"/>
                <w:sz w:val="24"/>
                <w:szCs w:val="24"/>
                <w:shd w:fill="EEEEEE" w:color="auto" w:val="clear"/>
              </w:rPr>
              <w:t xml:space="preserve">q_Store</w:t>
            </w:r>
            <w:r>
              <w:rPr>
                <w:rFonts w:ascii="Times New Roman" w:cs="Times New Roman" w:eastAsia="Times New Roman" w:hAnsi="Times New Roman"/>
              </w:rPr>
              <w:t xml:space="preserve">, </w:t>
            </w:r>
            <w:r>
              <w:rPr>
                <w:rFonts w:ascii="Times New Roman" w:cs="Times New Roman" w:eastAsia="Times New Roman" w:hAnsi="Times New Roman"/>
                <w:color w:val="9C2B2B"/>
                <w:sz w:val="24"/>
                <w:szCs w:val="24"/>
                <w:shd w:fill="EEEEEE" w:color="auto" w:val="clear"/>
              </w:rPr>
              <w:t xml:space="preserve">q_Calendar</w:t>
            </w:r>
            <w:r>
              <w:rPr>
                <w:rFonts w:ascii="Times New Roman" w:cs="Times New Roman" w:eastAsia="Times New Roman" w:hAnsi="Times New Roman"/>
              </w:rPr>
              <w:t xml:space="preserve">, </w:t>
            </w:r>
            <w:r>
              <w:rPr>
                <w:rFonts w:ascii="Times New Roman" w:cs="Times New Roman" w:eastAsia="Times New Roman" w:hAnsi="Times New Roman"/>
                <w:color w:val="9C2B2B"/>
                <w:sz w:val="24"/>
                <w:szCs w:val="24"/>
                <w:shd w:fill="EEEEEE" w:color="auto" w:val="clear"/>
              </w:rPr>
              <w:t xml:space="preserve">q_FX_Daily</w:t>
            </w:r>
            <w:r>
              <w:rPr>
                <w:rFonts w:ascii="Times New Roman" w:cs="Times New Roman" w:eastAsia="Times New Roman" w:hAnsi="Times New Roman"/>
              </w:rPr>
              <w:t xml:space="preserve">, </w:t>
            </w:r>
            <w:r>
              <w:rPr>
                <w:rFonts w:ascii="Times New Roman" w:cs="Times New Roman" w:eastAsia="Times New Roman" w:hAnsi="Times New Roman"/>
                <w:color w:val="9C2B2B"/>
                <w:sz w:val="24"/>
                <w:szCs w:val="24"/>
                <w:shd w:fill="EEEEEE" w:color="auto" w:val="clear"/>
              </w:rPr>
              <w:t xml:space="preserve">q_FX_MonthEnd</w:t>
            </w:r>
            <w:r>
              <w:rPr>
                <w:rFonts w:ascii="Times New Roman" w:cs="Times New Roman" w:eastAsia="Times New Roman" w:hAnsi="Times New Roman"/>
              </w:rPr>
              <w:t xml:space="preserve"> (4 bảng danh mục)</w:t>
            </w:r>
          </w:p>
        </w:tc>
      </w:tr>
      <w:tr>
        <w:trPr>
          <w:cantSplit w:val="false"/>
        </w:trPr>
        <w:tc>
          <w:tcPr>
            <w:tcW w:type="dxa" w:w="2444"/>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Bảng giao dịch chung</w:t>
            </w:r>
            <w:r>
              <w:rPr>
                <w:rFonts w:ascii="Times New Roman" w:cs="Times New Roman" w:eastAsia="Times New Roman" w:hAnsi="Times New Roman"/>
              </w:rPr>
              <w:t xml:space="preserve"> (</w:t>
            </w:r>
            <w:r>
              <w:rPr>
                <w:rFonts w:ascii="Times New Roman" w:cs="Times New Roman" w:eastAsia="Times New Roman" w:hAnsi="Times New Roman"/>
                <w:color w:val="9C2B2B"/>
                <w:sz w:val="24"/>
                <w:szCs w:val="24"/>
                <w:shd w:fill="EEEEEE" w:color="auto" w:val="clear"/>
              </w:rPr>
              <w:t xml:space="preserve">q_Transactions</w:t>
            </w:r>
            <w:r>
              <w:rPr>
                <w:rFonts w:ascii="Times New Roman" w:cs="Times New Roman" w:eastAsia="Times New Roman" w:hAnsi="Times New Roman"/>
              </w:rPr>
              <w:t xml:space="preserve">)</w:t>
            </w:r>
          </w:p>
        </w:tc>
        <w:tc>
          <w:tcPr>
            <w:tcW w:type="dxa" w:w="7194"/>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rPr>
              <w:t xml:space="preserve">Gộp POS và WEB về cùng một cấu trúc để đối soát</w:t>
            </w:r>
          </w:p>
        </w:tc>
      </w:tr>
      <w:tr>
        <w:trPr>
          <w:cantSplit w:val="false"/>
        </w:trPr>
        <w:tc>
          <w:tcPr>
            <w:tcW w:type="dxa" w:w="2444"/>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Bản mô tả cấu trúc bảng</w:t>
            </w:r>
          </w:p>
        </w:tc>
        <w:tc>
          <w:tcPr>
            <w:tcW w:type="dxa" w:w="7194"/>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rPr>
              <w:t xml:space="preserve">Ghi tên cột, kiểu dữ liệu, dấu, cột khóa của các bảng sẽ làm, để cả nhóm làm song song mà không phải chờ nhau</w:t>
            </w:r>
          </w:p>
        </w:tc>
      </w:tr>
      <w:tr>
        <w:trPr>
          <w:cantSplit w:val="false"/>
        </w:trPr>
        <w:tc>
          <w:tcPr>
            <w:tcW w:type="dxa" w:w="2444"/>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Bảng giả</w:t>
            </w:r>
          </w:p>
        </w:tc>
        <w:tc>
          <w:tcPr>
            <w:tcW w:type="dxa" w:w="7194"/>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rPr>
              <w:t xml:space="preserve">Bảng đúng tên cột như bản mô tả cấu trúc nhưng dữ liệu chỉ là tạm, dùng để làm trước khi bảng thật xong</w:t>
            </w:r>
          </w:p>
        </w:tc>
      </w:tr>
      <w:tr>
        <w:trPr>
          <w:cantSplit w:val="false"/>
        </w:trPr>
        <w:tc>
          <w:tcPr>
            <w:tcW w:type="dxa" w:w="2444"/>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Bước và ghi chú</w:t>
            </w:r>
          </w:p>
        </w:tc>
        <w:tc>
          <w:tcPr>
            <w:tcW w:type="dxa" w:w="7194"/>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rPr>
              <w:t xml:space="preserve">Mỗi thao tác trong truy vấn được ghi thành một bước có tên. "Mỗi bước đặt tên rõ và có ghi chú" là tiêu chí Band 5</w:t>
            </w:r>
          </w:p>
        </w:tc>
      </w:tr>
      <w:tr>
        <w:trPr>
          <w:cantSplit w:val="false"/>
        </w:trPr>
        <w:tc>
          <w:tcPr>
            <w:tcW w:type="dxa" w:w="2444"/>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Ngôn ngữ M của Power Query</w:t>
            </w:r>
          </w:p>
        </w:tc>
        <w:tc>
          <w:tcPr>
            <w:tcW w:type="dxa" w:w="7194"/>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rPr>
              <w:t xml:space="preserve">Ngôn ngữ lập trình nằm phía sau các bước của Power Query. Mở Advanced Editor (cửa sổ xem và sửa code của truy vấn) để xem</w:t>
            </w:r>
          </w:p>
        </w:tc>
      </w:tr>
      <w:tr>
        <w:trPr>
          <w:cantSplit w:val="false"/>
        </w:trPr>
        <w:tc>
          <w:tcPr>
            <w:tcW w:type="dxa" w:w="2444"/>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File </w:t>
            </w:r>
            <w:r>
              <w:rPr>
                <w:rFonts w:ascii="Times New Roman" w:cs="Times New Roman" w:eastAsia="Times New Roman" w:hAnsi="Times New Roman"/>
                <w:b/>
                <w:bCs/>
                <w:color w:val="9C2B2B"/>
                <w:sz w:val="24"/>
                <w:szCs w:val="24"/>
                <w:shd w:fill="EEEEEE" w:color="auto" w:val="clear"/>
              </w:rPr>
              <w:t xml:space="preserve">.m</w:t>
            </w:r>
            <w:r>
              <w:rPr>
                <w:rFonts w:ascii="Times New Roman" w:cs="Times New Roman" w:eastAsia="Times New Roman" w:hAnsi="Times New Roman"/>
              </w:rPr>
              <w:t xml:space="preserve"> (File code của Power Query)</w:t>
            </w:r>
          </w:p>
        </w:tc>
        <w:tc>
          <w:tcPr>
            <w:tcW w:type="dxa" w:w="7194"/>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rPr>
              <w:t xml:space="preserve">File chữ chứa code ngôn ngữ M của một truy vấn, lưu lên GitHub để cả nhóm đọc và kiểm tra</w:t>
            </w:r>
          </w:p>
        </w:tc>
      </w:tr>
      <w:tr>
        <w:trPr>
          <w:cantSplit w:val="false"/>
        </w:trPr>
        <w:tc>
          <w:tcPr>
            <w:tcW w:type="dxa" w:w="2444"/>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Ô cài đặt đường dẫn thư mục</w:t>
            </w:r>
            <w:r>
              <w:rPr>
                <w:rFonts w:ascii="Times New Roman" w:cs="Times New Roman" w:eastAsia="Times New Roman" w:hAnsi="Times New Roman"/>
              </w:rPr>
              <w:t xml:space="preserve"> (FolderPath)</w:t>
            </w:r>
          </w:p>
        </w:tc>
        <w:tc>
          <w:tcPr>
            <w:tcW w:type="dxa" w:w="7194"/>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rPr>
              <w:t xml:space="preserve">Ô chứa đường dẫn thư mục dữ liệu. Mọi truy vấn đọc file qua ô này, nên đổi máy hoặc đổi thư mục chỉ cần sửa 1 chỗ</w:t>
            </w:r>
          </w:p>
        </w:tc>
      </w:tr>
      <w:tr>
        <w:trPr>
          <w:cantSplit w:val="false"/>
        </w:trPr>
        <w:tc>
          <w:tcPr>
            <w:tcW w:type="dxa" w:w="2444"/>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Refresh</w:t>
            </w:r>
            <w:r>
              <w:rPr>
                <w:rFonts w:ascii="Times New Roman" w:cs="Times New Roman" w:eastAsia="Times New Roman" w:hAnsi="Times New Roman"/>
              </w:rPr>
              <w:t xml:space="preserve"> (làm mới dữ liệu)</w:t>
            </w:r>
          </w:p>
        </w:tc>
        <w:tc>
          <w:tcPr>
            <w:tcW w:type="dxa" w:w="7194"/>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rPr>
              <w:t xml:space="preserve">Chạy lại toàn bộ truy vấn từ file dữ liệu</w:t>
            </w:r>
          </w:p>
        </w:tc>
      </w:tr>
      <w:tr>
        <w:trPr>
          <w:cantSplit w:val="false"/>
        </w:trPr>
        <w:tc>
          <w:tcPr>
            <w:tcW w:type="dxa" w:w="2444"/>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Chạy thử làm mới dữ liệu</w:t>
            </w:r>
          </w:p>
        </w:tc>
        <w:tc>
          <w:tcPr>
            <w:tcW w:type="dxa" w:w="7194"/>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rPr>
              <w:t xml:space="preserve">Bấm Refresh ở điều kiện mới: trên máy khác, và với dữ liệu giả của "một tháng mới". Chứng minh quy trình chạy lại được cho tháng sau (tiêu chí Band 5)</w:t>
            </w:r>
          </w:p>
        </w:tc>
      </w:tr>
      <w:tr>
        <w:trPr>
          <w:cantSplit w:val="false"/>
        </w:trPr>
        <w:tc>
          <w:tcPr>
            <w:tcW w:type="dxa" w:w="2444"/>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Đọc ngày kiểu Mỹ</w:t>
            </w:r>
            <w:r>
              <w:rPr>
                <w:rFonts w:ascii="Times New Roman" w:cs="Times New Roman" w:eastAsia="Times New Roman" w:hAnsi="Times New Roman"/>
              </w:rPr>
              <w:t xml:space="preserve"> (vùng en-US = English – United States)</w:t>
            </w:r>
          </w:p>
        </w:tc>
        <w:tc>
          <w:tcPr>
            <w:tcW w:type="dxa" w:w="7194"/>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rPr>
              <w:t xml:space="preserve">Khi đổi cột sang kiểu ngày, chọn Change Type → Using Locale → English (United States) để đọc đúng MM/DD/YYYY</w:t>
            </w:r>
          </w:p>
        </w:tc>
      </w:tr>
      <w:tr>
        <w:trPr>
          <w:cantSplit w:val="false"/>
        </w:trPr>
        <w:tc>
          <w:tcPr>
            <w:tcW w:type="dxa" w:w="2444"/>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Full Outer Join</w:t>
            </w:r>
          </w:p>
        </w:tc>
        <w:tc>
          <w:tcPr>
            <w:tcW w:type="dxa" w:w="7194"/>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rPr>
              <w:t xml:space="preserve">Kiểu ghép hai bảng giữ mọi dòng của cả hai bên, nhờ đó thấy được dòng chỉ có ở một bên</w:t>
            </w:r>
          </w:p>
        </w:tc>
      </w:tr>
    </w:tbl>
    <w:p>
      <w:pPr>
        <w:spacing w:after="120"/>
      </w:pPr>
    </w:p>
    <w:p>
      <w:pPr>
        <w:spacing w:before="120" w:after="120"/>
      </w:pPr>
    </w:p>
    <w:p>
      <w:pPr>
        <w:pStyle w:val="Heading1"/>
      </w:pPr>
      <w:bookmarkStart w:name="muc_12" w:id="1"/>
      <w:r>
        <w:rPr>
          <w:rFonts w:ascii="Times New Roman" w:cs="Times New Roman" w:eastAsia="Times New Roman" w:hAnsi="Times New Roman"/>
        </w:rPr>
        <w:t xml:space="preserve">6. Power BI và DAX</w:t>
      </w:r>
      <w:bookmarkEnd w:id="1"/>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9"/>
        <w:gridCol w:w="7459"/>
      </w:tblGrid>
      <w:tr>
        <w:trPr>
          <w:tblHeader/>
        </w:trPr>
        <w:tc>
          <w:tcPr>
            <w:tcW w:type="dxa" w:w="2179"/>
            <w:tcBorders>
              <w:top w:val="single" w:color="BFC9D9" w:sz="4"/>
              <w:left w:val="single" w:color="BFC9D9" w:sz="4"/>
              <w:bottom w:val="single" w:color="BFC9D9" w:sz="4"/>
              <w:right w:val="single" w:color="BFC9D9" w:sz="4"/>
            </w:tcBorders>
            <w:shd w:fill="1F3864" w:color="auto" w:val="clear"/>
            <w:tcMar>
              <w:top w:type="dxa" w:w="80"/>
              <w:left w:type="dxa" w:w="110"/>
              <w:bottom w:type="dxa" w:w="80"/>
              <w:right w:type="dxa" w:w="110"/>
            </w:tcMar>
            <w:vAlign w:val="center"/>
          </w:tcPr>
          <w:p>
            <w:pPr>
              <w:spacing w:after="40"/>
              <w:jc w:val="left"/>
            </w:pPr>
            <w:r>
              <w:rPr>
                <w:rFonts w:ascii="Times New Roman" w:cs="Times New Roman" w:eastAsia="Times New Roman" w:hAnsi="Times New Roman"/>
                <w:b/>
                <w:bCs/>
                <w:color w:val="FFFFFF"/>
              </w:rPr>
              <w:t xml:space="preserve">Từ</w:t>
            </w:r>
          </w:p>
        </w:tc>
        <w:tc>
          <w:tcPr>
            <w:tcW w:type="dxa" w:w="7459"/>
            <w:tcBorders>
              <w:top w:val="single" w:color="BFC9D9" w:sz="4"/>
              <w:left w:val="single" w:color="BFC9D9" w:sz="4"/>
              <w:bottom w:val="single" w:color="BFC9D9" w:sz="4"/>
              <w:right w:val="single" w:color="BFC9D9" w:sz="4"/>
            </w:tcBorders>
            <w:shd w:fill="1F3864" w:color="auto" w:val="clear"/>
            <w:tcMar>
              <w:top w:type="dxa" w:w="80"/>
              <w:left w:type="dxa" w:w="110"/>
              <w:bottom w:type="dxa" w:w="80"/>
              <w:right w:type="dxa" w:w="110"/>
            </w:tcMar>
            <w:vAlign w:val="center"/>
          </w:tcPr>
          <w:p>
            <w:pPr>
              <w:spacing w:after="40"/>
              <w:jc w:val="left"/>
            </w:pPr>
            <w:r>
              <w:rPr>
                <w:rFonts w:ascii="Times New Roman" w:cs="Times New Roman" w:eastAsia="Times New Roman" w:hAnsi="Times New Roman"/>
                <w:b/>
                <w:bCs/>
                <w:color w:val="FFFFFF"/>
              </w:rPr>
              <w:t xml:space="preserve">Nghĩa</w:t>
            </w:r>
          </w:p>
        </w:tc>
      </w:tr>
      <w:tr>
        <w:trPr>
          <w:cantSplit w:val="false"/>
        </w:trPr>
        <w:tc>
          <w:tcPr>
            <w:tcW w:type="dxa" w:w="2179"/>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Power BI Desktop</w:t>
            </w:r>
          </w:p>
        </w:tc>
        <w:tc>
          <w:tcPr>
            <w:tcW w:type="dxa" w:w="7459"/>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rPr>
              <w:t xml:space="preserve">Phần mềm miễn phí của Microsoft để làm dashboard (BI = Business Intelligence). </w:t>
            </w:r>
            <w:r>
              <w:rPr>
                <w:rFonts w:ascii="Times New Roman" w:cs="Times New Roman" w:eastAsia="Times New Roman" w:hAnsi="Times New Roman"/>
                <w:b/>
                <w:bCs/>
              </w:rPr>
              <w:t xml:space="preserve">Chỉ chạy trên Windows</w:t>
            </w:r>
            <w:r>
              <w:rPr>
                <w:rFonts w:ascii="Times New Roman" w:cs="Times New Roman" w:eastAsia="Times New Roman" w:hAnsi="Times New Roman"/>
              </w:rPr>
              <w:t xml:space="preserve">; cả nhóm nên dùng cùng một phiên bản</w:t>
            </w:r>
          </w:p>
        </w:tc>
      </w:tr>
      <w:tr>
        <w:trPr>
          <w:cantSplit w:val="false"/>
        </w:trPr>
        <w:tc>
          <w:tcPr>
            <w:tcW w:type="dxa" w:w="2179"/>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Đường nối chính / đường nối phụ</w:t>
            </w:r>
          </w:p>
        </w:tc>
        <w:tc>
          <w:tcPr>
            <w:tcW w:type="dxa" w:w="7459"/>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rPr>
              <w:t xml:space="preserve">Đường nối giữa hai bảng theo một cột chung. Mỗi cặp bảng có một đường nối chính dùng mặc định; các đường khác là đường phụ, chỉ bật khi cần (slide 19)</w:t>
            </w:r>
          </w:p>
        </w:tc>
      </w:tr>
      <w:tr>
        <w:trPr>
          <w:cantSplit w:val="false"/>
        </w:trPr>
        <w:tc>
          <w:tcPr>
            <w:tcW w:type="dxa" w:w="2179"/>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Mark as Date Table</w:t>
            </w:r>
          </w:p>
        </w:tc>
        <w:tc>
          <w:tcPr>
            <w:tcW w:type="dxa" w:w="7459"/>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rPr>
              <w:t xml:space="preserve">Nút đánh dấu bảng ngày là bảng ngày chính thức, để công thức theo thời gian chạy đúng</w:t>
            </w:r>
          </w:p>
        </w:tc>
      </w:tr>
      <w:tr>
        <w:trPr>
          <w:cantSplit w:val="false"/>
        </w:trPr>
        <w:tc>
          <w:tcPr>
            <w:tcW w:type="dxa" w:w="2179"/>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Công thức DAX</w:t>
            </w:r>
            <w:r>
              <w:rPr>
                <w:rFonts w:ascii="Times New Roman" w:cs="Times New Roman" w:eastAsia="Times New Roman" w:hAnsi="Times New Roman"/>
              </w:rPr>
              <w:t xml:space="preserve"> (trong Power BI gọi là measure)</w:t>
            </w:r>
          </w:p>
        </w:tc>
        <w:tc>
          <w:tcPr>
            <w:tcW w:type="dxa" w:w="7459"/>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rPr>
              <w:t xml:space="preserve">Công thức tự tính lại theo bộ lọc đang chọn. Mỗi khoản của bảng cầu nối là một công thức riêng</w:t>
            </w:r>
          </w:p>
        </w:tc>
      </w:tr>
      <w:tr>
        <w:trPr>
          <w:cantSplit w:val="false"/>
        </w:trPr>
        <w:tc>
          <w:tcPr>
            <w:tcW w:type="dxa" w:w="2179"/>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USERELATIONSHIP</w:t>
            </w:r>
          </w:p>
        </w:tc>
        <w:tc>
          <w:tcPr>
            <w:tcW w:type="dxa" w:w="7459"/>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rPr>
              <w:t xml:space="preserve">Hàm DAX bật một đường nối phụ trong một công thức, ví dụ tính chiết khấu online theo ngày đặt thay vì ngày giao (slide 29–30)</w:t>
            </w:r>
          </w:p>
        </w:tc>
      </w:tr>
      <w:tr>
        <w:trPr>
          <w:cantSplit w:val="false"/>
        </w:trPr>
        <w:tc>
          <w:tcPr>
            <w:tcW w:type="dxa" w:w="2179"/>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File </w:t>
            </w:r>
            <w:r>
              <w:rPr>
                <w:rFonts w:ascii="Times New Roman" w:cs="Times New Roman" w:eastAsia="Times New Roman" w:hAnsi="Times New Roman"/>
                <w:b/>
                <w:bCs/>
                <w:color w:val="9C2B2B"/>
                <w:sz w:val="24"/>
                <w:szCs w:val="24"/>
                <w:shd w:fill="EEEEEE" w:color="auto" w:val="clear"/>
              </w:rPr>
              <w:t xml:space="preserve">dax_measures.dax</w:t>
            </w:r>
          </w:p>
        </w:tc>
        <w:tc>
          <w:tcPr>
            <w:tcW w:type="dxa" w:w="7459"/>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rPr>
              <w:t xml:space="preserve">File chữ chứa toàn bộ công thức DAX, xuất từ Power BI để lưu lên GitHub</w:t>
            </w:r>
          </w:p>
        </w:tc>
      </w:tr>
      <w:tr>
        <w:trPr>
          <w:cantSplit w:val="false"/>
        </w:trPr>
        <w:tc>
          <w:tcPr>
            <w:tcW w:type="dxa" w:w="2179"/>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4 trang dashboard</w:t>
            </w:r>
          </w:p>
        </w:tc>
        <w:tc>
          <w:tcPr>
            <w:tcW w:type="dxa" w:w="7459"/>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rPr>
              <w:t xml:space="preserve">Tổng quan · Cầu nối · Đối soát chi tiết · Hoàn trả, hủy và chất lượng dữ liệu. Yêu cầu chi tiết ở file </w:t>
            </w:r>
            <w:hyperlink w:history="1" r:id="rIdwlglf8jakcjlnjtwbvtlb">
              <w:r>
                <w:rPr>
                  <w:rFonts w:ascii="Times New Roman" w:cs="Times New Roman" w:eastAsia="Times New Roman" w:hAnsi="Times New Roman"/>
                  <w:color w:val="2E74B5"/>
                  <w:u w:val="single"/>
                </w:rPr>
                <w:t xml:space="preserve">yeu_cau_dashboard.md</w:t>
              </w:r>
            </w:hyperlink>
          </w:p>
        </w:tc>
      </w:tr>
      <w:tr>
        <w:trPr>
          <w:cantSplit w:val="false"/>
        </w:trPr>
        <w:tc>
          <w:tcPr>
            <w:tcW w:type="dxa" w:w="2179"/>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Bộ lọc dùng chung / nút Đặt lại</w:t>
            </w:r>
          </w:p>
        </w:tc>
        <w:tc>
          <w:tcPr>
            <w:tcW w:type="dxa" w:w="7459"/>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rPr>
              <w:t xml:space="preserve">Ô chọn tháng, kênh, quốc gia; chọn ở một trang thì cả 4 trang đổi theo. Nút Đặt lại đưa mọi bộ lọc về mặc định</w:t>
            </w:r>
          </w:p>
        </w:tc>
      </w:tr>
      <w:tr>
        <w:trPr>
          <w:cantSplit w:val="false"/>
        </w:trPr>
        <w:tc>
          <w:tcPr>
            <w:tcW w:type="dxa" w:w="2179"/>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Thẻ KPI</w:t>
            </w:r>
          </w:p>
        </w:tc>
        <w:tc>
          <w:tcPr>
            <w:tcW w:type="dxa" w:w="7459"/>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rPr>
              <w:t xml:space="preserve">Ô hiện một con số chính, kèm mức thay đổi so với tháng trước</w:t>
            </w:r>
          </w:p>
        </w:tc>
      </w:tr>
      <w:tr>
        <w:trPr>
          <w:cantSplit w:val="false"/>
        </w:trPr>
        <w:tc>
          <w:tcPr>
            <w:tcW w:type="dxa" w:w="2179"/>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Biểu đồ thác nước</w:t>
            </w:r>
          </w:p>
        </w:tc>
        <w:tc>
          <w:tcPr>
            <w:tcW w:type="dxa" w:w="7459"/>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rPr>
              <w:t xml:space="preserve">Biểu đồ bắt đầu từ Flash, cộng/trừ từng khoản thành các cột lơ lửng, kết thúc ở sổ cái. Đây là hình vẽ của bảng cầu nối</w:t>
            </w:r>
          </w:p>
        </w:tc>
      </w:tr>
      <w:tr>
        <w:trPr>
          <w:cantSplit w:val="false"/>
        </w:trPr>
        <w:tc>
          <w:tcPr>
            <w:tcW w:type="dxa" w:w="2179"/>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Câu "Điểm chính"</w:t>
            </w:r>
          </w:p>
        </w:tc>
        <w:tc>
          <w:tcPr>
            <w:tcW w:type="dxa" w:w="7459"/>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rPr>
              <w:t xml:space="preserve">Một câu tóm tắt kết luận ở đầu mỗi trang dashboard</w:t>
            </w:r>
          </w:p>
        </w:tc>
      </w:tr>
      <w:tr>
        <w:trPr>
          <w:cantSplit w:val="false"/>
        </w:trPr>
        <w:tc>
          <w:tcPr>
            <w:tcW w:type="dxa" w:w="2179"/>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Tiêu đề biểu đồ nói kết luận kèm số</w:t>
            </w:r>
          </w:p>
        </w:tc>
        <w:tc>
          <w:tcPr>
            <w:tcW w:type="dxa" w:w="7459"/>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rPr>
              <w:t xml:space="preserve">Đúng: "Chiết khấu kéo sổ cái xuống 202,8 nghìn USD". Chưa đạt: "Biểu đồ chiết khấu theo tháng"</w:t>
            </w:r>
          </w:p>
        </w:tc>
      </w:tr>
    </w:tbl>
    <w:p>
      <w:pPr>
        <w:spacing w:after="120"/>
      </w:pP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24"/>
        <w:szCs w:val="24"/>
      </w:rPr>
      <w:t xml:space="preserve">Trang </w:t>
    </w:r>
    <w:r>
      <w:rPr>
        <w:color w:val="7F7F7F"/>
        <w:sz w:val="24"/>
        <w:szCs w:val="24"/>
      </w:rPr>
      <w:fldChar w:fldCharType="begin"/>
      <w:instrText xml:space="preserve">PAGE</w:instrText>
      <w:fldChar w:fldCharType="separate"/>
      <w:fldChar w:fldCharType="end"/>
    </w:r>
    <w:r>
      <w:rPr>
        <w:color w:val="7F7F7F"/>
        <w:sz w:val="24"/>
        <w:szCs w:val="24"/>
      </w:rPr>
      <w:t xml:space="preserve"> / </w:t>
    </w:r>
    <w:r>
      <w:rPr>
        <w:color w:val="7F7F7F"/>
        <w:sz w:val="24"/>
        <w:szCs w:val="2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24"/>
        <w:szCs w:val="24"/>
      </w:rPr>
      <w:t xml:space="preserve">Project 1 · Đối soát doanh thu Nexa Home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rFonts w:ascii="Times New Roman" w:cs="Times New Roman" w:eastAsia="Times New Roman" w:hAnsi="Times New Roman"/>
        <w:color w:val="2E74B5"/>
      </w:rPr>
    </w:lvl>
    <w:lvl w:ilvl="1" w15:tentative="1">
      <w:start w:val="1"/>
      <w:numFmt w:val="bullet"/>
      <w:lvlText w:val="○"/>
      <w:lvlJc w:val="left"/>
      <w:pPr>
        <w:ind w:left="720" w:hanging="240"/>
      </w:pPr>
      <w:rPr>
        <w:rFonts w:ascii="Times New Roman" w:cs="Times New Roman" w:eastAsia="Times New Roman" w:hAnsi="Times New Roman"/>
        <w:color w:val="2E74B5"/>
      </w:rPr>
    </w:lvl>
    <w:lvl w:ilvl="2" w15:tentative="1">
      <w:start w:val="1"/>
      <w:numFmt w:val="bullet"/>
      <w:lvlText w:val="▪"/>
      <w:lvlJc w:val="left"/>
      <w:pPr>
        <w:ind w:left="1080" w:hanging="240"/>
      </w:pPr>
      <w:rPr>
        <w:rFonts w:ascii="Times New Roman" w:cs="Times New Roman" w:eastAsia="Times New Roman" w:hAnsi="Times New Roman"/>
        <w:color w:val="2E74B5"/>
      </w:rPr>
    </w:lvl>
    <w:lvl w:ilvl="3" w15:tentative="1">
      <w:start w:val="1"/>
      <w:numFmt w:val="bullet"/>
      <w:lvlText w:val="–"/>
      <w:lvlJc w:val="left"/>
      <w:pPr>
        <w:ind w:left="1440" w:hanging="240"/>
      </w:pPr>
      <w:rPr>
        <w:rFonts w:ascii="Times New Roman" w:cs="Times New Roman" w:eastAsia="Times New Roman" w:hAnsi="Times New Roman"/>
        <w:color w:val="2E74B5"/>
      </w:rPr>
    </w:lvl>
  </w:abstractNum>
  <w:abstractNum w:abstractNumId="3" w15:restartNumberingAfterBreak="0">
    <w:multiLevelType w:val="hybridMultilevel"/>
    <w:lvl w:ilvl="0" w15:tentative="1">
      <w:start w:val="1"/>
      <w:numFmt w:val="bullet"/>
      <w:lvlText w:val="●"/>
      <w:lvlJc w:val="left"/>
      <w:pPr>
        <w:ind w:left="260" w:hanging="240"/>
      </w:pPr>
      <w:rPr>
        <w:rFonts w:ascii="Times New Roman" w:cs="Times New Roman" w:eastAsia="Times New Roman" w:hAnsi="Times New Roman"/>
        <w:color w:val="2E74B5"/>
      </w:rPr>
    </w:lvl>
    <w:lvl w:ilvl="1" w15:tentative="1">
      <w:start w:val="1"/>
      <w:numFmt w:val="bullet"/>
      <w:lvlText w:val="○"/>
      <w:lvlJc w:val="left"/>
      <w:pPr>
        <w:ind w:left="540" w:hanging="240"/>
      </w:pPr>
      <w:rPr>
        <w:rFonts w:ascii="Times New Roman" w:cs="Times New Roman" w:eastAsia="Times New Roman" w:hAnsi="Times New Roman"/>
        <w:color w:val="2E74B5"/>
      </w:rPr>
    </w:lvl>
    <w:lvl w:ilvl="2" w15:tentative="1">
      <w:start w:val="1"/>
      <w:numFmt w:val="bullet"/>
      <w:lvlText w:val="▪"/>
      <w:lvlJc w:val="left"/>
      <w:pPr>
        <w:ind w:left="820" w:hanging="240"/>
      </w:pPr>
      <w:rPr>
        <w:rFonts w:ascii="Times New Roman" w:cs="Times New Roman" w:eastAsia="Times New Roman" w:hAnsi="Times New Roman"/>
        <w:color w:val="2E74B5"/>
      </w:rPr>
    </w:lvl>
    <w:lvl w:ilvl="3" w15:tentative="1">
      <w:start w:val="1"/>
      <w:numFmt w:val="bullet"/>
      <w:lvlText w:val="–"/>
      <w:lvlJc w:val="left"/>
      <w:pPr>
        <w:ind w:left="1100" w:hanging="240"/>
      </w:pPr>
      <w:rPr>
        <w:rFonts w:ascii="Times New Roman" w:cs="Times New Roman" w:eastAsia="Times New Roman" w:hAnsi="Times New Roman"/>
        <w:color w:val="2E74B5"/>
      </w:rPr>
    </w:lvl>
  </w:abstractNum>
  <w:abstractNum w:abstractNumId="4" w15:restartNumberingAfterBreak="0">
    <w:multiLevelType w:val="hybridMultilevel"/>
    <w:lvl w:ilvl="0" w15:tentative="1">
      <w:start w:val="1"/>
      <w:numFmt w:val="decimal"/>
      <w:lvlText w:val="%1."/>
      <w:lvlJc w:val="left"/>
      <w:pPr>
        <w:ind w:left="460" w:hanging="460"/>
      </w:pPr>
    </w:lvl>
    <w:lvl w:ilvl="1" w15:tentative="1">
      <w:start w:val="1"/>
      <w:numFmt w:val="decimal"/>
      <w:lvlText w:val="%2."/>
      <w:lvlJc w:val="left"/>
      <w:pPr>
        <w:ind w:left="860" w:hanging="460"/>
      </w:pPr>
    </w:lvl>
    <w:lvl w:ilvl="2" w15:tentative="1">
      <w:start w:val="1"/>
      <w:numFmt w:val="decimal"/>
      <w:lvlText w:val="%3."/>
      <w:lvlJc w:val="left"/>
      <w:pPr>
        <w:ind w:left="1260" w:hanging="460"/>
      </w:pPr>
    </w:lvl>
    <w:lvl w:ilvl="3" w15:tentative="1">
      <w:start w:val="1"/>
      <w:numFmt w:val="decimal"/>
      <w:lvlText w:val="%4."/>
      <w:lvlJc w:val="left"/>
      <w:pPr>
        <w:ind w:left="1660" w:hanging="4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262626"/>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keepLines/>
      <w:spacing w:before="360" w:after="14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keepNext/>
      <w:keepLines/>
      <w:spacing w:before="260" w:after="100"/>
      <w:outlineLvl w:val="1"/>
    </w:pPr>
    <w:rPr>
      <w:rFonts w:ascii="Times New Roman" w:cs="Times New Roman" w:eastAsia="Times New Roman" w:hAnsi="Times New Roman"/>
      <w:b/>
      <w:bCs/>
      <w:color w:val="2E74B5"/>
      <w:sz w:val="28"/>
      <w:szCs w:val="28"/>
    </w:rPr>
  </w:style>
  <w:style w:type="paragraph" w:styleId="Heading3">
    <w:name w:val="Heading 3"/>
    <w:basedOn w:val="Normal"/>
    <w:next w:val="Normal"/>
    <w:qFormat/>
    <w:pPr>
      <w:keepNext/>
      <w:keepLines/>
      <w:spacing w:before="200" w:after="80"/>
      <w:outlineLvl w:val="2"/>
    </w:pPr>
    <w:rPr>
      <w:rFonts w:ascii="Times New Roman" w:cs="Times New Roman" w:eastAsia="Times New Roman" w:hAnsi="Times New Roman"/>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c2e-zlefutveaulbruc_j" Type="http://schemas.openxmlformats.org/officeDocument/2006/relationships/hyperlink" Target="roadmap.docx" TargetMode="External"/><Relationship Id="rIdj7zurwyhtruntn8vw5stc" Type="http://schemas.openxmlformats.org/officeDocument/2006/relationships/hyperlink" Target="quy_uoc_va_so_chuan.docx" TargetMode="External"/><Relationship Id="rIda8ydwkmsfg6assgsbskoj" Type="http://schemas.openxmlformats.org/officeDocument/2006/relationships/hyperlink" Target="quy_uoc_va_so_chuan.docx" TargetMode="External"/><Relationship Id="rIdwlglf8jakcjlnjtwbvtlb" Type="http://schemas.openxmlformats.org/officeDocument/2006/relationships/hyperlink" Target="yeu_cau_dashboard.docx" TargetMode="External"/><Relationship Id="rId8" Type="http://schemas.openxmlformats.org/officeDocument/2006/relationships/image" Target="media/5739b1b32d25211242c7da5445f459970a4749c8.png"/><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TỪ ĐIỂN — giải thích từ khó, từ viết tắt và công cụ</dc:title>
  <dc:creator>build_docx</dc:creator>
  <dc:description>Tạo tự động từ tu_dien_roadmap.md</dc:description>
  <cp:lastModifiedBy>Un-named</cp:lastModifiedBy>
  <cp:revision>1</cp:revision>
  <dcterms:created xsi:type="dcterms:W3CDTF">2026-10-15T07:54:13.562Z</dcterms:created>
  <dcterms:modified xsi:type="dcterms:W3CDTF">2026-10-15T07:54:13.562Z</dcterms:modified>
</cp:coreProperties>
</file>

<file path=docProps/custom.xml><?xml version="1.0" encoding="utf-8"?>
<Properties xmlns="http://schemas.openxmlformats.org/officeDocument/2006/custom-properties" xmlns:vt="http://schemas.openxmlformats.org/officeDocument/2006/docPropsVTypes"/>
</file>