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Quy ước tính và bảng số chuẩn</w:t>
      </w:r>
    </w:p>
    <w:p>
      <w:pPr>
        <w:pBdr>
          <w:bottom w:val="single" w:color="2E74B5" w:sz="12" w:space="6"/>
        </w:pBdr>
        <w:spacing w:after="240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Bản Word để đọc · nội dung gốc ở file docs/quy_uoc_va_so_chuan.md · tạo ngày 19/10/2026</w:t>
      </w:r>
    </w:p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Mục lục</w:t>
      </w:r>
    </w:p>
    <w:p>
      <w:pPr>
        <w:spacing w:after="40"/>
        <w:ind w:left="0"/>
      </w:pPr>
      <w:hyperlink w:history="1" w:anchor="muc_1">
        <w:r>
          <w:rPr>
            <w:b/>
            <w:bCs/>
            <w:color w:val="1F3864"/>
            <w:sz w:val="24"/>
            <w:szCs w:val="24"/>
          </w:rPr>
          <w:t xml:space="preserve">1. Quy ước tính</w:t>
        </w:r>
      </w:hyperlink>
    </w:p>
    <w:p>
      <w:pPr>
        <w:spacing w:after="40"/>
        <w:ind w:left="0"/>
      </w:pPr>
      <w:hyperlink w:history="1" w:anchor="muc_2">
        <w:r>
          <w:rPr>
            <w:b/>
            <w:bCs/>
            <w:color w:val="1F3864"/>
            <w:sz w:val="24"/>
            <w:szCs w:val="24"/>
          </w:rPr>
          <w:t xml:space="preserve">2. Bảng số chuẩn để đối chiếu (đã lưu thành file checks/numbers_of_record.csv ngày 18/10)</w:t>
        </w:r>
      </w:hyperlink>
    </w:p>
    <w:p>
      <w:pPr>
        <w:spacing w:after="40"/>
        <w:ind w:left="0"/>
      </w:pPr>
      <w:hyperlink w:history="1" w:anchor="muc_3">
        <w:r>
          <w:rPr>
            <w:b/>
            <w:bCs/>
            <w:color w:val="1F3864"/>
            <w:sz w:val="24"/>
            <w:szCs w:val="24"/>
          </w:rPr>
          <w:t xml:space="preserve">3. Nhật ký ngoại lệ: mỗi khoản lệch một dòng (slide 10 và 40)</w:t>
        </w:r>
      </w:hyperlink>
    </w:p>
    <w:p>
      <w:pPr>
        <w:spacing w:after="40"/>
        <w:ind w:left="0"/>
      </w:pPr>
      <w:hyperlink w:history="1" w:anchor="muc_4">
        <w:r>
          <w:rPr>
            <w:b/>
            <w:bCs/>
            <w:color w:val="1F3864"/>
            <w:sz w:val="24"/>
            <w:szCs w:val="24"/>
          </w:rPr>
          <w:t xml:space="preserve">4. Lịch sử thay đổi quy ước</w:t>
        </w:r>
      </w:hyperlink>
    </w:p>
    <w:p>
      <w:pPr>
        <w:spacing w:after="120"/>
      </w:pPr>
    </w:p>
    <w:p>
      <w:pPr>
        <w:spacing w:before="120" w:after="120"/>
      </w:pPr>
    </w:p>
    <w:p>
      <w:pPr>
        <w:pStyle w:val="Heading1"/>
      </w:pPr>
      <w:bookmarkStart w:name="muc_1" w:id="1"/>
      <w:r>
        <w:rPr>
          <w:rFonts w:ascii="Times New Roman" w:cs="Times New Roman" w:eastAsia="Times New Roman" w:hAnsi="Times New Roman"/>
        </w:rPr>
        <w:t xml:space="preserve">1. Quy ước tính</w:t>
      </w:r>
      <w:bookmarkEnd w:id="1"/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Thống nhất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Lấy nguồn nào làm chuẩn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Sổ cái</w:t>
            </w:r>
            <w:r>
              <w:rPr>
                <w:rFonts w:ascii="Times New Roman" w:cs="Times New Roman" w:eastAsia="Times New Roman" w:hAnsi="Times New Roman"/>
              </w:rPr>
              <w:t xml:space="preserve"> (GL – General Ledger, sổ kế toán của phòng Tài chính).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Lý do 1: đã khóa sổ (đã chốt số của từng tháng, không sửa nữa).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Lý do 2: ghi theo chuẩn mực kế toán VAS 14 (Chuẩn mực kế toán Việt Nam số 14 về doanh thu).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Lý do 3: có giấy tờ làm căn cứ.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Cách tính chênh lệch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Chênh lệch = Sổ cái − Flash</w:t>
            </w:r>
            <w:r>
              <w:rPr>
                <w:rFonts w:ascii="Times New Roman" w:cs="Times New Roman" w:eastAsia="Times New Roman" w:hAnsi="Times New Roman"/>
              </w:rPr>
              <w:t xml:space="preserve"> (Flash là báo cáo nhanh doanh số của phòng Kinh doanh).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Số âm nghĩa là sổ cái thấp hơn.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Trong bảng cầu nối, khoản nào làm Flash cao hơn sổ cái thì ghi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số âm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% chênh lệch hiển thị trên dashboard (ô số liệu chính, gọi là thẻ KPI – Key Performance Indicator)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Chênh lệch ÷ Flash</w:t>
            </w:r>
            <w:r>
              <w:rPr>
                <w:rFonts w:ascii="Times New Roman" w:cs="Times New Roman" w:eastAsia="Times New Roman" w:hAnsi="Times New Roman"/>
              </w:rPr>
              <w:t xml:space="preserve">, đúng yêu cầu slide 12 "% báo cáo nhanh".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Ví dụ: cả năm −7,8%, tháng 12 −7,4%.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% mang cùng dấu với chênh lệch (tháng 3 là số dương).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% chênh lệch dùng để đánh dấu cửa hàng – tháng vượt ngưỡng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Chênh lệch ÷ |Sổ cái|</w:t>
            </w:r>
            <w:r>
              <w:rPr>
                <w:rFonts w:ascii="Times New Roman" w:cs="Times New Roman" w:eastAsia="Times New Roman" w:hAnsi="Times New Roman"/>
              </w:rPr>
              <w:t xml:space="preserve"> (slide 28–30; |x| là giá trị tuyệt đối, tức bỏ dấu âm).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Chỉ dùng ở mức một cửa hàng trong một tháng.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Tên chỉ số luôn ghi rõ là "% so với Flash" hay "% so với sổ cái".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Ngưỡng phải giải thích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Đánh dấu ⚠ khi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độ lớn chênh lệch (bỏ dấu âm) lớn hơn 200 USD (đô la Mỹ) VÀ độ lớn % chênh lệch lớn hơn 1%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Tính cho một cửa hàng trong một tháng.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Tính sau khi đã đưa hai bên về cùng cách tính.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Sai số làm tròn chấp nhận được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≤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5 USD/tháng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Dòng kiểm tra của bảng cầu nối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Phải về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Chấp nhận sai lệch ≤ 1 USD.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Kỳ đối soát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Kỳ đối soát =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các tháng có trong Flash</w:t>
            </w:r>
            <w:r>
              <w:rPr>
                <w:rFonts w:ascii="Times New Roman" w:cs="Times New Roman" w:eastAsia="Times New Roman" w:hAnsi="Times New Roman"/>
              </w:rPr>
              <w:t xml:space="preserve">; không ghi cứng năm trong truy vấn và công thức.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Thêm tháng mới vào Flash thì kỳ tự dài ra (đã chạy thử với tháng 01/2026, plan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refresh-test</w:t>
            </w:r>
            <w:r>
              <w:rPr>
                <w:rFonts w:ascii="Times New Roman" w:cs="Times New Roman" w:eastAsia="Times New Roman" w:hAnsi="Times New Roman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Giao dịch ngoài kỳ (đơn đặt tháng 12/2024, giao hoặc trả tháng 01/2026) vẫn được nạp nhưng ghi "Ngoài kỳ đối soát".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Thêm ngày 18/10/2026: quy ước này đã dùng từ plan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store-recon</w:t>
            </w:r>
            <w:r>
              <w:rPr>
                <w:rFonts w:ascii="Times New Roman" w:cs="Times New Roman" w:eastAsia="Times New Roman" w:hAnsi="Times New Roman"/>
              </w:rPr>
              <w:t xml:space="preserve"> nhưng trước đây chỉ ghi trong ghi chú của truy vấn.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Thứ tự các bước trong bảng cầu nối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Flash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Chiết khấu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Dòng POS trùng (POS – Point of Sale, bán tại cửa hàng)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Đơn hủy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Lệch thời điểm online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Lệch ngày ghi sổ của cửa hàng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Lỗi chuyển dữ liệu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Hàng trả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Phí vận chuyển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Chuyển kênh MJ-RCL (chỉ có ở bảng cầu nối theo kênh)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Tỷ giá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Làm tròn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Chưa giải thích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Sổ cái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Tên các khoản so với slide 12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"Trùng dòng" = dòng POS trùng.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"Ngày hạch toán" = lệch ngày ghi sổ của cửa hàng.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"Thiếu bút toán" = lỗi chuyển dữ liệu.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"Bút toán tay" = phí vận chuyển (và chuyển kênh, ở bảng theo kênh). Bút toán ADJ-0925 tách riêng, xem dòng dưới.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Vì sao theo thứ tự này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Flash tính theo giá trước giảm giá và đã gồm cả dòng trùng lẫn đơn hủy.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Trừ chiết khấu trước thì dòng trùng và đơn hủy được tính theo giá sau giảm giá, giống cách sổ cái ghi.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Tỷ giá dùng trong từng khoản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Mọi khoản đứng trước dòng tỷ giá đều đổi ra USD theo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tỷ giá của ngày đặt hàng / ngày bán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Hàng trả cũng tính theo tỷ giá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ngày đặt hàng</w:t>
            </w:r>
            <w:r>
              <w:rPr>
                <w:rFonts w:ascii="Times New Roman" w:cs="Times New Roman" w:eastAsia="Times New Roman" w:hAnsi="Times New Roman"/>
              </w:rPr>
              <w:t xml:space="preserve">: ra −349.148,23.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Để so sánh: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Nếu dùng tỷ giá ngày trả hàng: −349.652,76.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Sổ cái dùng tỷ giá cuối tháng: −349.066,23.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Dòng tỷ giá = (nội tệ trên các bút toán sổ cái ghi tự động ÷ tỷ giá cuối tháng,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chưa làm tròn</w:t>
            </w:r>
            <w:r>
              <w:rPr>
                <w:rFonts w:ascii="Times New Roman" w:cs="Times New Roman" w:eastAsia="Times New Roman" w:hAnsi="Times New Roman"/>
              </w:rPr>
              <w:t xml:space="preserve">) − (cùng các giao dịch đó ÷ tỷ giá ngày), đúng định nghĩa slide 34.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Phần sổ cái làm tròn từng bút toán đến 2 chữ số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không</w:t>
            </w:r>
            <w:r>
              <w:rPr>
                <w:rFonts w:ascii="Times New Roman" w:cs="Times New Roman" w:eastAsia="Times New Roman" w:hAnsi="Times New Roman"/>
              </w:rPr>
              <w:t xml:space="preserve"> nằm trong dòng tỷ giá mà nằm trong dòng làm tròn (sửa ngày 18/10, xem mục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Ngoại lệ: lỗi chuyển dữ liệu (bút toán sổ cái thiếu hoặc thừa so với POS) đổi theo tỷ giá ngày của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ngày ghi sổ</w:t>
            </w:r>
            <w:r>
              <w:rPr>
                <w:rFonts w:ascii="Times New Roman" w:cs="Times New Roman" w:eastAsia="Times New Roman" w:hAnsi="Times New Roman"/>
              </w:rPr>
              <w:t xml:space="preserve">, vì bút toán sổ cái không ghi ngày bán. Năm 2025 chỉ có NX057 (tiền USD) nên không đổi số.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Bút toán ADJ-0925 (ADJ = Adjustment, bút toán điều chỉnh; 1.250 USD)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Luôn để ở dòng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"Chưa giải thích được"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Không gộp vào dòng phí vận chuyển hay dòng làm tròn.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Slide 32 gộp nó chung với phí vận chuyển dưới tên "bút toán tay",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không chép theo cách đó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Bút toán MJ-RCL-2506 (MJ = Manual Journal, bút toán tay; RCL = Reclassification, phân loại lại): bút toán tay chuyển 3.480 USD từ cửa hàng NX019 sang online, tháng 6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Bảng cầu nối toàn công ty không cần dòng này (tổng = 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Bảng cầu nối theo kênh bắt buộc có dòng riêng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Nhãn nguồn số liệu</w:t>
            </w:r>
          </w:p>
        </w:tc>
        <w:tc>
          <w:tcPr>
            <w:tcW w:type="dxa" w:w="6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Mọi kết luận trong báo cáo và dashboard ghi kèm nhãn cho biết số lấy từ bảng nào.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[QC]</w:t>
            </w:r>
            <w:r>
              <w:rPr>
                <w:rFonts w:ascii="Times New Roman" w:cs="Times New Roman" w:eastAsia="Times New Roman" w:hAnsi="Times New Roman"/>
              </w:rPr>
              <w:t xml:space="preserve">: bảng tổng kiểm soát (QC = Quality Control, kiểm soát chất lượng).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[RC-CH]</w:t>
            </w:r>
            <w:r>
              <w:rPr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[RC-WEB]</w:t>
            </w:r>
            <w:r>
              <w:rPr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[RC-RET]</w:t>
            </w:r>
            <w:r>
              <w:rPr>
                <w:rFonts w:ascii="Times New Roman" w:cs="Times New Roman" w:eastAsia="Times New Roman" w:hAnsi="Times New Roman"/>
              </w:rPr>
              <w:t xml:space="preserve">: bảng đối soát cửa hàng, online, hàng trả (RC = Reconciliation, đối soát; CH = cửa hàng; RET = Return, hàng trả).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[BR-Tổng]</w:t>
            </w:r>
            <w:r>
              <w:rPr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[BR-CH]</w:t>
            </w:r>
            <w:r>
              <w:rPr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[BR-WEB]</w:t>
            </w:r>
            <w:r>
              <w:rPr>
                <w:rFonts w:ascii="Times New Roman" w:cs="Times New Roman" w:eastAsia="Times New Roman" w:hAnsi="Times New Roman"/>
              </w:rPr>
              <w:t xml:space="preserve">: bảng cầu nối toàn công ty, cửa hàng, online (BR = Bridge, cầu nối).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[EX-xx]</w:t>
            </w:r>
            <w:r>
              <w:rPr>
                <w:rFonts w:ascii="Times New Roman" w:cs="Times New Roman" w:eastAsia="Times New Roman" w:hAnsi="Times New Roman"/>
              </w:rPr>
              <w:t xml:space="preserve">: dòng xx của nhật ký ngoại lệ (EX = Exception, ngoại lệ).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Phụ lục có bảng tra từ nhãn sang sheet hoặc truy vấn (truy vấn = một chuỗi bước xử lý trong Power Query, cho ra một bảng).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1"/>
        <w:pageBreakBefore/>
      </w:pPr>
      <w:bookmarkStart w:name="muc_2" w:id="1"/>
      <w:r>
        <w:rPr>
          <w:rFonts w:ascii="Times New Roman" w:cs="Times New Roman" w:eastAsia="Times New Roman" w:hAnsi="Times New Roman"/>
        </w:rPr>
        <w:t xml:space="preserve">2. Bảng số chuẩn để đối chiếu (đã lưu thành file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checks/numbers_of_record.csv</w:t>
      </w:r>
      <w:r>
        <w:rPr>
          <w:rFonts w:ascii="Times New Roman" w:cs="Times New Roman" w:eastAsia="Times New Roman" w:hAnsi="Times New Roman"/>
        </w:rPr>
        <w:t xml:space="preserve"> ngày 18/10)</w:t>
      </w:r>
      <w:bookmarkEnd w:id="1"/>
    </w:p>
    <w:p>
      <w:pPr>
        <w:spacing w:after="100" w:line="276"/>
      </w:pPr>
      <w:r>
        <w:rPr>
          <w:rFonts w:ascii="Times New Roman" w:cs="Times New Roman" w:eastAsia="Times New Roman" w:hAnsi="Times New Roman"/>
        </w:rPr>
        <w:t xml:space="preserve">Đây là các con số </w:t>
      </w:r>
      <w:r>
        <w:rPr>
          <w:rFonts w:ascii="Times New Roman" w:cs="Times New Roman" w:eastAsia="Times New Roman" w:hAnsi="Times New Roman"/>
          <w:b/>
          <w:bCs/>
        </w:rPr>
        <w:t xml:space="preserve">đúng</w:t>
      </w:r>
      <w:r>
        <w:rPr>
          <w:rFonts w:ascii="Times New Roman" w:cs="Times New Roman" w:eastAsia="Times New Roman" w:hAnsi="Times New Roman"/>
        </w:rPr>
        <w:t xml:space="preserve"> mà mọi cách tính của nhóm (Power Query, DAX – ngôn ngữ công thức của Power BI, bảng tính kiểm tra viết bằng Python – một ngôn ngữ lập trình) phải khớp. Số lấy từ slide đề bài; khi lập kế hoạch, các số cả năm đã được tính lại từ 4 file dữ liệu gốc bằng Python và khớp.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Tổng kiểm soát (sheet QC_Summary của đề):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POS (bán hàng tại cửa hàng):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17.124 dòng · 7.130 hóa đơn · tổng số lượng 53.872.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Ngày bán từ 01/01 đến 31/12/2025.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Tổng cột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line_amount</w:t>
      </w:r>
      <w:r>
        <w:rPr>
          <w:rFonts w:ascii="Times New Roman" w:cs="Times New Roman" w:eastAsia="Times New Roman" w:hAnsi="Times New Roman"/>
        </w:rPr>
        <w:t xml:space="preserve"> 14.706.296,35 · tổng cột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discount_amount</w:t>
      </w:r>
      <w:r>
        <w:rPr>
          <w:rFonts w:ascii="Times New Roman" w:cs="Times New Roman" w:eastAsia="Times New Roman" w:hAnsi="Times New Roman"/>
        </w:rPr>
        <w:t xml:space="preserve"> 872.455,82.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WEB (đơn online): 9.441 đơn (9.121 đã giao / 139 bị hủy / 181 bị trả) · tổng cột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net_amount</w:t>
      </w:r>
      <w:r>
        <w:rPr>
          <w:rFonts w:ascii="Times New Roman" w:cs="Times New Roman" w:eastAsia="Times New Roman" w:hAnsi="Times New Roman"/>
        </w:rPr>
        <w:t xml:space="preserve"> 18.712.884,87.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Sổ cái: 6.940 bút toán (dòng ghi sổ) · tổng cột </w:t>
      </w:r>
      <w:r>
        <w:rPr>
          <w:rFonts w:ascii="Times New Roman" w:cs="Times New Roman" w:eastAsia="Times New Roman" w:hAnsi="Times New Roman"/>
          <w:color w:val="9C2B2B"/>
          <w:sz w:val="24"/>
          <w:szCs w:val="24"/>
          <w:shd w:fill="EEEEEE" w:color="auto" w:val="clear"/>
        </w:rPr>
        <w:t xml:space="preserve">amount_usd</w:t>
      </w:r>
      <w:r>
        <w:rPr>
          <w:rFonts w:ascii="Times New Roman" w:cs="Times New Roman" w:eastAsia="Times New Roman" w:hAnsi="Times New Roman"/>
        </w:rPr>
        <w:t xml:space="preserve"> −28.698.496,23.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Flash: 156 dòng chi tiết · tổng 31.124.401.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Theo kênh bán (cả năm):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6"/>
        <w:gridCol w:w="2884"/>
        <w:gridCol w:w="3158"/>
      </w:tblGrid>
      <w:tr>
        <w:trPr>
          <w:tblHeader/>
        </w:trPr>
        <w:tc>
          <w:tcPr>
            <w:tcW w:type="dxa" w:w="359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Kênh</w:t>
            </w:r>
          </w:p>
        </w:tc>
        <w:tc>
          <w:tcPr>
            <w:tcW w:type="dxa" w:w="2884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Flash</w:t>
            </w:r>
          </w:p>
        </w:tc>
        <w:tc>
          <w:tcPr>
            <w:tcW w:type="dxa" w:w="315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Sổ cái</w:t>
            </w:r>
          </w:p>
        </w:tc>
      </w:tr>
      <w:tr>
        <w:trPr>
          <w:cantSplit w:val="false"/>
        </w:trPr>
        <w:tc>
          <w:tcPr>
            <w:tcW w:type="dxa" w:w="359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Cửa hàng</w:t>
            </w:r>
          </w:p>
        </w:tc>
        <w:tc>
          <w:tcPr>
            <w:tcW w:type="dxa" w:w="2884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14.060.500</w:t>
            </w:r>
          </w:p>
        </w:tc>
        <w:tc>
          <w:tcPr>
            <w:tcW w:type="dxa" w:w="315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13.181.898</w:t>
            </w:r>
          </w:p>
        </w:tc>
      </w:tr>
      <w:tr>
        <w:trPr>
          <w:cantSplit w:val="false"/>
        </w:trPr>
        <w:tc>
          <w:tcPr>
            <w:tcW w:type="dxa" w:w="359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Online</w:t>
            </w:r>
          </w:p>
        </w:tc>
        <w:tc>
          <w:tcPr>
            <w:tcW w:type="dxa" w:w="2884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17.063.901</w:t>
            </w:r>
          </w:p>
        </w:tc>
        <w:tc>
          <w:tcPr>
            <w:tcW w:type="dxa" w:w="315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15.515.348</w:t>
            </w:r>
          </w:p>
        </w:tc>
      </w:tr>
      <w:tr>
        <w:trPr>
          <w:cantSplit w:val="false"/>
        </w:trPr>
        <w:tc>
          <w:tcPr>
            <w:tcW w:type="dxa" w:w="359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Chưa gắn kênh</w:t>
            </w:r>
          </w:p>
        </w:tc>
        <w:tc>
          <w:tcPr>
            <w:tcW w:type="dxa" w:w="2884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15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1.250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Bảng cầu nối cả năm (USD, dấu theo quy ước ở phần 1):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43"/>
        <w:gridCol w:w="2117"/>
        <w:gridCol w:w="1278"/>
      </w:tblGrid>
      <w:tr>
        <w:trPr>
          <w:tblHeader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Khoản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USD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Nhóm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Doanh số Flash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31.124.401,00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Chiết khấu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−1.834.297,47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Dòng POS bị trùng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Tính theo giá sau giảm giá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Nếu tính theo giá trước giảm giá là −13.695,13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−12.622,20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Lỗi dữ liệu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Đơn online bị hủy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124 đơn đặt năm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15 đơn còn lại đặt tháng 12/2024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−215.658,92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Lệch thời điểm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Đặt hàng và giao hàng rơi vào hai tháng khác nhau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−52.597,90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Lệch ngày ghi sổ của cửa hàng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0 cả năm (từng tháng khác 0)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Lỗi chuyển dữ liệu từ POS sang sổ cái, cửa hàng NX057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0 cả năm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Tháng 11: −7.227,56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Tháng 12: +7.227,56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Lỗi dữ liệu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Hàng trả lại (tỷ giá ngày đặt)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−349.148,23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Phí vận chuyển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12 bút toán tay MJ-SHIP (SHIP = Shipping, vận chuyển)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+94.766,95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Tỷ giá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Sửa ngày 18/10, trước là −57.597,96 (xem mục 4)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−57.598,01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Làm tròn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Flash làm tròn từng dòng đến USD: +0,95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Sổ cái làm tròn từng bút toán đến 2 chữ số: +0,05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Sửa ngày 18/10, trước là +0,96; nay khớp slide 32 và 34 (1,01)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+1,01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Sai số chấp nhận được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Chưa giải thích (bút toán ADJ-0925, tháng 9)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+1.250,00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Chưa giải thích được</w:t>
            </w:r>
          </w:p>
        </w:tc>
      </w:tr>
      <w:tr>
        <w:trPr>
          <w:cantSplit w:val="false"/>
        </w:trPr>
        <w:tc>
          <w:tcPr>
            <w:tcW w:type="dxa" w:w="624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Doanh thu theo sổ cái</w:t>
            </w:r>
          </w:p>
        </w:tc>
        <w:tc>
          <w:tcPr>
            <w:tcW w:type="dxa" w:w="2117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28.698.496,23</w:t>
            </w:r>
          </w:p>
        </w:tc>
        <w:tc>
          <w:tcPr>
            <w:tcW w:type="dxa" w:w="127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Theo tháng và chi tiết: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Chênh lệch theo tháng (sổ cái − Flash, nghìn USD):</w:t>
      </w:r>
      <w:r>
        <w:rPr>
          <w:rFonts w:ascii="Times New Roman" w:cs="Times New Roman" w:eastAsia="Times New Roman" w:hAnsi="Times New Roman"/>
        </w:rPr>
        <w:t xml:space="preserve"> tháng 1 −233 · tháng 2 −387 · </w:t>
      </w:r>
      <w:r>
        <w:rPr>
          <w:rFonts w:ascii="Times New Roman" w:cs="Times New Roman" w:eastAsia="Times New Roman" w:hAnsi="Times New Roman"/>
          <w:b/>
          <w:bCs/>
        </w:rPr>
        <w:t xml:space="preserve">tháng 3 +99</w:t>
      </w:r>
      <w:r>
        <w:rPr>
          <w:rFonts w:ascii="Times New Roman" w:cs="Times New Roman" w:eastAsia="Times New Roman" w:hAnsi="Times New Roman"/>
        </w:rPr>
        <w:t xml:space="preserve"> · tháng 4 −138 · tháng 5 −324 · tháng 6 −94 · tháng 7 −159 · tháng 8 −296 · tháng 9 −83 · tháng 10 −250 · tháng 11 −302 · tháng 12 −258.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Bảng cầu nối tháng 12 đầy đủ: xem slide 36.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Tháng 11 (slide 44):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So theo ngày bán: 347 ô (một cửa hàng trong một ngày) bị lệch (slide 44 ghi là "347/453 ô").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So theo ngày ghi sổ: chỉ còn 1 ô lệch (NX057, ngày 21/11).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Với dữ liệu chưa xử lý có 22 cửa hàng vượt ngưỡng; sau khi đưa về cùng cách tính chỉ còn NX057 (−7.228 USD, −74,6%).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Online lệch −12.064 USD nếu so theo ngày đặt, về 0 nếu so theo ngày giao.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Phần lệch thời điểm online của cả năm không về 0 vì có đơn đặt năm này nhưng giao năm sau: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Đầu năm: +122.107,89 (77 đơn đặt tháng 12/2024, giao năm 2025).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Cuối năm: −174.705,79 (105 đơn đặt năm 2025, giao năm 2026).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Lệch ngày ghi sổ của cửa hàng tự bù trừ về 0 theo từng cặp tháng (tháng trước âm, tháng sau dương cùng số tiền): tháng 5 và tháng 6: 41.464,78 · tháng 8 và tháng 9: 75.240,30 · tháng 11 và tháng 12: 80.588,85.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Tháng 3 sổ cái cao hơn Flash</w:t>
      </w:r>
      <w:r>
        <w:rPr>
          <w:rFonts w:ascii="Times New Roman" w:cs="Times New Roman" w:eastAsia="Times New Roman" w:hAnsi="Times New Roman"/>
        </w:rPr>
        <w:t xml:space="preserve"> vì lệch thời điểm online +281.787,98: nhiều đơn đặt cuối tháng 2 nhưng giao trong tháng 3.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Đối soát chi tiết: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Cửa hàng theo ngày ghi sổ: 5.120 ô, 5.118 ô khớp, 2 ô lệch (NX057 ngày 21/11 và 02/12).</w:t>
      </w:r>
    </w:p>
    <w:p>
      <w:pPr>
        <w:pStyle w:val="ListParagraph"/>
        <w:numPr>
          <w:ilvl w:val="1"/>
          <w:numId w:val="4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Bút toán doanh thu online WEB_DELIVERY (1.647 ô) và bút toán hàng trả WEB_RETURN (159 ô): khớp 100%.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</w:rPr>
        <w:t xml:space="preserve">Phần còn thiếu:</w:t>
      </w:r>
      <w:r>
        <w:rPr>
          <w:rFonts w:ascii="Times New Roman" w:cs="Times New Roman" w:eastAsia="Times New Roman" w:hAnsi="Times New Roman"/>
        </w:rPr>
        <w:t xml:space="preserve"> slide không cho số </w:t>
      </w:r>
      <w:r>
        <w:rPr>
          <w:rFonts w:ascii="Times New Roman" w:cs="Times New Roman" w:eastAsia="Times New Roman" w:hAnsi="Times New Roman"/>
          <w:b/>
          <w:bCs/>
        </w:rPr>
        <w:t xml:space="preserve">theo từng tháng, từng khoản, từng kênh</w:t>
      </w:r>
      <w:r>
        <w:rPr>
          <w:rFonts w:ascii="Times New Roman" w:cs="Times New Roman" w:eastAsia="Times New Roman" w:hAnsi="Times New Roman"/>
        </w:rPr>
        <w:t xml:space="preserve"> của 10 tháng còn lại. Nhóm tự tính phần này bằng bảng tính kiểm tra viết bằng Python. Bảng này chỉ dùng nội bộ để so, không nộp; nhóm phải giải thích được từng dòng.</w:t>
      </w:r>
    </w:p>
    <w:p>
      <w:pPr>
        <w:spacing w:before="120" w:after="120"/>
      </w:pPr>
    </w:p>
    <w:p>
      <w:pPr>
        <w:pStyle w:val="Heading1"/>
        <w:pageBreakBefore/>
      </w:pPr>
      <w:bookmarkStart w:name="muc_3" w:id="1"/>
      <w:r>
        <w:rPr>
          <w:rFonts w:ascii="Times New Roman" w:cs="Times New Roman" w:eastAsia="Times New Roman" w:hAnsi="Times New Roman"/>
        </w:rPr>
        <w:t xml:space="preserve">3. Nhật ký ngoại lệ: mỗi khoản lệch một dòng (slide 10 và 40)</w:t>
      </w:r>
      <w:bookmarkEnd w:id="1"/>
    </w:p>
    <w:p>
      <w:pPr>
        <w:spacing w:after="100" w:line="276"/>
      </w:pPr>
      <w:r>
        <w:rPr>
          <w:rFonts w:ascii="Times New Roman" w:cs="Times New Roman" w:eastAsia="Times New Roman" w:hAnsi="Times New Roman"/>
        </w:rPr>
        <w:t xml:space="preserve">Mỗi dòng có đủ các cột: Mã · Phát hiện ở bước nào · Nguồn · Mô tả · Số tiền USD · Kỳ (tháng) · Nhóm · Hướng xử lý · Người phụ trách (bộ phận của công ty, ví dụ bộ phận IT (công nghệ thông tin) hay phòng Tài chính) · Trạng thái.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36"/>
        <w:gridCol w:w="7702"/>
      </w:tblGrid>
      <w:tr>
        <w:trPr>
          <w:tblHeader/>
        </w:trPr>
        <w:tc>
          <w:tcPr>
            <w:tcW w:type="dxa" w:w="193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Nhóm</w:t>
            </w:r>
          </w:p>
        </w:tc>
        <w:tc>
          <w:tcPr>
            <w:tcW w:type="dxa" w:w="770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Các dòng phải có</w:t>
            </w:r>
          </w:p>
        </w:tc>
      </w:tr>
      <w:tr>
        <w:trPr>
          <w:cantSplit w:val="false"/>
        </w:trPr>
        <w:tc>
          <w:tcPr>
            <w:tcW w:type="dxa" w:w="193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Quy tắc ghi nhận</w:t>
            </w:r>
          </w:p>
        </w:tc>
        <w:tc>
          <w:tcPr>
            <w:tcW w:type="dxa" w:w="770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Chiết khấu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Đơn hủy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Lệch thời điểm online; tách riêng phần đơn đặt năm này nhưng giao năm sau: đầu năm +122 nghìn, cuối năm −175 nghìn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Lệch ngày ghi sổ của cửa hàng (3 cặp tháng)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Hàng trả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Phí vận chuyển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Tỷ giá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Bút toán chuyển kênh MJ-RCL (chỉ ở bảng theo kênh)</w:t>
            </w:r>
          </w:p>
        </w:tc>
      </w:tr>
      <w:tr>
        <w:trPr>
          <w:cantSplit w:val="false"/>
        </w:trPr>
        <w:tc>
          <w:tcPr>
            <w:tcW w:type="dxa" w:w="193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Lỗi dữ liệu</w:t>
            </w:r>
          </w:p>
        </w:tc>
        <w:tc>
          <w:tcPr>
            <w:tcW w:type="dxa" w:w="770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12 dòng POS bị trùng ở NX007 ngày 29/03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Lỗi chuyển dữ liệu ở NX057, gồm 2 vế: thiếu ngày 21/11 và được bổ sung ngày 02/12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Ghi chú: tháng 11 đã khóa sổ mà vẫn thiếu doanh thu</w:t>
            </w:r>
          </w:p>
        </w:tc>
      </w:tr>
      <w:tr>
        <w:trPr>
          <w:cantSplit w:val="false"/>
        </w:trPr>
        <w:tc>
          <w:tcPr>
            <w:tcW w:type="dxa" w:w="193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Chưa giải thích được</w:t>
            </w:r>
          </w:p>
        </w:tc>
        <w:tc>
          <w:tcPr>
            <w:tcW w:type="dxa" w:w="770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Bút toán ADJ-0925: 1.250 USD, tháng 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Không gắn kênh nào (UNALLOCATED)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Không có giấy tờ làm căn cứ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Cần hỏi phòng Tài chính</w:t>
            </w:r>
          </w:p>
        </w:tc>
      </w:tr>
      <w:tr>
        <w:trPr>
          <w:cantSplit w:val="false"/>
        </w:trPr>
        <w:tc>
          <w:tcPr>
            <w:tcW w:type="dxa" w:w="193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Sai số chấp nhận được</w:t>
            </w:r>
          </w:p>
        </w:tc>
        <w:tc>
          <w:tcPr>
            <w:tcW w:type="dxa" w:w="770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Làm tròn: +1,01 cả năm (Flash +0,95, sổ cái +0,05), ≤ 5 USD/tháng</w:t>
            </w:r>
          </w:p>
        </w:tc>
      </w:tr>
      <w:tr>
        <w:trPr>
          <w:cantSplit w:val="false"/>
        </w:trPr>
        <w:tc>
          <w:tcPr>
            <w:tcW w:type="dxa" w:w="193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Rủi ro cần theo dõi (không phải khoản lệch của năm 2025)</w:t>
            </w:r>
          </w:p>
        </w:tc>
        <w:tc>
          <w:tcPr>
            <w:tcW w:type="dxa" w:w="770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7 đơn bị trả trong tháng 01/2026, thuộc các đơn đặt/giao năm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Khách trả hàng 5–25 ngày sau khi nhận.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Dữ liệu chỉ lấy đến ngày 15/01/2026, nên các đơn giao từ khoảng 21/12/2025 vẫn có thể bị trả sau ngày lấy dữ liệu.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Hàng trả được ghi giảm doanh thu vào ngày nhận hàng trả, nên không làm đổi số năm 2025, nhưng sẽ rơi vào tháng 01/2026.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5 đơn bị trả trong tháng 12/2024, nằm ngoài năm đối soát.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1"/>
        <w:pageBreakBefore/>
      </w:pPr>
      <w:bookmarkStart w:name="muc_4" w:id="1"/>
      <w:r>
        <w:rPr>
          <w:rFonts w:ascii="Times New Roman" w:cs="Times New Roman" w:eastAsia="Times New Roman" w:hAnsi="Times New Roman"/>
        </w:rPr>
        <w:t xml:space="preserve">4. Lịch sử thay đổi quy ước</w:t>
      </w:r>
      <w:bookmarkEnd w:id="1"/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112"/>
        <w:gridCol w:w="3732"/>
        <w:gridCol w:w="2694"/>
      </w:tblGrid>
      <w:tr>
        <w:trPr>
          <w:tblHeader/>
        </w:trPr>
        <w:tc>
          <w:tcPr>
            <w:tcW w:type="dxa" w:w="1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Ngày</w:t>
            </w:r>
          </w:p>
        </w:tc>
        <w:tc>
          <w:tcPr>
            <w:tcW w:type="dxa" w:w="211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Thay đổi</w:t>
            </w:r>
          </w:p>
        </w:tc>
        <w:tc>
          <w:tcPr>
            <w:tcW w:type="dxa" w:w="373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2694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</w:rPr>
              <w:t xml:space="preserve">Ảnh hưởng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18/10</w:t>
            </w:r>
          </w:p>
        </w:tc>
        <w:tc>
          <w:tcPr>
            <w:tcW w:type="dxa" w:w="211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Dòng tỷ giá cả năm: −57.597,96 → −57.598,01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Dòng làm tròn cả năm: +0,96 → +1,01</w:t>
            </w:r>
          </w:p>
        </w:tc>
        <w:tc>
          <w:tcPr>
            <w:tcW w:type="dxa" w:w="373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Bản cũ tính dòng tỷ giá từ số USD sổ cái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đã làm tròn</w:t>
            </w:r>
            <w:r>
              <w:rPr>
                <w:rFonts w:ascii="Times New Roman" w:cs="Times New Roman" w:eastAsia="Times New Roman" w:hAnsi="Times New Roman"/>
              </w:rPr>
              <w:t xml:space="preserve"> từng bút toán, nên phần làm tròn của sổ cái (+0,05) lọt vào dòng tỷ giá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Slide 34 định nghĩa: tỷ giá tính từ nội tệ ÷ tỷ giá (chưa làm tròn); làm tròn gồm cả phần của Flash và phần của sổ cái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Bản mới khớp slide 32 và 34 (làm tròn 1,01), và khớp tháng 12 ở slide 36 (tỷ giá −27.080,93, làm tròn 0,67)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</w:rPr>
              <w:t xml:space="preserve">Phát hiện khi rà soát plan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setup-baseline</w:t>
            </w:r>
          </w:p>
        </w:tc>
        <w:tc>
          <w:tcPr>
            <w:tcW w:type="dxa" w:w="2694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Tổng hai dòng không đổi (−57.597,00), dòng kiểm tra vẫn về 0. Đã sửa </w:t>
            </w:r>
            <w:r>
              <w:rPr>
                <w:rFonts w:ascii="Times New Roman" w:cs="Times New Roman" w:eastAsia="Times New Roman" w:hAnsi="Times New Roman"/>
                <w:color w:val="9C2B2B"/>
                <w:sz w:val="24"/>
                <w:szCs w:val="24"/>
                <w:shd w:fill="EEEEEE" w:color="auto" w:val="clear"/>
              </w:rPr>
              <w:t xml:space="preserve">checks/numbers_of_record.csv</w:t>
            </w:r>
            <w:r>
              <w:rPr>
                <w:rFonts w:ascii="Times New Roman" w:cs="Times New Roman" w:eastAsia="Times New Roman" w:hAnsi="Times New Roman"/>
              </w:rPr>
              <w:t xml:space="preserve"> và câu hỏi mentor số 4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18/10</w:t>
            </w:r>
          </w:p>
        </w:tc>
        <w:tc>
          <w:tcPr>
            <w:tcW w:type="dxa" w:w="211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Thêm ngoại lệ: lỗi chuyển dữ liệu đổi ra USD theo tỷ giá ngày của ngày ghi sổ</w:t>
            </w:r>
          </w:p>
        </w:tc>
        <w:tc>
          <w:tcPr>
            <w:tcW w:type="dxa" w:w="373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Bút toán sổ cái không ghi ngày bán nên không biết tỷ giá ngày bán</w:t>
            </w:r>
          </w:p>
        </w:tc>
        <w:tc>
          <w:tcPr>
            <w:tcW w:type="dxa" w:w="2694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Không đổi số năm 2025 (NX057 dùng USD)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4"/>
        <w:szCs w:val="24"/>
      </w:rPr>
      <w:t xml:space="preserve">Trang </w:t>
    </w:r>
    <w:r>
      <w:rPr>
        <w:color w:val="7F7F7F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4"/>
        <w:szCs w:val="24"/>
      </w:rPr>
      <w:t xml:space="preserve"> / </w:t>
    </w:r>
    <w:r>
      <w:rPr>
        <w:color w:val="7F7F7F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24"/>
        <w:szCs w:val="24"/>
      </w:rPr>
      <w:t xml:space="preserve">Project 1 · Đối soát doanh thu Nexa 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40"/>
      </w:pPr>
      <w:rPr>
        <w:rFonts w:ascii="Times New Roman" w:cs="Times New Roman" w:eastAsia="Times New Roman" w:hAnsi="Times New Roman"/>
        <w:color w:val="2E74B5"/>
      </w:rPr>
    </w:lvl>
    <w:lvl w:ilvl="1" w15:tentative="1">
      <w:start w:val="1"/>
      <w:numFmt w:val="bullet"/>
      <w:lvlText w:val="○"/>
      <w:lvlJc w:val="left"/>
      <w:pPr>
        <w:ind w:left="720" w:hanging="240"/>
      </w:pPr>
      <w:rPr>
        <w:rFonts w:ascii="Times New Roman" w:cs="Times New Roman" w:eastAsia="Times New Roman" w:hAnsi="Times New Roman"/>
        <w:color w:val="2E74B5"/>
      </w:rPr>
    </w:lvl>
    <w:lvl w:ilvl="2" w15:tentative="1">
      <w:start w:val="1"/>
      <w:numFmt w:val="bullet"/>
      <w:lvlText w:val="▪"/>
      <w:lvlJc w:val="left"/>
      <w:pPr>
        <w:ind w:left="1080" w:hanging="240"/>
      </w:pPr>
      <w:rPr>
        <w:rFonts w:ascii="Times New Roman" w:cs="Times New Roman" w:eastAsia="Times New Roman" w:hAnsi="Times New Roman"/>
        <w:color w:val="2E74B5"/>
      </w:rPr>
    </w:lvl>
    <w:lvl w:ilvl="3" w15:tentative="1">
      <w:start w:val="1"/>
      <w:numFmt w:val="bullet"/>
      <w:lvlText w:val="–"/>
      <w:lvlJc w:val="left"/>
      <w:pPr>
        <w:ind w:left="1440" w:hanging="240"/>
      </w:pPr>
      <w:rPr>
        <w:rFonts w:ascii="Times New Roman" w:cs="Times New Roman" w:eastAsia="Times New Roman" w:hAnsi="Times New Roman"/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40"/>
      </w:pPr>
      <w:rPr>
        <w:rFonts w:ascii="Times New Roman" w:cs="Times New Roman" w:eastAsia="Times New Roman" w:hAnsi="Times New Roman"/>
        <w:color w:val="2E74B5"/>
      </w:rPr>
    </w:lvl>
    <w:lvl w:ilvl="1" w15:tentative="1">
      <w:start w:val="1"/>
      <w:numFmt w:val="bullet"/>
      <w:lvlText w:val="○"/>
      <w:lvlJc w:val="left"/>
      <w:pPr>
        <w:ind w:left="540" w:hanging="240"/>
      </w:pPr>
      <w:rPr>
        <w:rFonts w:ascii="Times New Roman" w:cs="Times New Roman" w:eastAsia="Times New Roman" w:hAnsi="Times New Roman"/>
        <w:color w:val="2E74B5"/>
      </w:rPr>
    </w:lvl>
    <w:lvl w:ilvl="2" w15:tentative="1">
      <w:start w:val="1"/>
      <w:numFmt w:val="bullet"/>
      <w:lvlText w:val="▪"/>
      <w:lvlJc w:val="left"/>
      <w:pPr>
        <w:ind w:left="820" w:hanging="240"/>
      </w:pPr>
      <w:rPr>
        <w:rFonts w:ascii="Times New Roman" w:cs="Times New Roman" w:eastAsia="Times New Roman" w:hAnsi="Times New Roman"/>
        <w:color w:val="2E74B5"/>
      </w:rPr>
    </w:lvl>
    <w:lvl w:ilvl="3" w15:tentative="1">
      <w:start w:val="1"/>
      <w:numFmt w:val="bullet"/>
      <w:lvlText w:val="–"/>
      <w:lvlJc w:val="left"/>
      <w:pPr>
        <w:ind w:left="1100" w:hanging="240"/>
      </w:pPr>
      <w:rPr>
        <w:rFonts w:ascii="Times New Roman" w:cs="Times New Roman" w:eastAsia="Times New Roman" w:hAnsi="Times New Roman"/>
        <w:color w:val="2E74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</w:lvl>
    <w:lvl w:ilvl="1" w15:tentative="1">
      <w:start w:val="1"/>
      <w:numFmt w:val="decimal"/>
      <w:lvlText w:val="%2."/>
      <w:lvlJc w:val="left"/>
      <w:pPr>
        <w:ind w:left="860" w:hanging="460"/>
      </w:pPr>
    </w:lvl>
    <w:lvl w:ilvl="2" w15:tentative="1">
      <w:start w:val="1"/>
      <w:numFmt w:val="decimal"/>
      <w:lvlText w:val="%3."/>
      <w:lvlJc w:val="left"/>
      <w:pPr>
        <w:ind w:left="1260" w:hanging="460"/>
      </w:pPr>
    </w:lvl>
    <w:lvl w:ilvl="3" w15:tentative="1">
      <w:start w:val="1"/>
      <w:numFmt w:val="decimal"/>
      <w:lvlText w:val="%4."/>
      <w:lvlJc w:val="left"/>
      <w:pPr>
        <w:ind w:left="1660" w:hanging="4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62626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4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rFonts w:ascii="Times New Roman" w:cs="Times New Roman" w:eastAsia="Times New Roman" w:hAnsi="Times New Roman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ước tính và bảng số chuẩn</dc:title>
  <dc:creator>build_docx</dc:creator>
  <dc:description>Tạo tự động từ docs/quy_uoc_va_so_chuan.md</dc:description>
  <cp:lastModifiedBy>Un-named</cp:lastModifiedBy>
  <cp:revision>1</cp:revision>
  <dcterms:created xsi:type="dcterms:W3CDTF">2026-10-18T18:31:31.770Z</dcterms:created>
  <dcterms:modified xsi:type="dcterms:W3CDTF">2026-10-18T18:31:31.770Z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