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sz w:val="24"/>
        </w:rPr>
        <w:t>[TÊN TRƯỜNG/ĐƠN VỊ]</w:t>
      </w:r>
    </w:p>
    <w:p>
      <w:pPr>
        <w:spacing w:after="0"/>
        <w:jc w:val="center"/>
      </w:pPr>
      <w:r>
        <w:rPr>
          <w:rFonts w:ascii="Times New Roman" w:hAnsi="Times New Roman" w:eastAsia="Times New Roman"/>
          <w:b/>
          <w:sz w:val="24"/>
        </w:rPr>
        <w:t>[KHOA/BỘ MÔN]</w:t>
      </w:r>
    </w:p>
    <w:p>
      <w:pPr>
        <w:spacing w:after="520"/>
      </w:pPr>
    </w:p>
    <w:p>
      <w:pPr>
        <w:spacing w:after="240"/>
        <w:jc w:val="center"/>
      </w:pPr>
      <w:r>
        <w:rPr>
          <w:rFonts w:ascii="Times New Roman" w:hAnsi="Times New Roman" w:eastAsia="Times New Roman"/>
          <w:b/>
          <w:color w:val="000000"/>
          <w:sz w:val="40"/>
        </w:rPr>
        <w:t>BÁO CÁO TIẾN ĐỘ ĐỒ ÁN</w:t>
      </w:r>
    </w:p>
    <w:p>
      <w:pPr>
        <w:spacing w:after="400"/>
        <w:jc w:val="center"/>
      </w:pPr>
      <w:r>
        <w:rPr>
          <w:rFonts w:ascii="Times New Roman" w:hAnsi="Times New Roman" w:eastAsia="Times New Roman"/>
          <w:b/>
          <w:color w:val="1F4E79"/>
          <w:sz w:val="34"/>
        </w:rPr>
        <w:t>HỆ THỐNG TRUY XUẤT VIDEO ĐA PHƯƠNG THỨC</w:t>
        <w:br/>
        <w:t>CHO AIC 2026</w:t>
      </w:r>
    </w:p>
    <w:p>
      <w:pPr>
        <w:spacing w:after="480"/>
        <w:jc w:val="center"/>
      </w:pPr>
      <w:r>
        <w:rPr>
          <w:rFonts w:ascii="Times New Roman" w:hAnsi="Times New Roman" w:eastAsia="Times New Roman"/>
          <w:b w:val="0"/>
          <w:color w:val="595959"/>
          <w:sz w:val="26"/>
        </w:rPr>
        <w:t>Multimedia Video Retrieval / Video RAG</w:t>
      </w:r>
    </w:p>
    <w:tbl>
      <w:tblPr>
        <w:tblW w:type="auto" w:w="0"/>
        <w:jc w:val="center"/>
        <w:tblLayout w:type="fixed"/>
        <w:tblLook w:firstColumn="1" w:firstRow="1" w:lastColumn="0" w:lastRow="0" w:noHBand="0" w:noVBand="1" w:val="04A0"/>
      </w:tblPr>
      <w:tblGrid>
        <w:gridCol w:w="4705"/>
        <w:gridCol w:w="4705"/>
      </w:tblGrid>
      <w:tr>
        <w:tc>
          <w:tcPr>
            <w:tcW w:type="dxa" w:w="2835"/>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b/>
              </w:rPr>
              <w:t>Sinh viên thực hiện:</w:t>
            </w:r>
          </w:p>
        </w:tc>
        <w:tc>
          <w:tcPr>
            <w:tcW w:type="dxa" w:w="4819"/>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rPr>
              <w:t>Phạm Anh Quốc</w:t>
            </w:r>
          </w:p>
        </w:tc>
      </w:tr>
      <w:tr>
        <w:tc>
          <w:tcPr>
            <w:tcW w:type="dxa" w:w="2835"/>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b/>
              </w:rPr>
              <w:t>Mã số sinh viên:</w:t>
            </w:r>
          </w:p>
        </w:tc>
        <w:tc>
          <w:tcPr>
            <w:tcW w:type="dxa" w:w="4819"/>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rPr>
              <w:t>[Điền MSSV]</w:t>
            </w:r>
          </w:p>
        </w:tc>
      </w:tr>
      <w:tr>
        <w:tc>
          <w:tcPr>
            <w:tcW w:type="dxa" w:w="2835"/>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b/>
              </w:rPr>
              <w:t>Học phần/Đồ án:</w:t>
            </w:r>
          </w:p>
        </w:tc>
        <w:tc>
          <w:tcPr>
            <w:tcW w:type="dxa" w:w="4819"/>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rPr>
              <w:t>[Điền tên học phần]</w:t>
            </w:r>
          </w:p>
        </w:tc>
      </w:tr>
      <w:tr>
        <w:tc>
          <w:tcPr>
            <w:tcW w:type="dxa" w:w="2835"/>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b/>
              </w:rPr>
              <w:t>Giảng viên hướng dẫn:</w:t>
            </w:r>
          </w:p>
        </w:tc>
        <w:tc>
          <w:tcPr>
            <w:tcW w:type="dxa" w:w="4819"/>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rPr>
              <w:t>[Điền tên giảng viên]</w:t>
            </w:r>
          </w:p>
        </w:tc>
      </w:tr>
      <w:tr>
        <w:tc>
          <w:tcPr>
            <w:tcW w:type="dxa" w:w="2835"/>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b/>
              </w:rPr>
              <w:t>Ngày báo cáo:</w:t>
            </w:r>
          </w:p>
        </w:tc>
        <w:tc>
          <w:tcPr>
            <w:tcW w:type="dxa" w:w="4819"/>
            <w:tcMar>
              <w:top w:w="100" w:type="dxa"/>
              <w:start w:w="100" w:type="dxa"/>
              <w:bottom w:w="100" w:type="dxa"/>
              <w:end w:w="100" w:type="dxa"/>
            </w:tcMar>
            <w:tcBorders>
              <w:top w:val="single" w:sz="0" w:color="FFFFFF"/>
              <w:left w:val="single" w:sz="0" w:color="FFFFFF"/>
              <w:bottom w:val="single" w:sz="0" w:color="FFFFFF"/>
              <w:right w:val="single" w:sz="0" w:color="FFFFFF"/>
              <w:insideH w:val="single" w:sz="0" w:color="FFFFFF"/>
              <w:insideV w:val="single" w:sz="0" w:color="FFFFFF"/>
            </w:tcBorders>
          </w:tcPr>
          <w:p>
            <w:pPr>
              <w:jc w:val="left"/>
            </w:pPr>
            <w:r>
              <w:rPr>
                <w:rFonts w:ascii="Times New Roman" w:hAnsi="Times New Roman" w:eastAsia="Times New Roman"/>
              </w:rPr>
              <w:t>16/09/2026</w:t>
            </w:r>
          </w:p>
        </w:tc>
      </w:tr>
    </w:tbl>
    <w:p>
      <w:pPr>
        <w:spacing w:after="680"/>
      </w:pPr>
    </w:p>
    <w:p>
      <w:pPr>
        <w:jc w:val="center"/>
      </w:pPr>
      <w:r>
        <w:rPr>
          <w:rFonts w:ascii="Times New Roman" w:hAnsi="Times New Roman" w:eastAsia="Times New Roman"/>
          <w:color w:val="595959"/>
          <w:sz w:val="23"/>
        </w:rPr>
        <w:t>Thành phố Hồ Chí Minh, tháng 09 năm 2026</w:t>
      </w:r>
    </w:p>
    <w:p>
      <w:r>
        <w:rPr>
          <w:rFonts w:ascii="Times New Roman" w:hAnsi="Times New Roman" w:eastAsia="Times New Roman"/>
        </w:rPr>
        <w:br w:type="page"/>
      </w:r>
    </w:p>
    <w:p>
      <w:pPr>
        <w:pStyle w:val="Heading1"/>
        <w:keepNext/>
      </w:pPr>
      <w:r>
        <w:rPr>
          <w:rFonts w:ascii="Times New Roman" w:hAnsi="Times New Roman" w:eastAsia="Times New Roman"/>
        </w:rPr>
        <w:t>1. Tóm tắt tiến độ</w:t>
      </w:r>
    </w:p>
    <w:p>
      <w:pPr>
        <w:spacing w:after="100" w:line="300" w:lineRule="auto"/>
        <w:ind w:firstLine="425"/>
        <w:jc w:val="both"/>
      </w:pPr>
      <w:r>
        <w:rPr>
          <w:rFonts w:ascii="Times New Roman" w:hAnsi="Times New Roman" w:eastAsia="Times New Roman"/>
        </w:rPr>
        <w:t>Đồ án hướng đến xây dựng hệ thống truy xuất video đa phương thức phục vụ bài toán AIC 2026. Đến thời điểm báo cáo, nhóm công việc nền tảng ngoại tuyến đã đạt kết quả rõ ràng: năm nhóm dữ liệu trung gian cốt lõi gồm keyframe, ASR, object detection và hai bộ visual embedding đã được trích xuất hoàn chỉnh, chuẩn hóa cấu trúc và lưu trữ trên Hugging Face. Giai đoạn hiện tại tập trung hoàn thiện OCR, image captioning, kiểm toán liên kết dữ liệu và đánh giá thực nghiệm trước khi chốt kiến trúc truy xuất trực tuyến.</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2324"/>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9"/>
              </w:rPr>
              <w:t>Hạng mục</w:t>
            </w:r>
          </w:p>
        </w:tc>
        <w:tc>
          <w:tcPr>
            <w:tcW w:type="dxa" w:w="1701"/>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9"/>
              </w:rPr>
              <w:t>Trạng thái</w:t>
            </w:r>
          </w:p>
        </w:tc>
        <w:tc>
          <w:tcPr>
            <w:tcW w:type="dxa" w:w="5159"/>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9"/>
              </w:rPr>
              <w:t>Kết quả chính</w:t>
            </w:r>
          </w:p>
        </w:tc>
      </w:tr>
      <w:tr>
        <w:trPr>
          <w:cantSplit/>
        </w:trPr>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Keyframe extraction</w:t>
            </w:r>
          </w:p>
        </w:tc>
        <w:tc>
          <w:tcPr>
            <w:tcW w:type="dxa" w:w="170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Hoàn tất</w:t>
            </w:r>
          </w:p>
        </w:tc>
        <w:tc>
          <w:tcPr>
            <w:tcW w:type="dxa" w:w="515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TransNetV2; dữ liệu L21–L30</w:t>
            </w:r>
          </w:p>
        </w:tc>
      </w:tr>
      <w:tr>
        <w:trPr>
          <w:cantSplit/>
        </w:trPr>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ASR tiếng Việt</w:t>
            </w:r>
          </w:p>
        </w:tc>
        <w:tc>
          <w:tcPr>
            <w:tcW w:type="dxa" w:w="170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Hoàn tất</w:t>
            </w:r>
          </w:p>
        </w:tc>
        <w:tc>
          <w:tcPr>
            <w:tcW w:type="dxa" w:w="515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ChunkFormer RNNT Large; Whisper fallback</w:t>
            </w:r>
          </w:p>
        </w:tc>
      </w:tr>
      <w:tr>
        <w:trPr>
          <w:cantSplit/>
        </w:trPr>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Object detection</w:t>
            </w:r>
          </w:p>
        </w:tc>
        <w:tc>
          <w:tcPr>
            <w:tcW w:type="dxa" w:w="170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Hoàn tất</w:t>
            </w:r>
          </w:p>
        </w:tc>
        <w:tc>
          <w:tcPr>
            <w:tcW w:type="dxa" w:w="515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WeDetect Large; core vocabulary 400 nhãn</w:t>
            </w:r>
          </w:p>
        </w:tc>
      </w:tr>
      <w:tr>
        <w:trPr>
          <w:cantSplit/>
        </w:trPr>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Visual embedding 1</w:t>
            </w:r>
          </w:p>
        </w:tc>
        <w:tc>
          <w:tcPr>
            <w:tcW w:type="dxa" w:w="170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Hoàn tất</w:t>
            </w:r>
          </w:p>
        </w:tc>
        <w:tc>
          <w:tcPr>
            <w:tcW w:type="dxa" w:w="515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SigLIP2 So400m, 1.152 chiều</w:t>
            </w:r>
          </w:p>
        </w:tc>
      </w:tr>
      <w:tr>
        <w:trPr>
          <w:cantSplit/>
        </w:trPr>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Visual embedding 2</w:t>
            </w:r>
          </w:p>
        </w:tc>
        <w:tc>
          <w:tcPr>
            <w:tcW w:type="dxa" w:w="170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Hoàn tất</w:t>
            </w:r>
          </w:p>
        </w:tc>
        <w:tc>
          <w:tcPr>
            <w:tcW w:type="dxa" w:w="515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BEiT-3 Large COCO Retrieval, 1.024 chiều</w:t>
            </w:r>
          </w:p>
        </w:tc>
      </w:tr>
      <w:tr>
        <w:trPr>
          <w:cantSplit/>
        </w:trPr>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OCR và caption</w:t>
            </w:r>
          </w:p>
        </w:tc>
        <w:tc>
          <w:tcPr>
            <w:tcW w:type="dxa" w:w="170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Đang nghiên cứu</w:t>
            </w:r>
          </w:p>
        </w:tc>
        <w:tc>
          <w:tcPr>
            <w:tcW w:type="dxa" w:w="515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9"/>
              </w:rPr>
              <w:t>Chưa chốt mô hình và quy trình ingest</w:t>
            </w:r>
          </w:p>
        </w:tc>
      </w:tr>
      <w:tr>
        <w:trPr>
          <w:cantSplit/>
        </w:trPr>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Online retrieval</w:t>
            </w:r>
          </w:p>
        </w:tc>
        <w:tc>
          <w:tcPr>
            <w:tcW w:type="dxa" w:w="170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Chưa triển khai</w:t>
            </w:r>
          </w:p>
        </w:tc>
        <w:tc>
          <w:tcPr>
            <w:tcW w:type="dxa" w:w="515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9"/>
              </w:rPr>
              <w:t>Đang đánh giá kiến trúc, fusion và reranking</w:t>
            </w:r>
          </w:p>
        </w:tc>
      </w:tr>
    </w:tbl>
    <w:p>
      <w:pPr>
        <w:spacing w:after="0"/>
      </w:pPr>
    </w:p>
    <w:p>
      <w:pPr>
        <w:pStyle w:val="Heading1"/>
        <w:keepNext/>
      </w:pPr>
      <w:r>
        <w:rPr>
          <w:rFonts w:ascii="Times New Roman" w:hAnsi="Times New Roman" w:eastAsia="Times New Roman"/>
        </w:rPr>
        <w:t>2. Mục tiêu và phạm vi hiện tại</w:t>
      </w:r>
    </w:p>
    <w:p>
      <w:pPr>
        <w:spacing w:after="100" w:line="300" w:lineRule="auto"/>
        <w:ind w:firstLine="425"/>
        <w:jc w:val="both"/>
      </w:pPr>
      <w:r>
        <w:rPr>
          <w:rFonts w:ascii="Times New Roman" w:hAnsi="Times New Roman" w:eastAsia="Times New Roman"/>
        </w:rPr>
        <w:t>Mục tiêu tổng thể là cho phép người dùng nhập truy vấn tự nhiên bằng tiếng Việt hoặc tiếng Anh để tìm đúng khung hình, đoạn video hoặc chuỗi sự kiện trong kho video của Ban Tổ chức. Hệ thống dự kiến kết hợp bằng chứng từ hình ảnh, lời nói, chữ xuất hiện trong khung hình, đối tượng và mô tả ngữ nghĩa.</w:t>
      </w:r>
    </w:p>
    <w:p>
      <w:pPr>
        <w:spacing w:after="100" w:line="300" w:lineRule="auto"/>
        <w:ind w:firstLine="425"/>
        <w:jc w:val="both"/>
      </w:pPr>
      <w:r>
        <w:rPr>
          <w:rFonts w:ascii="Times New Roman" w:hAnsi="Times New Roman" w:eastAsia="Times New Roman"/>
        </w:rPr>
        <w:t>Phạm vi đã thực hiện trong kỳ báo cáo là xây dựng pipeline ingest/extract có thể chạy ổn định trên Google Colab và Kaggle, tạo artifact có schema rõ ràng, hỗ trợ tiếp tục sau gián đoạn và kiểm tra tính đầy đủ. Kiến trúc phục vụ truy vấn, phương pháp fusion, bộ reranker, cơ sở dữ liệu vector và giao diện người dùng vẫn đang ở giai đoạn nghiên cứu; báo cáo không xem các đề xuất này là quyết định cuối cùng.</w:t>
      </w:r>
    </w:p>
    <w:p>
      <w:pPr>
        <w:pStyle w:val="Heading1"/>
        <w:keepNext/>
      </w:pPr>
      <w:r>
        <w:rPr>
          <w:rFonts w:ascii="Times New Roman" w:hAnsi="Times New Roman" w:eastAsia="Times New Roman"/>
        </w:rPr>
        <w:t>3. Dữ liệu và quy ước liên kết</w:t>
      </w:r>
    </w:p>
    <w:p>
      <w:pPr>
        <w:pStyle w:val="ListBullet"/>
        <w:spacing w:after="60" w:line="276" w:lineRule="auto"/>
      </w:pPr>
      <w:r>
        <w:rPr>
          <w:rFonts w:ascii="Times New Roman" w:hAnsi="Times New Roman" w:eastAsia="Times New Roman"/>
        </w:rPr>
        <w:t>Nguồn dữ liệu: các archive video do Ban Tổ chức cung cấp, hiện gồm các lô L21 đến L30.</w:t>
      </w:r>
    </w:p>
    <w:p>
      <w:pPr>
        <w:pStyle w:val="ListBullet"/>
        <w:spacing w:after="60" w:line="276" w:lineRule="auto"/>
      </w:pPr>
      <w:r>
        <w:rPr>
          <w:rFonts w:ascii="Times New Roman" w:hAnsi="Times New Roman" w:eastAsia="Times New Roman"/>
        </w:rPr>
        <w:t>Định danh video theo mẫu Lxx_Vxxx; không suy luận video bị thiếu chỉ từ khoảng số thứ tự.</w:t>
      </w:r>
    </w:p>
    <w:p>
      <w:pPr>
        <w:pStyle w:val="ListBullet"/>
        <w:spacing w:after="60" w:line="276" w:lineRule="auto"/>
      </w:pPr>
      <w:r>
        <w:rPr>
          <w:rFonts w:ascii="Times New Roman" w:hAnsi="Times New Roman" w:eastAsia="Times New Roman"/>
        </w:rPr>
        <w:t>Định danh khung hình dùng khóa chuẩn frame_uid = {video_id}:{frame_idx}, trong đó frame_idx bắt đầu từ 0.</w:t>
      </w:r>
    </w:p>
    <w:p>
      <w:pPr>
        <w:pStyle w:val="ListBullet"/>
        <w:spacing w:after="60" w:line="276" w:lineRule="auto"/>
      </w:pPr>
      <w:r>
        <w:rPr>
          <w:rFonts w:ascii="Times New Roman" w:hAnsi="Times New Roman" w:eastAsia="Times New Roman"/>
        </w:rPr>
        <w:t>Mỗi module xuất artifact độc lập nhưng giữ cùng khóa video/khung hình để có thể join và đánh giá chéo ở giai đoạn sau.</w:t>
      </w:r>
    </w:p>
    <w:p>
      <w:r>
        <w:rPr>
          <w:rFonts w:ascii="Times New Roman" w:hAnsi="Times New Roman" w:eastAsia="Times New Roman"/>
        </w:rPr>
        <w:br w:type="page"/>
      </w:r>
    </w:p>
    <w:p>
      <w:pPr>
        <w:pStyle w:val="Heading1"/>
        <w:keepNext/>
      </w:pPr>
      <w:r>
        <w:rPr>
          <w:rFonts w:ascii="Times New Roman" w:hAnsi="Times New Roman" w:eastAsia="Times New Roman"/>
        </w:rPr>
        <w:t>4. Các hạng mục đã hoàn thành</w:t>
      </w:r>
    </w:p>
    <w:p>
      <w:pPr>
        <w:pStyle w:val="Heading2"/>
        <w:keepNext/>
      </w:pPr>
      <w:r>
        <w:rPr>
          <w:rFonts w:ascii="Times New Roman" w:hAnsi="Times New Roman" w:eastAsia="Times New Roman"/>
        </w:rPr>
        <w:t>4.1. Trích xuất keyframe</w:t>
      </w:r>
    </w:p>
    <w:p>
      <w:pPr>
        <w:spacing w:after="100" w:line="300" w:lineRule="auto"/>
        <w:ind w:firstLine="425"/>
        <w:jc w:val="both"/>
      </w:pPr>
      <w:r>
        <w:rPr>
          <w:rFonts w:ascii="Times New Roman" w:hAnsi="Times New Roman" w:eastAsia="Times New Roman"/>
        </w:rPr>
        <w:t>Pipeline sử dụng TransNetV2 để xác định ranh giới shot, sau đó chọn frame đại diện và loại trùng bằng pHash kết hợp OpenCLIP. Toàn bộ video thực tế trong các archive L21–L30 đã được xử lý. Mỗi video có keyframes.tar, frames.parquet và _SUCCESS.json; marker chỉ được tạo sau khi artifact chính đã tải lên thành công.</w:t>
      </w:r>
    </w:p>
    <w:p>
      <w:pPr>
        <w:pStyle w:val="Heading2"/>
        <w:keepNext/>
      </w:pPr>
      <w:r>
        <w:rPr>
          <w:rFonts w:ascii="Times New Roman" w:hAnsi="Times New Roman" w:eastAsia="Times New Roman"/>
        </w:rPr>
        <w:t>4.2. Nhận dạng tiếng nói tự động</w:t>
      </w:r>
    </w:p>
    <w:p>
      <w:pPr>
        <w:spacing w:after="100" w:line="300" w:lineRule="auto"/>
        <w:ind w:firstLine="425"/>
        <w:jc w:val="both"/>
      </w:pPr>
      <w:r>
        <w:rPr>
          <w:rFonts w:ascii="Times New Roman" w:hAnsi="Times New Roman" w:eastAsia="Times New Roman"/>
        </w:rPr>
        <w:t>Âm thanh được trích trực tiếp từ video nguồn. Mô hình chính là khanhld/chunkformer-rnnt-large-vie, phù hợp với tiếng Việt và xử lý audio dài theo chunk. Khi ChunkFormer không tạo được transcript hợp lệ, pipeline dùng Systran/faster-whisper-large-v3 làm phương án dự phòng; trường hợp thực sự không có tiếng nói được ghi nhận rõ thay vì tạo kết quả giả.</w:t>
      </w:r>
    </w:p>
    <w:p>
      <w:pPr>
        <w:pStyle w:val="Heading2"/>
        <w:keepNext/>
      </w:pPr>
      <w:r>
        <w:rPr>
          <w:rFonts w:ascii="Times New Roman" w:hAnsi="Times New Roman" w:eastAsia="Times New Roman"/>
        </w:rPr>
        <w:t>4.3. Phát hiện đối tượng</w:t>
      </w:r>
    </w:p>
    <w:p>
      <w:pPr>
        <w:spacing w:after="100" w:line="300" w:lineRule="auto"/>
        <w:ind w:firstLine="425"/>
        <w:jc w:val="both"/>
      </w:pPr>
      <w:r>
        <w:rPr>
          <w:rFonts w:ascii="Times New Roman" w:hAnsi="Times New Roman" w:eastAsia="Times New Roman"/>
        </w:rPr>
        <w:t>Module object detection sử dụng WeDetect Large trên keyframe, ngưỡng confidence 0,30 và core vocabulary 400 nhãn được xây dựng theo bối cảnh AIC. Kết quả lưu cả detection theo bounding box và bảng tổng hợp theo frame để hỗ trợ tìm kiếm, lọc mềm, tính số lượng và quan hệ không gian ở giai đoạn online.</w:t>
      </w:r>
    </w:p>
    <w:p>
      <w:pPr>
        <w:pStyle w:val="Heading2"/>
        <w:keepNext/>
      </w:pPr>
      <w:r>
        <w:rPr>
          <w:rFonts w:ascii="Times New Roman" w:hAnsi="Times New Roman" w:eastAsia="Times New Roman"/>
        </w:rPr>
        <w:t>4.4. Hai nhánh visual embedding</w:t>
      </w:r>
    </w:p>
    <w:p>
      <w:pPr>
        <w:spacing w:after="100" w:line="300" w:lineRule="auto"/>
        <w:ind w:firstLine="425"/>
        <w:jc w:val="both"/>
      </w:pPr>
      <w:r>
        <w:rPr>
          <w:rFonts w:ascii="Times New Roman" w:hAnsi="Times New Roman" w:eastAsia="Times New Roman"/>
        </w:rPr>
        <w:t>Hai encoder được ingest độc lập để bảo toàn đặc tính mô hình và tạo điều kiện đánh giá từng nhánh trước khi fusion. SigLIP2 có lợi thế mạnh về liên kết văn bản–hình ảnh tổng quát; BEiT-3 Large COCO Retrieval bổ sung biểu diễn đa phương thức được tinh chỉnh cho retrieval. Vector được chuẩn hóa L2 và lưu FP16 để giảm dung lượng nhưng vẫn phù hợp cho tìm kiếm cosine.</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361"/>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7"/>
              </w:rPr>
              <w:t>Artifact</w:t>
            </w:r>
          </w:p>
        </w:tc>
        <w:tc>
          <w:tcPr>
            <w:tcW w:type="dxa" w:w="3458"/>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7"/>
              </w:rPr>
              <w:t>Mô hình/cấu hình</w:t>
            </w:r>
          </w:p>
        </w:tc>
        <w:tc>
          <w:tcPr>
            <w:tcW w:type="dxa" w:w="4365"/>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7"/>
              </w:rPr>
              <w:t>Kho lưu trữ</w:t>
            </w:r>
          </w:p>
        </w:tc>
      </w:tr>
      <w:tr>
        <w:trPr>
          <w:cantSplit/>
        </w:trPr>
        <w:tc>
          <w:tcPr>
            <w:tcW w:type="dxa" w:w="136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Keyframe</w:t>
            </w:r>
          </w:p>
        </w:tc>
        <w:tc>
          <w:tcPr>
            <w:tcW w:type="dxa" w:w="345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TransNetV2 + pHash + OpenCLIP</w:t>
            </w:r>
          </w:p>
        </w:tc>
        <w:tc>
          <w:tcPr>
            <w:tcW w:type="dxa" w:w="436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aqpahm/aic2026-keyframes-transnetv2 (public)</w:t>
            </w:r>
          </w:p>
        </w:tc>
      </w:tr>
      <w:tr>
        <w:trPr>
          <w:cantSplit/>
        </w:trPr>
        <w:tc>
          <w:tcPr>
            <w:tcW w:type="dxa" w:w="136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7"/>
              </w:rPr>
              <w:t>ASR</w:t>
            </w:r>
          </w:p>
        </w:tc>
        <w:tc>
          <w:tcPr>
            <w:tcW w:type="dxa" w:w="345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7"/>
              </w:rPr>
              <w:t>ChunkFormer RNNT Large Vietnamese + Whisper Large v3</w:t>
            </w:r>
          </w:p>
        </w:tc>
        <w:tc>
          <w:tcPr>
            <w:tcW w:type="dxa" w:w="436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7"/>
              </w:rPr>
              <w:t>aqpahm/aic2026-asr-chunkformer-rnnt-large (private)</w:t>
            </w:r>
          </w:p>
        </w:tc>
      </w:tr>
      <w:tr>
        <w:trPr>
          <w:cantSplit/>
        </w:trPr>
        <w:tc>
          <w:tcPr>
            <w:tcW w:type="dxa" w:w="136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OD</w:t>
            </w:r>
          </w:p>
        </w:tc>
        <w:tc>
          <w:tcPr>
            <w:tcW w:type="dxa" w:w="345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WeDetect Large, p=0,30, 400 labels</w:t>
            </w:r>
          </w:p>
        </w:tc>
        <w:tc>
          <w:tcPr>
            <w:tcW w:type="dxa" w:w="436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aqpahm/aic2026-od-wedetect-large (private)</w:t>
            </w:r>
          </w:p>
        </w:tc>
      </w:tr>
      <w:tr>
        <w:trPr>
          <w:cantSplit/>
        </w:trPr>
        <w:tc>
          <w:tcPr>
            <w:tcW w:type="dxa" w:w="136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7"/>
              </w:rPr>
              <w:t>Visual 1</w:t>
            </w:r>
          </w:p>
        </w:tc>
        <w:tc>
          <w:tcPr>
            <w:tcW w:type="dxa" w:w="345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7"/>
              </w:rPr>
              <w:t>google/siglip2-so400m-patch16-384</w:t>
            </w:r>
          </w:p>
        </w:tc>
        <w:tc>
          <w:tcPr>
            <w:tcW w:type="dxa" w:w="436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7"/>
              </w:rPr>
              <w:t>aqpahm/aic2026-visual-siglip2-so400m (private)</w:t>
            </w:r>
          </w:p>
        </w:tc>
      </w:tr>
      <w:tr>
        <w:trPr>
          <w:cantSplit/>
        </w:trPr>
        <w:tc>
          <w:tcPr>
            <w:tcW w:type="dxa" w:w="136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Visual 2</w:t>
            </w:r>
          </w:p>
        </w:tc>
        <w:tc>
          <w:tcPr>
            <w:tcW w:type="dxa" w:w="345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BEiT-3 Large Patch16 384 COCO Retrieval</w:t>
            </w:r>
          </w:p>
        </w:tc>
        <w:tc>
          <w:tcPr>
            <w:tcW w:type="dxa" w:w="436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7"/>
              </w:rPr>
              <w:t>aqpahm/aic2026-visual-beit3-large-coco-retrieval (private)</w:t>
            </w:r>
          </w:p>
        </w:tc>
      </w:tr>
    </w:tbl>
    <w:p>
      <w:pPr>
        <w:spacing w:after="0"/>
      </w:pPr>
    </w:p>
    <w:p>
      <w:r>
        <w:rPr>
          <w:rFonts w:ascii="Times New Roman" w:hAnsi="Times New Roman" w:eastAsia="Times New Roman"/>
        </w:rPr>
        <w:br w:type="page"/>
      </w:r>
    </w:p>
    <w:p>
      <w:pPr>
        <w:pStyle w:val="Heading1"/>
        <w:keepNext/>
      </w:pPr>
      <w:r>
        <w:rPr>
          <w:rFonts w:ascii="Times New Roman" w:hAnsi="Times New Roman" w:eastAsia="Times New Roman"/>
        </w:rPr>
        <w:t>5. Chuẩn hóa codebase và vận hành</w:t>
      </w:r>
    </w:p>
    <w:p>
      <w:pPr>
        <w:spacing w:after="100" w:line="300" w:lineRule="auto"/>
        <w:ind w:firstLine="425"/>
        <w:jc w:val="both"/>
      </w:pPr>
      <w:r>
        <w:rPr>
          <w:rFonts w:ascii="Times New Roman" w:hAnsi="Times New Roman" w:eastAsia="Times New Roman"/>
        </w:rPr>
        <w:t>Các notebook ingest được tổ chức trong notebooks/ingestion và dùng chung quy ước cấu hình, schema, marker thành công và kiểm toán đầu ra. Codebase tách phần hợp đồng dữ liệu, validator, script hỗ trợ, tài liệu và kiểm thử để giảm phụ thuộc vào từng notebook riêng lẻ.</w:t>
      </w:r>
    </w:p>
    <w:p>
      <w:pPr>
        <w:pStyle w:val="Heading2"/>
        <w:keepNext/>
      </w:pPr>
      <w:r>
        <w:rPr>
          <w:rFonts w:ascii="Times New Roman" w:hAnsi="Times New Roman" w:eastAsia="Times New Roman"/>
        </w:rPr>
        <w:t>5.1. Khả năng chạy trên nền tảng GPU</w:t>
      </w:r>
    </w:p>
    <w:p>
      <w:pPr>
        <w:pStyle w:val="ListBullet"/>
        <w:spacing w:after="60" w:line="276" w:lineRule="auto"/>
      </w:pPr>
      <w:r>
        <w:rPr>
          <w:rFonts w:ascii="Times New Roman" w:hAnsi="Times New Roman" w:eastAsia="Times New Roman"/>
        </w:rPr>
        <w:t>Tự nhận diện môi trường Colab, Kaggle hoặc local.</w:t>
      </w:r>
    </w:p>
    <w:p>
      <w:pPr>
        <w:pStyle w:val="ListBullet"/>
        <w:spacing w:after="60" w:line="276" w:lineRule="auto"/>
      </w:pPr>
      <w:r>
        <w:rPr>
          <w:rFonts w:ascii="Times New Roman" w:hAnsi="Times New Roman" w:eastAsia="Times New Roman"/>
        </w:rPr>
        <w:t>Colab một GPU T4 dùng một worker; Kaggle hai GPU T4 có thể tạo hai worker hoặc hai bản sao mô hình để xử lý song song.</w:t>
      </w:r>
    </w:p>
    <w:p>
      <w:pPr>
        <w:pStyle w:val="ListBullet"/>
        <w:spacing w:after="60" w:line="276" w:lineRule="auto"/>
      </w:pPr>
      <w:r>
        <w:rPr>
          <w:rFonts w:ascii="Times New Roman" w:hAnsi="Times New Roman" w:eastAsia="Times New Roman"/>
        </w:rPr>
        <w:t>Batch size được chọn theo VRAM và tự giảm khi xảy ra lỗi thiếu bộ nhớ.</w:t>
      </w:r>
    </w:p>
    <w:p>
      <w:pPr>
        <w:pStyle w:val="ListBullet"/>
        <w:spacing w:after="60" w:line="276" w:lineRule="auto"/>
      </w:pPr>
      <w:r>
        <w:rPr>
          <w:rFonts w:ascii="Times New Roman" w:hAnsi="Times New Roman" w:eastAsia="Times New Roman"/>
        </w:rPr>
        <w:t>Chỉ giữ dữ liệu tạm cần thiết, giải phóng bộ nhớ giữa các archive và tránh phụ thuộc vào ổ đĩa local cá nhân.</w:t>
      </w:r>
    </w:p>
    <w:p>
      <w:pPr>
        <w:pStyle w:val="Heading2"/>
        <w:keepNext/>
      </w:pPr>
      <w:r>
        <w:rPr>
          <w:rFonts w:ascii="Times New Roman" w:hAnsi="Times New Roman" w:eastAsia="Times New Roman"/>
        </w:rPr>
        <w:t>5.2. Tính ổn định và khả năng tiếp tục</w:t>
      </w:r>
    </w:p>
    <w:p>
      <w:pPr>
        <w:pStyle w:val="ListBullet"/>
        <w:spacing w:after="60" w:line="276" w:lineRule="auto"/>
      </w:pPr>
      <w:r>
        <w:rPr>
          <w:rFonts w:ascii="Times New Roman" w:hAnsi="Times New Roman" w:eastAsia="Times New Roman"/>
        </w:rPr>
        <w:t>Skip chỉ khi marker từ xa và các file bắt buộc đều hợp lệ; nhờ đó không bỏ qua kết quả dở dang.</w:t>
      </w:r>
    </w:p>
    <w:p>
      <w:pPr>
        <w:pStyle w:val="ListBullet"/>
        <w:spacing w:after="60" w:line="276" w:lineRule="auto"/>
      </w:pPr>
      <w:r>
        <w:rPr>
          <w:rFonts w:ascii="Times New Roman" w:hAnsi="Times New Roman" w:eastAsia="Times New Roman"/>
        </w:rPr>
        <w:t>Resume theo video/archive sau khi runtime ngắt hoặc hết quota GPU.</w:t>
      </w:r>
    </w:p>
    <w:p>
      <w:pPr>
        <w:pStyle w:val="ListBullet"/>
        <w:spacing w:after="60" w:line="276" w:lineRule="auto"/>
      </w:pPr>
      <w:r>
        <w:rPr>
          <w:rFonts w:ascii="Times New Roman" w:hAnsi="Times New Roman" w:eastAsia="Times New Roman"/>
        </w:rPr>
        <w:t>Retry theo exponential backoff cho lỗi mạng, HTTP 429 và 5xx; gom nhiều file vào một commit để hạn chế rate limit của Hugging Face.</w:t>
      </w:r>
    </w:p>
    <w:p>
      <w:pPr>
        <w:pStyle w:val="ListBullet"/>
        <w:spacing w:after="60" w:line="276" w:lineRule="auto"/>
      </w:pPr>
      <w:r>
        <w:rPr>
          <w:rFonts w:ascii="Times New Roman" w:hAnsi="Times New Roman" w:eastAsia="Times New Roman"/>
        </w:rPr>
        <w:t>Upload artifact trước, marker sau; audit cuối dựa trên danh sách video thật trong archive.</w:t>
      </w:r>
    </w:p>
    <w:p>
      <w:pPr>
        <w:pStyle w:val="Heading2"/>
        <w:keepNext/>
      </w:pPr>
      <w:r>
        <w:rPr>
          <w:rFonts w:ascii="Times New Roman" w:hAnsi="Times New Roman" w:eastAsia="Times New Roman"/>
        </w:rPr>
        <w:t>5.3. Schema đầu ra chính</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417"/>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Module</w:t>
            </w:r>
          </w:p>
        </w:tc>
        <w:tc>
          <w:tcPr>
            <w:tcW w:type="dxa" w:w="3005"/>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File dữ liệu</w:t>
            </w:r>
          </w:p>
        </w:tc>
        <w:tc>
          <w:tcPr>
            <w:tcW w:type="dxa" w:w="4762"/>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Nội dung chính</w:t>
            </w:r>
          </w:p>
        </w:tc>
      </w:tr>
      <w:tr>
        <w:trPr>
          <w:cantSplit/>
        </w:trPr>
        <w:tc>
          <w:tcPr>
            <w:tcW w:type="dxa" w:w="14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Keyframe</w:t>
            </w:r>
          </w:p>
        </w:tc>
        <w:tc>
          <w:tcPr>
            <w:tcW w:type="dxa" w:w="300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frames.parquet; keyframes.tar</w:t>
            </w:r>
          </w:p>
        </w:tc>
        <w:tc>
          <w:tcPr>
            <w:tcW w:type="dxa" w:w="476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frame_idx, timestamp, đường dẫn ảnh và metadata shot</w:t>
            </w:r>
          </w:p>
        </w:tc>
      </w:tr>
      <w:tr>
        <w:trPr>
          <w:cantSplit/>
        </w:trPr>
        <w:tc>
          <w:tcPr>
            <w:tcW w:type="dxa" w:w="14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ASR</w:t>
            </w:r>
          </w:p>
        </w:tc>
        <w:tc>
          <w:tcPr>
            <w:tcW w:type="dxa" w:w="300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asr.parquet; asr_chunks.parquet</w:t>
            </w:r>
          </w:p>
        </w:tc>
        <w:tc>
          <w:tcPr>
            <w:tcW w:type="dxa" w:w="476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mốc thời gian, transcript gốc/chuẩn hóa, ngôn ngữ</w:t>
            </w:r>
          </w:p>
        </w:tc>
      </w:tr>
      <w:tr>
        <w:trPr>
          <w:cantSplit/>
        </w:trPr>
        <w:tc>
          <w:tcPr>
            <w:tcW w:type="dxa" w:w="14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OD</w:t>
            </w:r>
          </w:p>
        </w:tc>
        <w:tc>
          <w:tcPr>
            <w:tcW w:type="dxa" w:w="300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detections.parquet; frames.parquet</w:t>
            </w:r>
          </w:p>
        </w:tc>
        <w:tc>
          <w:tcPr>
            <w:tcW w:type="dxa" w:w="476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label, confidence, bounding box, tổng hợp theo frame</w:t>
            </w:r>
          </w:p>
        </w:tc>
      </w:tr>
      <w:tr>
        <w:trPr>
          <w:cantSplit/>
        </w:trPr>
        <w:tc>
          <w:tcPr>
            <w:tcW w:type="dxa" w:w="14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Visual</w:t>
            </w:r>
          </w:p>
        </w:tc>
        <w:tc>
          <w:tcPr>
            <w:tcW w:type="dxa" w:w="3005"/>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embeddings + manifest</w:t>
            </w:r>
          </w:p>
        </w:tc>
        <w:tc>
          <w:tcPr>
            <w:tcW w:type="dxa" w:w="476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frame_uid, vector FP16 chuẩn hóa L2, model metadata</w:t>
            </w:r>
          </w:p>
        </w:tc>
      </w:tr>
    </w:tbl>
    <w:p>
      <w:pPr>
        <w:spacing w:after="0"/>
      </w:pPr>
    </w:p>
    <w:p>
      <w:pPr>
        <w:pStyle w:val="Heading1"/>
        <w:keepNext/>
      </w:pPr>
      <w:r>
        <w:rPr>
          <w:rFonts w:ascii="Times New Roman" w:hAnsi="Times New Roman" w:eastAsia="Times New Roman"/>
        </w:rPr>
        <w:t>6. Khó khăn đã gặp và cách xử lý</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2268"/>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Vấn đề</w:t>
            </w:r>
          </w:p>
        </w:tc>
        <w:tc>
          <w:tcPr>
            <w:tcW w:type="dxa" w:w="2324"/>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Ảnh hưởng</w:t>
            </w:r>
          </w:p>
        </w:tc>
        <w:tc>
          <w:tcPr>
            <w:tcW w:type="dxa" w:w="4592"/>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Cách xử lý</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Quota GPU và runtime ngắt</w:t>
            </w:r>
          </w:p>
        </w:tc>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Dừng giữa archive dài</w:t>
            </w:r>
          </w:p>
        </w:tc>
        <w:tc>
          <w:tcPr>
            <w:tcW w:type="dxa" w:w="459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Thiết kế skip/resume theo artifact hợp lệ</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Hugging Face 429/504</w:t>
            </w:r>
          </w:p>
        </w:tc>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Commit thất bại hoặc chậm</w:t>
            </w:r>
          </w:p>
        </w:tc>
        <w:tc>
          <w:tcPr>
            <w:tcW w:type="dxa" w:w="459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Batch commit, retry và backoff</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ASR trả về rỗng</w:t>
            </w:r>
          </w:p>
        </w:tc>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Không có transcript để truy xuất</w:t>
            </w:r>
          </w:p>
        </w:tc>
        <w:tc>
          <w:tcPr>
            <w:tcW w:type="dxa" w:w="459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Whisper fallback; đánh dấu no-speech hợp lệ</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Archive lớn</w:t>
            </w:r>
          </w:p>
        </w:tc>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Tải chậm, đầy ổ đĩa tạm</w:t>
            </w:r>
          </w:p>
        </w:tc>
        <w:tc>
          <w:tcPr>
            <w:tcW w:type="dxa" w:w="459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Xử lý tuần tự theo archive và dọn dẹp sau mỗi lô</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Khác biệt dependency</w:t>
            </w:r>
          </w:p>
        </w:tc>
        <w:tc>
          <w:tcPr>
            <w:tcW w:type="dxa" w:w="232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Lỗi import hoặc checkpoint</w:t>
            </w:r>
          </w:p>
        </w:tc>
        <w:tc>
          <w:tcPr>
            <w:tcW w:type="dxa" w:w="459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Khóa phiên bản cần thiết và kiểm tra runtime sớm</w:t>
            </w:r>
          </w:p>
        </w:tc>
      </w:tr>
    </w:tbl>
    <w:p>
      <w:pPr>
        <w:spacing w:after="0"/>
      </w:pPr>
    </w:p>
    <w:p>
      <w:r>
        <w:rPr>
          <w:rFonts w:ascii="Times New Roman" w:hAnsi="Times New Roman" w:eastAsia="Times New Roman"/>
        </w:rPr>
        <w:br w:type="page"/>
      </w:r>
    </w:p>
    <w:p>
      <w:pPr>
        <w:pStyle w:val="Heading1"/>
        <w:keepNext/>
      </w:pPr>
      <w:r>
        <w:rPr>
          <w:rFonts w:ascii="Times New Roman" w:hAnsi="Times New Roman" w:eastAsia="Times New Roman"/>
        </w:rPr>
        <w:t>7. Nghiên cứu kiến trúc truy xuất</w:t>
      </w:r>
    </w:p>
    <w:p>
      <w:pPr>
        <w:spacing w:after="100" w:line="300" w:lineRule="auto"/>
        <w:ind w:firstLine="425"/>
        <w:jc w:val="both"/>
      </w:pPr>
      <w:r>
        <w:rPr>
          <w:rFonts w:ascii="Times New Roman" w:hAnsi="Times New Roman" w:eastAsia="Times New Roman"/>
        </w:rPr>
        <w:t>Qua khảo sát các hệ thống tham gia Video Browser Showdown và các công trình truy xuất moment gần đây, hướng phù hợp nhất để kiểm chứng tiếp là kiến trúc cascade đa nhánh có định tuyến theo truy vấn. Điểm quan trọng là không ép OCR, ASR, caption và OD chỉ hoạt động sau khi visual retrieval đã loại bỏ phần lớn dữ liệu, vì cách này có thể làm mất những ứng viên chỉ được nhận biết nhờ lời nói hoặc chữ trên màn hình.</w:t>
      </w:r>
    </w:p>
    <w:tbl>
      <w:tblPr>
        <w:tblW w:type="auto" w:w="0"/>
        <w:jc w:val="center"/>
        <w:tblLayout w:type="fixed"/>
        <w:tblLook w:firstColumn="1" w:firstRow="1" w:lastColumn="0" w:lastRow="0" w:noHBand="0" w:noVBand="1" w:val="04A0"/>
      </w:tblPr>
      <w:tblGrid>
        <w:gridCol w:w="4705"/>
        <w:gridCol w:w="4705"/>
      </w:tblGrid>
      <w:tr>
        <w:trPr>
          <w:tblHeader w:val="true"/>
          <w:cantSplit/>
        </w:trPr>
        <w:tc>
          <w:tcPr>
            <w:tcW w:type="dxa" w:w="2268"/>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Bước</w:t>
            </w:r>
          </w:p>
        </w:tc>
        <w:tc>
          <w:tcPr>
            <w:tcW w:type="dxa" w:w="6917"/>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Vai trò dự kiến</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1. Query analysis</w:t>
            </w:r>
          </w:p>
        </w:tc>
        <w:tc>
          <w:tcPr>
            <w:tcW w:type="dxa" w:w="69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Tách intent, thực thể, chữ cần tìm, đối tượng/số lượng, quan hệ không gian và ràng buộc thời gian</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2. Retrieval đa nhánh</w:t>
            </w:r>
          </w:p>
        </w:tc>
        <w:tc>
          <w:tcPr>
            <w:tcW w:type="dxa" w:w="69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Visual SigLIP2/BEiT-3, OCR, ASR, caption và OD tạo ứng viên độc lập theo quota</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3. Candidate union</w:t>
            </w:r>
          </w:p>
        </w:tc>
        <w:tc>
          <w:tcPr>
            <w:tcW w:type="dxa" w:w="69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Hợp nhất, khử trùng lặp và giữ bằng chứng của từng nhánh</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4. Fusion</w:t>
            </w:r>
          </w:p>
        </w:tc>
        <w:tc>
          <w:tcPr>
            <w:tcW w:type="dxa" w:w="69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Khởi đầu bằng weighted reciprocal rank fusion; hiệu chỉnh trọng số sau khi có validation set</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5. Reranking</w:t>
            </w:r>
          </w:p>
        </w:tc>
        <w:tc>
          <w:tcPr>
            <w:tcW w:type="dxa" w:w="69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Dùng cross-encoder hoặc VLM trên tập ứng viên nhỏ để đánh giá khớp chi tiết</w:t>
            </w:r>
          </w:p>
        </w:tc>
      </w:tr>
      <w:tr>
        <w:trPr>
          <w:cantSplit/>
        </w:trPr>
        <w:tc>
          <w:tcPr>
            <w:tcW w:type="dxa" w:w="226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6. Temporal reasoning</w:t>
            </w:r>
          </w:p>
        </w:tc>
        <w:tc>
          <w:tcPr>
            <w:tcW w:type="dxa" w:w="6917"/>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Mở rộng lân cận shot và giải truy vấn chuỗi sự kiện theo thứ tự thời gian</w:t>
            </w:r>
          </w:p>
        </w:tc>
      </w:tr>
    </w:tbl>
    <w:p>
      <w:pPr>
        <w:spacing w:after="0"/>
      </w:pPr>
    </w:p>
    <w:p>
      <w:pPr>
        <w:spacing w:after="100" w:line="300" w:lineRule="auto"/>
        <w:ind w:firstLine="425"/>
        <w:jc w:val="both"/>
      </w:pPr>
      <w:r>
        <w:rPr>
          <w:rFonts w:ascii="Times New Roman" w:hAnsi="Times New Roman" w:eastAsia="Times New Roman"/>
        </w:rPr>
        <w:t>Đây là kiến trúc ứng viên để thực nghiệm, chưa phải kiến trúc đã chốt. Quyết định cuối cần dựa trên benchmark có ground truth, đo Recall@K, mAP/nDCG, độ trễ truy vấn và mức sử dụng tài nguyên.</w:t>
      </w:r>
    </w:p>
    <w:p>
      <w:pPr>
        <w:pStyle w:val="Heading1"/>
        <w:keepNext/>
      </w:pPr>
      <w:r>
        <w:rPr>
          <w:rFonts w:ascii="Times New Roman" w:hAnsi="Times New Roman" w:eastAsia="Times New Roman"/>
        </w:rPr>
        <w:t>8. Công việc còn lại</w:t>
      </w:r>
    </w:p>
    <w:p>
      <w:pPr>
        <w:pStyle w:val="ListNumber"/>
        <w:spacing w:after="80" w:line="283" w:lineRule="auto"/>
      </w:pPr>
      <w:r>
        <w:rPr>
          <w:rFonts w:ascii="Times New Roman" w:hAnsi="Times New Roman" w:eastAsia="Times New Roman"/>
        </w:rPr>
        <w:t>Chốt và ingest OCR sau thử nghiệm so sánh pipeline chuyên dụng (ví dụ PP-OCRv5) với hướng VLM như Vintern, đặc biệt trên chữ tiếng Việt nhỏ, nghiêng, mờ và chữ trong cảnh.</w:t>
      </w:r>
    </w:p>
    <w:p>
      <w:pPr>
        <w:pStyle w:val="ListNumber"/>
        <w:spacing w:after="80" w:line="283" w:lineRule="auto"/>
      </w:pPr>
      <w:r>
        <w:rPr>
          <w:rFonts w:ascii="Times New Roman" w:hAnsi="Times New Roman" w:eastAsia="Times New Roman"/>
        </w:rPr>
        <w:t>Chọn và ingest image captioning; đánh giá khả năng mô tả sự kiện, hành động, bối cảnh và quan hệ giữa các đối tượng.</w:t>
      </w:r>
    </w:p>
    <w:p>
      <w:pPr>
        <w:pStyle w:val="ListNumber"/>
        <w:spacing w:after="80" w:line="283" w:lineRule="auto"/>
      </w:pPr>
      <w:r>
        <w:rPr>
          <w:rFonts w:ascii="Times New Roman" w:hAnsi="Times New Roman" w:eastAsia="Times New Roman"/>
        </w:rPr>
        <w:t>Thực hiện cross-module audit để kiểm tra khóa join, timestamp, số lượng frame và coverage giữa keyframe, ASR, OD và hai visual embedding.</w:t>
      </w:r>
    </w:p>
    <w:p>
      <w:pPr>
        <w:pStyle w:val="ListNumber"/>
        <w:spacing w:after="80" w:line="283" w:lineRule="auto"/>
      </w:pPr>
      <w:r>
        <w:rPr>
          <w:rFonts w:ascii="Times New Roman" w:hAnsi="Times New Roman" w:eastAsia="Times New Roman"/>
        </w:rPr>
        <w:t>Xây dựng tập validation từ query AIC 2025–2026, gắn ground truth ở mức frame/moment và định nghĩa protocol đánh giá.</w:t>
      </w:r>
    </w:p>
    <w:p>
      <w:pPr>
        <w:pStyle w:val="ListNumber"/>
        <w:spacing w:after="80" w:line="283" w:lineRule="auto"/>
      </w:pPr>
      <w:r>
        <w:rPr>
          <w:rFonts w:ascii="Times New Roman" w:hAnsi="Times New Roman" w:eastAsia="Times New Roman"/>
        </w:rPr>
        <w:t>Benchmark vector index, lexical search và metadata store; chưa chốt FAISS, Qdrant, OpenSearch/Elasticsearch hay PostgreSQL.</w:t>
      </w:r>
    </w:p>
    <w:p>
      <w:pPr>
        <w:pStyle w:val="ListNumber"/>
        <w:spacing w:after="80" w:line="283" w:lineRule="auto"/>
      </w:pPr>
      <w:r>
        <w:rPr>
          <w:rFonts w:ascii="Times New Roman" w:hAnsi="Times New Roman" w:eastAsia="Times New Roman"/>
        </w:rPr>
        <w:t>Triển khai retrieval baseline, fusion, reranking, temporal reasoning, API và giao diện tìm kiếm.</w:t>
      </w:r>
    </w:p>
    <w:p>
      <w:r>
        <w:rPr>
          <w:rFonts w:ascii="Times New Roman" w:hAnsi="Times New Roman" w:eastAsia="Times New Roman"/>
        </w:rPr>
        <w:br w:type="page"/>
      </w:r>
    </w:p>
    <w:p>
      <w:pPr>
        <w:pStyle w:val="Heading1"/>
        <w:keepNext/>
      </w:pPr>
      <w:r>
        <w:rPr>
          <w:rFonts w:ascii="Times New Roman" w:hAnsi="Times New Roman" w:eastAsia="Times New Roman"/>
        </w:rPr>
        <w:t>9. Kế hoạch giai đoạn tiếp theo</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814"/>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Giai đoạn</w:t>
            </w:r>
          </w:p>
        </w:tc>
        <w:tc>
          <w:tcPr>
            <w:tcW w:type="dxa" w:w="4139"/>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Công việc</w:t>
            </w:r>
          </w:p>
        </w:tc>
        <w:tc>
          <w:tcPr>
            <w:tcW w:type="dxa" w:w="3231"/>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Điều kiện hoàn thành</w:t>
            </w:r>
          </w:p>
        </w:tc>
      </w:tr>
      <w:tr>
        <w:trPr>
          <w:cantSplit/>
        </w:trPr>
        <w:tc>
          <w:tcPr>
            <w:tcW w:type="dxa" w:w="181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A. Hoàn thiện dữ liệu</w:t>
            </w:r>
          </w:p>
        </w:tc>
        <w:tc>
          <w:tcPr>
            <w:tcW w:type="dxa" w:w="413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OCR, caption, audit liên module</w:t>
            </w:r>
          </w:p>
        </w:tc>
        <w:tc>
          <w:tcPr>
            <w:tcW w:type="dxa" w:w="323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Artifact đủ schema; coverage và lỗi được báo cáo</w:t>
            </w:r>
          </w:p>
        </w:tc>
      </w:tr>
      <w:tr>
        <w:trPr>
          <w:cantSplit/>
        </w:trPr>
        <w:tc>
          <w:tcPr>
            <w:tcW w:type="dxa" w:w="181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B. Dựng baseline</w:t>
            </w:r>
          </w:p>
        </w:tc>
        <w:tc>
          <w:tcPr>
            <w:tcW w:type="dxa" w:w="413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Index hai visual embedding; lexical ASR/OCR; candidate union</w:t>
            </w:r>
          </w:p>
        </w:tc>
        <w:tc>
          <w:tcPr>
            <w:tcW w:type="dxa" w:w="323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Có Recall@K và latency baseline</w:t>
            </w:r>
          </w:p>
        </w:tc>
      </w:tr>
      <w:tr>
        <w:trPr>
          <w:cantSplit/>
        </w:trPr>
        <w:tc>
          <w:tcPr>
            <w:tcW w:type="dxa" w:w="181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C. Tối ưu xếp hạng</w:t>
            </w:r>
          </w:p>
        </w:tc>
        <w:tc>
          <w:tcPr>
            <w:tcW w:type="dxa" w:w="413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Fusion, calibration, soft OD rerank, cross-encoder/VLM</w:t>
            </w:r>
          </w:p>
        </w:tc>
        <w:tc>
          <w:tcPr>
            <w:tcW w:type="dxa" w:w="323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Cải thiện ổn định trên validation set</w:t>
            </w:r>
          </w:p>
        </w:tc>
      </w:tr>
      <w:tr>
        <w:trPr>
          <w:cantSplit/>
        </w:trPr>
        <w:tc>
          <w:tcPr>
            <w:tcW w:type="dxa" w:w="181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D. Truy vấn thời gian</w:t>
            </w:r>
          </w:p>
        </w:tc>
        <w:tc>
          <w:tcPr>
            <w:tcW w:type="dxa" w:w="413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Neighborhood expansion và sequence solver</w:t>
            </w:r>
          </w:p>
        </w:tc>
        <w:tc>
          <w:tcPr>
            <w:tcW w:type="dxa" w:w="323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Xử lý được single-event và ordered-event queries</w:t>
            </w:r>
          </w:p>
        </w:tc>
      </w:tr>
      <w:tr>
        <w:trPr>
          <w:cantSplit/>
        </w:trPr>
        <w:tc>
          <w:tcPr>
            <w:tcW w:type="dxa" w:w="1814"/>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E. Tích hợp</w:t>
            </w:r>
          </w:p>
        </w:tc>
        <w:tc>
          <w:tcPr>
            <w:tcW w:type="dxa" w:w="4139"/>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Backend API, UI, logging và đóng gói triển khai</w:t>
            </w:r>
          </w:p>
        </w:tc>
        <w:tc>
          <w:tcPr>
            <w:tcW w:type="dxa" w:w="3231"/>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Demo end-to-end có thể tái lập</w:t>
            </w:r>
          </w:p>
        </w:tc>
      </w:tr>
    </w:tbl>
    <w:p>
      <w:pPr>
        <w:spacing w:after="0"/>
      </w:pPr>
    </w:p>
    <w:p>
      <w:pPr>
        <w:pStyle w:val="Heading1"/>
        <w:keepNext/>
      </w:pPr>
      <w:r>
        <w:rPr>
          <w:rFonts w:ascii="Times New Roman" w:hAnsi="Times New Roman" w:eastAsia="Times New Roman"/>
        </w:rPr>
        <w:t>10. Rủi ro và biện pháp giảm thiểu</w:t>
      </w:r>
    </w:p>
    <w:tbl>
      <w:tblPr>
        <w:tblW w:type="auto" w:w="0"/>
        <w:jc w:val="center"/>
        <w:tblLayout w:type="fixed"/>
        <w:tblLook w:firstColumn="1" w:firstRow="1" w:lastColumn="0" w:lastRow="0" w:noHBand="0" w:noVBand="1" w:val="04A0"/>
      </w:tblPr>
      <w:tblGrid>
        <w:gridCol w:w="4705"/>
        <w:gridCol w:w="4705"/>
      </w:tblGrid>
      <w:tr>
        <w:trPr>
          <w:tblHeader w:val="true"/>
          <w:cantSplit/>
        </w:trPr>
        <w:tc>
          <w:tcPr>
            <w:tcW w:type="dxa" w:w="3402"/>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Rủi ro</w:t>
            </w:r>
          </w:p>
        </w:tc>
        <w:tc>
          <w:tcPr>
            <w:tcW w:type="dxa" w:w="5783"/>
            <w:shd w:fill="1F4E78"/>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jc w:val="center"/>
            </w:pPr>
            <w:r>
              <w:rPr>
                <w:rFonts w:ascii="Times New Roman" w:hAnsi="Times New Roman" w:eastAsia="Times New Roman"/>
                <w:b/>
                <w:color w:val="FFFFFF"/>
                <w:sz w:val="18"/>
              </w:rPr>
              <w:t>Biện pháp</w:t>
            </w:r>
          </w:p>
        </w:tc>
      </w:tr>
      <w:tr>
        <w:trPr>
          <w:cantSplit/>
        </w:trPr>
        <w:tc>
          <w:tcPr>
            <w:tcW w:type="dxa" w:w="340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OCR/caption tạo nhiễu trên cảnh khó</w:t>
            </w:r>
          </w:p>
        </w:tc>
        <w:tc>
          <w:tcPr>
            <w:tcW w:type="dxa" w:w="5783"/>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Giữ confidence/provenance, đánh giá theo nhóm cảnh và dùng tín hiệu như rerank mềm</w:t>
            </w:r>
          </w:p>
        </w:tc>
      </w:tr>
      <w:tr>
        <w:trPr>
          <w:cantSplit/>
        </w:trPr>
        <w:tc>
          <w:tcPr>
            <w:tcW w:type="dxa" w:w="340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Fusion thiên lệch về một nhánh</w:t>
            </w:r>
          </w:p>
        </w:tc>
        <w:tc>
          <w:tcPr>
            <w:tcW w:type="dxa" w:w="5783"/>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Chuẩn hóa điểm, dùng rank fusion trước, học trọng số sau khi có validation</w:t>
            </w:r>
          </w:p>
        </w:tc>
      </w:tr>
      <w:tr>
        <w:trPr>
          <w:cantSplit/>
        </w:trPr>
        <w:tc>
          <w:tcPr>
            <w:tcW w:type="dxa" w:w="340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Hai visual encoder trùng thông tin</w:t>
            </w:r>
          </w:p>
        </w:tc>
        <w:tc>
          <w:tcPr>
            <w:tcW w:type="dxa" w:w="5783"/>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Ablation từng model và ensemble; chỉ giữ ensemble nếu cải thiện đo được</w:t>
            </w:r>
          </w:p>
        </w:tc>
      </w:tr>
      <w:tr>
        <w:trPr>
          <w:cantSplit/>
        </w:trPr>
        <w:tc>
          <w:tcPr>
            <w:tcW w:type="dxa" w:w="340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Chi phí online vượt tài nguyên</w:t>
            </w:r>
          </w:p>
        </w:tc>
        <w:tc>
          <w:tcPr>
            <w:tcW w:type="dxa" w:w="5783"/>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shd w:fill="EEF5FA"/>
          </w:tcPr>
          <w:p>
            <w:pPr>
              <w:spacing w:after="0" w:line="252" w:lineRule="auto"/>
            </w:pPr>
            <w:r>
              <w:rPr>
                <w:rFonts w:ascii="Times New Roman" w:hAnsi="Times New Roman" w:eastAsia="Times New Roman"/>
                <w:sz w:val="18"/>
              </w:rPr>
              <w:t>Tiền tính toàn bộ artifact; chỉ chạy reranker nặng trên top-K nhỏ</w:t>
            </w:r>
          </w:p>
        </w:tc>
      </w:tr>
      <w:tr>
        <w:trPr>
          <w:cantSplit/>
        </w:trPr>
        <w:tc>
          <w:tcPr>
            <w:tcW w:type="dxa" w:w="3402"/>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Sai lệch timestamp/ID giữa module</w:t>
            </w:r>
          </w:p>
        </w:tc>
        <w:tc>
          <w:tcPr>
            <w:tcW w:type="dxa" w:w="5783"/>
            <w:tcBorders>
              <w:top w:val="single" w:sz="6" w:color="D9E1E8"/>
              <w:left w:val="single" w:sz="6" w:color="D9E1E8"/>
              <w:bottom w:val="single" w:sz="6" w:color="D9E1E8"/>
              <w:right w:val="single" w:sz="6" w:color="D9E1E8"/>
              <w:insideH w:val="single" w:sz="6" w:color="D9E1E8"/>
              <w:insideV w:val="single" w:sz="6" w:color="D9E1E8"/>
            </w:tcBorders>
            <w:tcMar>
              <w:top w:w="90" w:type="dxa"/>
              <w:start w:w="100" w:type="dxa"/>
              <w:bottom w:w="90" w:type="dxa"/>
              <w:end w:w="100" w:type="dxa"/>
            </w:tcMar>
            <w:vAlign w:val="center"/>
          </w:tcPr>
          <w:p>
            <w:pPr>
              <w:spacing w:after="0" w:line="252" w:lineRule="auto"/>
            </w:pPr>
            <w:r>
              <w:rPr>
                <w:rFonts w:ascii="Times New Roman" w:hAnsi="Times New Roman" w:eastAsia="Times New Roman"/>
                <w:sz w:val="18"/>
              </w:rPr>
              <w:t>Canonical ID, schema validator và cross-module audit tự động</w:t>
            </w:r>
          </w:p>
        </w:tc>
      </w:tr>
    </w:tbl>
    <w:p>
      <w:pPr>
        <w:spacing w:after="0"/>
      </w:pPr>
    </w:p>
    <w:p>
      <w:pPr>
        <w:pStyle w:val="Heading1"/>
        <w:keepNext/>
      </w:pPr>
      <w:r>
        <w:rPr>
          <w:rFonts w:ascii="Times New Roman" w:hAnsi="Times New Roman" w:eastAsia="Times New Roman"/>
        </w:rPr>
        <w:t>11. Nội dung xin ý kiến giảng viên</w:t>
      </w:r>
    </w:p>
    <w:p>
      <w:pPr>
        <w:pStyle w:val="ListBullet"/>
        <w:spacing w:after="60" w:line="276" w:lineRule="auto"/>
      </w:pPr>
      <w:r>
        <w:rPr>
          <w:rFonts w:ascii="Times New Roman" w:hAnsi="Times New Roman" w:eastAsia="Times New Roman"/>
        </w:rPr>
        <w:t>Phạm vi đồ án nên ưu tiên độ chính xác truy xuất hay cân bằng thêm độ trễ và chi phí triển khai?</w:t>
      </w:r>
    </w:p>
    <w:p>
      <w:pPr>
        <w:pStyle w:val="ListBullet"/>
        <w:spacing w:after="60" w:line="276" w:lineRule="auto"/>
      </w:pPr>
      <w:r>
        <w:rPr>
          <w:rFonts w:ascii="Times New Roman" w:hAnsi="Times New Roman" w:eastAsia="Times New Roman"/>
        </w:rPr>
        <w:t>Bộ query nào nên dùng làm validation chính và cần gắn ground truth ở mức frame, shot hay đoạn thời gian?</w:t>
      </w:r>
    </w:p>
    <w:p>
      <w:pPr>
        <w:pStyle w:val="ListBullet"/>
        <w:spacing w:after="60" w:line="276" w:lineRule="auto"/>
      </w:pPr>
      <w:r>
        <w:rPr>
          <w:rFonts w:ascii="Times New Roman" w:hAnsi="Times New Roman" w:eastAsia="Times New Roman"/>
        </w:rPr>
        <w:t>Mức độ hoàn thiện mong đợi của sản phẩm cuối: pipeline nghiên cứu có benchmark hay hệ thống end-to-end có giao diện và triển khai server?</w:t>
      </w:r>
    </w:p>
    <w:p>
      <w:pPr>
        <w:pStyle w:val="ListBullet"/>
        <w:spacing w:after="60" w:line="276" w:lineRule="auto"/>
      </w:pPr>
      <w:r>
        <w:rPr>
          <w:rFonts w:ascii="Times New Roman" w:hAnsi="Times New Roman" w:eastAsia="Times New Roman"/>
        </w:rPr>
        <w:t>Kiến trúc đa nhánh tạo ứng viên độc lập có phù hợp với mục tiêu đồ án hay cần thu hẹp số module để tăng chiều sâu thực nghiệm?</w:t>
      </w:r>
    </w:p>
    <w:p>
      <w:pPr>
        <w:pStyle w:val="Heading1"/>
        <w:keepNext/>
      </w:pPr>
      <w:r>
        <w:rPr>
          <w:rFonts w:ascii="Times New Roman" w:hAnsi="Times New Roman" w:eastAsia="Times New Roman"/>
        </w:rPr>
        <w:t>12. Kết luận</w:t>
      </w:r>
    </w:p>
    <w:p>
      <w:pPr>
        <w:spacing w:after="100" w:line="300" w:lineRule="auto"/>
        <w:ind w:firstLine="425"/>
        <w:jc w:val="both"/>
      </w:pPr>
      <w:r>
        <w:rPr>
          <w:rFonts w:ascii="Times New Roman" w:hAnsi="Times New Roman" w:eastAsia="Times New Roman"/>
        </w:rPr>
        <w:t>Tiến độ hiện tại đã hoàn thành phần nền dữ liệu quan trọng cho hệ thống: keyframe, ASR, OD và hai nhánh visual embedding đều có artifact độc lập, có khả năng resume và được lưu trữ tập trung. Công việc kế tiếp cần chuyển từ ingest sang kiểm toán, xây dựng validation set và thực nghiệm kiến trúc. Cách tiếp cận này giúp quyết định fusion, reranking và hạ tầng dựa trên số liệu thay vì chọn theo cảm tính, đồng thời hạn chế phải xử lý lại toàn bộ dữ liệu khi thay đổi kiến trúc online.</w:t>
      </w:r>
    </w:p>
    <w:p>
      <w:pPr>
        <w:pStyle w:val="Heading1"/>
        <w:keepNext/>
      </w:pPr>
      <w:r>
        <w:rPr>
          <w:rFonts w:ascii="Times New Roman" w:hAnsi="Times New Roman" w:eastAsia="Times New Roman"/>
        </w:rPr>
        <w:t>Tài liệu tham khảo chọn lọc</w:t>
      </w:r>
    </w:p>
    <w:p>
      <w:pPr>
        <w:spacing w:after="60" w:line="264" w:lineRule="auto"/>
        <w:ind w:left="283" w:hanging="283"/>
      </w:pPr>
      <w:r>
        <w:rPr>
          <w:rFonts w:ascii="Times New Roman" w:hAnsi="Times New Roman" w:eastAsia="Times New Roman"/>
        </w:rPr>
        <w:t>[1] Tran et al., “Towards Efficient and Robust Moment Retrieval System: A Unified Framework for Multi-Granularity Models and Temporal Reranking,” CVPR Workshops, 2025.</w:t>
      </w:r>
    </w:p>
    <w:p>
      <w:pPr>
        <w:spacing w:after="60" w:line="264" w:lineRule="auto"/>
        <w:ind w:left="283" w:hanging="283"/>
      </w:pPr>
      <w:r>
        <w:rPr>
          <w:rFonts w:ascii="Times New Roman" w:hAnsi="Times New Roman" w:eastAsia="Times New Roman"/>
        </w:rPr>
        <w:t>[2] Le Ngo et al., “Unified Interactive Multimodal Moment Retrieval via Cascaded Embedding-Reranking and Temporal-Aware Score Fusion,” arXiv:2512.12935, 2025.</w:t>
      </w:r>
    </w:p>
    <w:p>
      <w:pPr>
        <w:spacing w:after="60" w:line="264" w:lineRule="auto"/>
        <w:ind w:left="283" w:hanging="283"/>
      </w:pPr>
      <w:r>
        <w:rPr>
          <w:rFonts w:ascii="Times New Roman" w:hAnsi="Times New Roman" w:eastAsia="Times New Roman"/>
        </w:rPr>
        <w:t>[3] Gia et al., “NII-UIT at VBS2025: Interactive Video Search with Multimodal Retrieval and Temporal Reasoning,” MMM, 2025.</w:t>
      </w:r>
    </w:p>
    <w:p>
      <w:pPr>
        <w:spacing w:after="60" w:line="264" w:lineRule="auto"/>
        <w:ind w:left="283" w:hanging="283"/>
      </w:pPr>
      <w:r>
        <w:rPr>
          <w:rFonts w:ascii="Times New Roman" w:hAnsi="Times New Roman" w:eastAsia="Times New Roman"/>
        </w:rPr>
        <w:t>[4] Heller et al., “Interactive Video Retrieval Evaluation at Video Browser Showdown 2022,” International Journal of Multimedia Information Retrieval, 2024.</w:t>
      </w:r>
    </w:p>
    <w:sectPr w:rsidR="00FC693F" w:rsidRPr="0006063C" w:rsidSect="00034616">
      <w:headerReference w:type="default" r:id="rId9"/>
      <w:footerReference w:type="default" r:id="rId10"/>
      <w:pgSz w:w="11906" w:h="16838"/>
      <w:pgMar w:top="1134" w:right="1134" w:bottom="1020"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firstLine="0"/>
      <w:jc w:val="center"/>
    </w:pPr>
    <w:r>
      <w:rPr>
        <w:rFonts w:ascii="Times New Roman" w:hAnsi="Times New Roman"/>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646464"/>
        <w:sz w:val="17"/>
      </w:rPr>
      <w:t>Báo cáo tiến độ đồ án — Hệ thống truy xuất video đa phương thức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Times New Roman" w:hAnsi="Times New Roman" w:eastAsia="Times New Roman"/>
      <w:color w:val="1F1F1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3"/>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sz w:val="23"/>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đồ án — Hệ thống truy xuất video đa phương thức cho AIC 2026</dc:title>
  <dc:subject>Báo cáo tiến độ ingest, nghiên cứu kiến trúc và kế hoạch triển khai</dc:subject>
  <dc:creator>Phạm Anh Quốc</dc:creator>
  <cp:keywords>AIC 2026, video retrieval, multimodal retrieval, progress report</cp:keywords>
  <dc:description>generated by python-docx</dc:description>
  <cp:lastModifiedBy/>
  <cp:revision>1</cp:revision>
  <dcterms:created xsi:type="dcterms:W3CDTF">2013-12-23T23:15:00Z</dcterms:created>
  <dcterms:modified xsi:type="dcterms:W3CDTF">2013-12-23T23:15:00Z</dcterms:modified>
  <cp:category/>
</cp:coreProperties>
</file>