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Times New Roman" w:hAnsi="Times New Roman" w:eastAsia="Times New Roman"/>
          <w:b/>
          <w:sz w:val="24"/>
        </w:rPr>
        <w:t>[TÊN TRƯỜNG/ĐƠN VỊ]</w:t>
      </w:r>
    </w:p>
    <w:p>
      <w:pPr>
        <w:spacing w:after="0"/>
        <w:jc w:val="center"/>
      </w:pPr>
      <w:r>
        <w:rPr>
          <w:rFonts w:ascii="Times New Roman" w:hAnsi="Times New Roman" w:eastAsia="Times New Roman"/>
          <w:b/>
          <w:sz w:val="24"/>
        </w:rPr>
        <w:t>[KHOA/BỘ MÔN]</w:t>
      </w:r>
    </w:p>
    <w:p>
      <w:pPr>
        <w:spacing w:after="520"/>
      </w:pPr>
    </w:p>
    <w:p>
      <w:pPr>
        <w:spacing w:after="240"/>
        <w:jc w:val="center"/>
      </w:pPr>
      <w:r>
        <w:rPr>
          <w:rFonts w:ascii="Times New Roman" w:hAnsi="Times New Roman" w:eastAsia="Times New Roman"/>
          <w:b/>
          <w:color w:val="000000"/>
          <w:sz w:val="40"/>
        </w:rPr>
        <w:t>BÁO CÁO TIẾN ĐỘ ĐỒ ÁN</w:t>
      </w:r>
    </w:p>
    <w:p>
      <w:pPr>
        <w:spacing w:after="400"/>
        <w:jc w:val="center"/>
      </w:pPr>
      <w:r>
        <w:rPr>
          <w:rFonts w:ascii="Times New Roman" w:hAnsi="Times New Roman" w:eastAsia="Times New Roman"/>
          <w:b/>
          <w:color w:val="1F4E79"/>
          <w:sz w:val="34"/>
        </w:rPr>
        <w:t>HỆ THỐNG TRUY XUẤT VIDEO ĐA PHƯƠNG THỨC</w:t>
        <w:br/>
        <w:t>CHO AIC 2026</w:t>
      </w:r>
    </w:p>
    <w:p>
      <w:pPr>
        <w:spacing w:after="480"/>
        <w:jc w:val="center"/>
      </w:pPr>
      <w:r>
        <w:rPr>
          <w:rFonts w:ascii="Times New Roman" w:hAnsi="Times New Roman" w:eastAsia="Times New Roman"/>
          <w:b w:val="0"/>
          <w:color w:val="595959"/>
          <w:sz w:val="26"/>
        </w:rPr>
        <w:t>Multimedia Video Retrieval / Video RAG</w:t>
      </w:r>
    </w:p>
    <w:tbl>
      <w:tblPr>
        <w:tblW w:type="auto" w:w="0"/>
        <w:jc w:val="center"/>
        <w:tblLayout w:type="fixed"/>
        <w:tblLook w:firstColumn="1" w:firstRow="1" w:lastColumn="0" w:lastRow="0" w:noHBand="0" w:noVBand="1" w:val="04A0"/>
      </w:tblPr>
      <w:tblGrid>
        <w:gridCol w:w="4705"/>
        <w:gridCol w:w="4705"/>
      </w:tblGrid>
      <w:tr>
        <w:tc>
          <w:tcPr>
            <w:tcW w:type="dxa" w:w="2835"/>
            <w:tcMar>
              <w:top w:w="100" w:type="dxa"/>
              <w:start w:w="100" w:type="dxa"/>
              <w:bottom w:w="100" w:type="dxa"/>
              <w:end w:w="100" w:type="dxa"/>
            </w:tcMar>
            <w:tcBorders>
              <w:top w:val="single" w:sz="0" w:color="FFFFFF"/>
              <w:left w:val="single" w:sz="0" w:color="FFFFFF"/>
              <w:bottom w:val="single" w:sz="0" w:color="FFFFFF"/>
              <w:right w:val="single" w:sz="0" w:color="FFFFFF"/>
              <w:insideH w:val="single" w:sz="0" w:color="FFFFFF"/>
              <w:insideV w:val="single" w:sz="0" w:color="FFFFFF"/>
            </w:tcBorders>
          </w:tcPr>
          <w:p>
            <w:pPr>
              <w:jc w:val="left"/>
            </w:pPr>
            <w:r>
              <w:rPr>
                <w:rFonts w:ascii="Times New Roman" w:hAnsi="Times New Roman" w:eastAsia="Times New Roman"/>
                <w:b/>
              </w:rPr>
              <w:t>Sinh viên thực hiện:</w:t>
            </w:r>
          </w:p>
        </w:tc>
        <w:tc>
          <w:tcPr>
            <w:tcW w:type="dxa" w:w="4819"/>
            <w:tcMar>
              <w:top w:w="100" w:type="dxa"/>
              <w:start w:w="100" w:type="dxa"/>
              <w:bottom w:w="100" w:type="dxa"/>
              <w:end w:w="100" w:type="dxa"/>
            </w:tcMar>
            <w:tcBorders>
              <w:top w:val="single" w:sz="0" w:color="FFFFFF"/>
              <w:left w:val="single" w:sz="0" w:color="FFFFFF"/>
              <w:bottom w:val="single" w:sz="0" w:color="FFFFFF"/>
              <w:right w:val="single" w:sz="0" w:color="FFFFFF"/>
              <w:insideH w:val="single" w:sz="0" w:color="FFFFFF"/>
              <w:insideV w:val="single" w:sz="0" w:color="FFFFFF"/>
            </w:tcBorders>
          </w:tcPr>
          <w:p>
            <w:pPr>
              <w:jc w:val="left"/>
            </w:pPr>
            <w:r>
              <w:rPr>
                <w:rFonts w:ascii="Times New Roman" w:hAnsi="Times New Roman" w:eastAsia="Times New Roman"/>
              </w:rPr>
              <w:t>Phạm Anh Quốc</w:t>
            </w:r>
          </w:p>
        </w:tc>
      </w:tr>
      <w:tr>
        <w:tc>
          <w:tcPr>
            <w:tcW w:type="dxa" w:w="2835"/>
            <w:tcMar>
              <w:top w:w="100" w:type="dxa"/>
              <w:start w:w="100" w:type="dxa"/>
              <w:bottom w:w="100" w:type="dxa"/>
              <w:end w:w="100" w:type="dxa"/>
            </w:tcMar>
            <w:tcBorders>
              <w:top w:val="single" w:sz="0" w:color="FFFFFF"/>
              <w:left w:val="single" w:sz="0" w:color="FFFFFF"/>
              <w:bottom w:val="single" w:sz="0" w:color="FFFFFF"/>
              <w:right w:val="single" w:sz="0" w:color="FFFFFF"/>
              <w:insideH w:val="single" w:sz="0" w:color="FFFFFF"/>
              <w:insideV w:val="single" w:sz="0" w:color="FFFFFF"/>
            </w:tcBorders>
          </w:tcPr>
          <w:p>
            <w:pPr>
              <w:jc w:val="left"/>
            </w:pPr>
            <w:r>
              <w:rPr>
                <w:rFonts w:ascii="Times New Roman" w:hAnsi="Times New Roman" w:eastAsia="Times New Roman"/>
                <w:b/>
              </w:rPr>
              <w:t>Mã số sinh viên:</w:t>
            </w:r>
          </w:p>
        </w:tc>
        <w:tc>
          <w:tcPr>
            <w:tcW w:type="dxa" w:w="4819"/>
            <w:tcMar>
              <w:top w:w="100" w:type="dxa"/>
              <w:start w:w="100" w:type="dxa"/>
              <w:bottom w:w="100" w:type="dxa"/>
              <w:end w:w="100" w:type="dxa"/>
            </w:tcMar>
            <w:tcBorders>
              <w:top w:val="single" w:sz="0" w:color="FFFFFF"/>
              <w:left w:val="single" w:sz="0" w:color="FFFFFF"/>
              <w:bottom w:val="single" w:sz="0" w:color="FFFFFF"/>
              <w:right w:val="single" w:sz="0" w:color="FFFFFF"/>
              <w:insideH w:val="single" w:sz="0" w:color="FFFFFF"/>
              <w:insideV w:val="single" w:sz="0" w:color="FFFFFF"/>
            </w:tcBorders>
          </w:tcPr>
          <w:p>
            <w:pPr>
              <w:jc w:val="left"/>
            </w:pPr>
            <w:r>
              <w:rPr>
                <w:rFonts w:ascii="Times New Roman" w:hAnsi="Times New Roman" w:eastAsia="Times New Roman"/>
              </w:rPr>
              <w:t>[Điền MSSV]</w:t>
            </w:r>
          </w:p>
        </w:tc>
      </w:tr>
      <w:tr>
        <w:tc>
          <w:tcPr>
            <w:tcW w:type="dxa" w:w="2835"/>
            <w:tcMar>
              <w:top w:w="100" w:type="dxa"/>
              <w:start w:w="100" w:type="dxa"/>
              <w:bottom w:w="100" w:type="dxa"/>
              <w:end w:w="100" w:type="dxa"/>
            </w:tcMar>
            <w:tcBorders>
              <w:top w:val="single" w:sz="0" w:color="FFFFFF"/>
              <w:left w:val="single" w:sz="0" w:color="FFFFFF"/>
              <w:bottom w:val="single" w:sz="0" w:color="FFFFFF"/>
              <w:right w:val="single" w:sz="0" w:color="FFFFFF"/>
              <w:insideH w:val="single" w:sz="0" w:color="FFFFFF"/>
              <w:insideV w:val="single" w:sz="0" w:color="FFFFFF"/>
            </w:tcBorders>
          </w:tcPr>
          <w:p>
            <w:pPr>
              <w:jc w:val="left"/>
            </w:pPr>
            <w:r>
              <w:rPr>
                <w:rFonts w:ascii="Times New Roman" w:hAnsi="Times New Roman" w:eastAsia="Times New Roman"/>
                <w:b/>
              </w:rPr>
              <w:t>Học phần/Đồ án:</w:t>
            </w:r>
          </w:p>
        </w:tc>
        <w:tc>
          <w:tcPr>
            <w:tcW w:type="dxa" w:w="4819"/>
            <w:tcMar>
              <w:top w:w="100" w:type="dxa"/>
              <w:start w:w="100" w:type="dxa"/>
              <w:bottom w:w="100" w:type="dxa"/>
              <w:end w:w="100" w:type="dxa"/>
            </w:tcMar>
            <w:tcBorders>
              <w:top w:val="single" w:sz="0" w:color="FFFFFF"/>
              <w:left w:val="single" w:sz="0" w:color="FFFFFF"/>
              <w:bottom w:val="single" w:sz="0" w:color="FFFFFF"/>
              <w:right w:val="single" w:sz="0" w:color="FFFFFF"/>
              <w:insideH w:val="single" w:sz="0" w:color="FFFFFF"/>
              <w:insideV w:val="single" w:sz="0" w:color="FFFFFF"/>
            </w:tcBorders>
          </w:tcPr>
          <w:p>
            <w:pPr>
              <w:jc w:val="left"/>
            </w:pPr>
            <w:r>
              <w:rPr>
                <w:rFonts w:ascii="Times New Roman" w:hAnsi="Times New Roman" w:eastAsia="Times New Roman"/>
              </w:rPr>
              <w:t>[Điền tên học phần]</w:t>
            </w:r>
          </w:p>
        </w:tc>
      </w:tr>
      <w:tr>
        <w:tc>
          <w:tcPr>
            <w:tcW w:type="dxa" w:w="2835"/>
            <w:tcMar>
              <w:top w:w="100" w:type="dxa"/>
              <w:start w:w="100" w:type="dxa"/>
              <w:bottom w:w="100" w:type="dxa"/>
              <w:end w:w="100" w:type="dxa"/>
            </w:tcMar>
            <w:tcBorders>
              <w:top w:val="single" w:sz="0" w:color="FFFFFF"/>
              <w:left w:val="single" w:sz="0" w:color="FFFFFF"/>
              <w:bottom w:val="single" w:sz="0" w:color="FFFFFF"/>
              <w:right w:val="single" w:sz="0" w:color="FFFFFF"/>
              <w:insideH w:val="single" w:sz="0" w:color="FFFFFF"/>
              <w:insideV w:val="single" w:sz="0" w:color="FFFFFF"/>
            </w:tcBorders>
          </w:tcPr>
          <w:p>
            <w:pPr>
              <w:jc w:val="left"/>
            </w:pPr>
            <w:r>
              <w:rPr>
                <w:rFonts w:ascii="Times New Roman" w:hAnsi="Times New Roman" w:eastAsia="Times New Roman"/>
                <w:b/>
              </w:rPr>
              <w:t>Giảng viên hướng dẫn:</w:t>
            </w:r>
          </w:p>
        </w:tc>
        <w:tc>
          <w:tcPr>
            <w:tcW w:type="dxa" w:w="4819"/>
            <w:tcMar>
              <w:top w:w="100" w:type="dxa"/>
              <w:start w:w="100" w:type="dxa"/>
              <w:bottom w:w="100" w:type="dxa"/>
              <w:end w:w="100" w:type="dxa"/>
            </w:tcMar>
            <w:tcBorders>
              <w:top w:val="single" w:sz="0" w:color="FFFFFF"/>
              <w:left w:val="single" w:sz="0" w:color="FFFFFF"/>
              <w:bottom w:val="single" w:sz="0" w:color="FFFFFF"/>
              <w:right w:val="single" w:sz="0" w:color="FFFFFF"/>
              <w:insideH w:val="single" w:sz="0" w:color="FFFFFF"/>
              <w:insideV w:val="single" w:sz="0" w:color="FFFFFF"/>
            </w:tcBorders>
          </w:tcPr>
          <w:p>
            <w:pPr>
              <w:jc w:val="left"/>
            </w:pPr>
            <w:r>
              <w:rPr>
                <w:rFonts w:ascii="Times New Roman" w:hAnsi="Times New Roman" w:eastAsia="Times New Roman"/>
              </w:rPr>
              <w:t>[Điền tên giảng viên]</w:t>
            </w:r>
          </w:p>
        </w:tc>
      </w:tr>
      <w:tr>
        <w:tc>
          <w:tcPr>
            <w:tcW w:type="dxa" w:w="2835"/>
            <w:tcMar>
              <w:top w:w="100" w:type="dxa"/>
              <w:start w:w="100" w:type="dxa"/>
              <w:bottom w:w="100" w:type="dxa"/>
              <w:end w:w="100" w:type="dxa"/>
            </w:tcMar>
            <w:tcBorders>
              <w:top w:val="single" w:sz="0" w:color="FFFFFF"/>
              <w:left w:val="single" w:sz="0" w:color="FFFFFF"/>
              <w:bottom w:val="single" w:sz="0" w:color="FFFFFF"/>
              <w:right w:val="single" w:sz="0" w:color="FFFFFF"/>
              <w:insideH w:val="single" w:sz="0" w:color="FFFFFF"/>
              <w:insideV w:val="single" w:sz="0" w:color="FFFFFF"/>
            </w:tcBorders>
          </w:tcPr>
          <w:p>
            <w:pPr>
              <w:jc w:val="left"/>
            </w:pPr>
            <w:r>
              <w:rPr>
                <w:rFonts w:ascii="Times New Roman" w:hAnsi="Times New Roman" w:eastAsia="Times New Roman"/>
                <w:b/>
              </w:rPr>
              <w:t>Ngày báo cáo:</w:t>
            </w:r>
          </w:p>
        </w:tc>
        <w:tc>
          <w:tcPr>
            <w:tcW w:type="dxa" w:w="4819"/>
            <w:tcMar>
              <w:top w:w="100" w:type="dxa"/>
              <w:start w:w="100" w:type="dxa"/>
              <w:bottom w:w="100" w:type="dxa"/>
              <w:end w:w="100" w:type="dxa"/>
            </w:tcMar>
            <w:tcBorders>
              <w:top w:val="single" w:sz="0" w:color="FFFFFF"/>
              <w:left w:val="single" w:sz="0" w:color="FFFFFF"/>
              <w:bottom w:val="single" w:sz="0" w:color="FFFFFF"/>
              <w:right w:val="single" w:sz="0" w:color="FFFFFF"/>
              <w:insideH w:val="single" w:sz="0" w:color="FFFFFF"/>
              <w:insideV w:val="single" w:sz="0" w:color="FFFFFF"/>
            </w:tcBorders>
          </w:tcPr>
          <w:p>
            <w:pPr>
              <w:jc w:val="left"/>
            </w:pPr>
            <w:r>
              <w:rPr>
                <w:rFonts w:ascii="Times New Roman" w:hAnsi="Times New Roman" w:eastAsia="Times New Roman"/>
              </w:rPr>
              <w:t>24/09/2026</w:t>
            </w:r>
          </w:p>
        </w:tc>
      </w:tr>
    </w:tbl>
    <w:p>
      <w:pPr>
        <w:spacing w:after="680"/>
      </w:pPr>
    </w:p>
    <w:p>
      <w:pPr>
        <w:jc w:val="center"/>
      </w:pPr>
      <w:r>
        <w:rPr>
          <w:rFonts w:ascii="Times New Roman" w:hAnsi="Times New Roman" w:eastAsia="Times New Roman"/>
          <w:color w:val="595959"/>
          <w:sz w:val="23"/>
        </w:rPr>
        <w:t>Thành phố Hồ Chí Minh, tháng 09 năm 2026</w:t>
      </w:r>
    </w:p>
    <w:p>
      <w:r>
        <w:rPr>
          <w:rFonts w:ascii="Times New Roman" w:hAnsi="Times New Roman" w:eastAsia="Times New Roman"/>
        </w:rPr>
        <w:br w:type="page"/>
      </w:r>
    </w:p>
    <w:p>
      <w:pPr>
        <w:pStyle w:val="Heading1"/>
        <w:keepNext/>
      </w:pPr>
      <w:r>
        <w:rPr>
          <w:rFonts w:ascii="Times New Roman" w:hAnsi="Times New Roman" w:eastAsia="Times New Roman"/>
        </w:rPr>
        <w:t>1. Tóm tắt tiến độ</w:t>
      </w:r>
    </w:p>
    <w:p>
      <w:pPr>
        <w:spacing w:after="100" w:line="300" w:lineRule="auto"/>
        <w:ind w:firstLine="425"/>
        <w:jc w:val="both"/>
      </w:pPr>
      <w:r>
        <w:rPr>
          <w:rFonts w:ascii="Times New Roman" w:hAnsi="Times New Roman" w:eastAsia="Times New Roman"/>
        </w:rPr>
        <w:t>Đồ án hướng đến xây dựng hệ thống truy xuất video đa phương thức phục vụ bài toán AIC 2026. Đến thời điểm báo cáo, sáu nhóm dữ liệu trung gian cốt lõi gồm keyframe, ASR, object detection, image captioning và hai bộ visual embedding đã được trích xuất hoàn chỉnh, chuẩn hóa cấu trúc và lưu trữ trên Hugging Face. Giai đoạn hiện tại tập trung hoàn thiện OCR, kiểm toán liên kết dữ liệu và đánh giá thực nghiệm trước khi chốt kiến trúc truy xuất trực tuyến.</w:t>
      </w:r>
    </w:p>
    <w:tbl>
      <w:tblPr>
        <w:tblW w:type="auto" w:w="0"/>
        <w:jc w:val="center"/>
        <w:tblLayout w:type="fixed"/>
        <w:tblLook w:firstColumn="1" w:firstRow="1" w:lastColumn="0" w:lastRow="0" w:noHBand="0" w:noVBand="1" w:val="04A0"/>
      </w:tblPr>
      <w:tblGrid>
        <w:gridCol w:w="3137"/>
        <w:gridCol w:w="3137"/>
        <w:gridCol w:w="3137"/>
      </w:tblGrid>
      <w:tr>
        <w:trPr>
          <w:tblHeader w:val="true"/>
          <w:cantSplit/>
        </w:trPr>
        <w:tc>
          <w:tcPr>
            <w:tcW w:type="dxa" w:w="2324"/>
            <w:shd w:fill="1F4E78"/>
            <w:tcBorders>
              <w:top w:val="single" w:sz="6" w:color="D9E1E8"/>
              <w:left w:val="single" w:sz="6" w:color="D9E1E8"/>
              <w:bottom w:val="single" w:sz="6" w:color="D9E1E8"/>
              <w:right w:val="single" w:sz="6" w:color="D9E1E8"/>
              <w:insideH w:val="single" w:sz="6" w:color="D9E1E8"/>
              <w:insideV w:val="single" w:sz="6" w:color="D9E1E8"/>
            </w:tcBorders>
            <w:tcMar>
              <w:top w:w="90" w:type="dxa"/>
              <w:start w:w="100" w:type="dxa"/>
              <w:bottom w:w="90" w:type="dxa"/>
              <w:end w:w="100" w:type="dxa"/>
            </w:tcMar>
            <w:vAlign w:val="center"/>
          </w:tcPr>
          <w:p>
            <w:pPr>
              <w:spacing w:after="0"/>
              <w:jc w:val="center"/>
            </w:pPr>
            <w:r>
              <w:rPr>
                <w:rFonts w:ascii="Times New Roman" w:hAnsi="Times New Roman" w:eastAsia="Times New Roman"/>
                <w:b/>
                <w:color w:val="FFFFFF"/>
                <w:sz w:val="19"/>
              </w:rPr>
              <w:t>Hạng mục</w:t>
            </w:r>
          </w:p>
        </w:tc>
        <w:tc>
          <w:tcPr>
            <w:tcW w:type="dxa" w:w="1701"/>
            <w:shd w:fill="1F4E78"/>
            <w:tcBorders>
              <w:top w:val="single" w:sz="6" w:color="D9E1E8"/>
              <w:left w:val="single" w:sz="6" w:color="D9E1E8"/>
              <w:bottom w:val="single" w:sz="6" w:color="D9E1E8"/>
              <w:right w:val="single" w:sz="6" w:color="D9E1E8"/>
              <w:insideH w:val="single" w:sz="6" w:color="D9E1E8"/>
              <w:insideV w:val="single" w:sz="6" w:color="D9E1E8"/>
            </w:tcBorders>
            <w:tcMar>
              <w:top w:w="90" w:type="dxa"/>
              <w:start w:w="100" w:type="dxa"/>
              <w:bottom w:w="90" w:type="dxa"/>
              <w:end w:w="100" w:type="dxa"/>
            </w:tcMar>
            <w:vAlign w:val="center"/>
          </w:tcPr>
          <w:p>
            <w:pPr>
              <w:spacing w:after="0"/>
              <w:jc w:val="center"/>
            </w:pPr>
            <w:r>
              <w:rPr>
                <w:rFonts w:ascii="Times New Roman" w:hAnsi="Times New Roman" w:eastAsia="Times New Roman"/>
                <w:b/>
                <w:color w:val="FFFFFF"/>
                <w:sz w:val="19"/>
              </w:rPr>
              <w:t>Trạng thái</w:t>
            </w:r>
          </w:p>
        </w:tc>
        <w:tc>
          <w:tcPr>
            <w:tcW w:type="dxa" w:w="5159"/>
            <w:shd w:fill="1F4E78"/>
            <w:tcBorders>
              <w:top w:val="single" w:sz="6" w:color="D9E1E8"/>
              <w:left w:val="single" w:sz="6" w:color="D9E1E8"/>
              <w:bottom w:val="single" w:sz="6" w:color="D9E1E8"/>
              <w:right w:val="single" w:sz="6" w:color="D9E1E8"/>
              <w:insideH w:val="single" w:sz="6" w:color="D9E1E8"/>
              <w:insideV w:val="single" w:sz="6" w:color="D9E1E8"/>
            </w:tcBorders>
            <w:tcMar>
              <w:top w:w="90" w:type="dxa"/>
              <w:start w:w="100" w:type="dxa"/>
              <w:bottom w:w="90" w:type="dxa"/>
              <w:end w:w="100" w:type="dxa"/>
            </w:tcMar>
            <w:vAlign w:val="center"/>
          </w:tcPr>
          <w:p>
            <w:pPr>
              <w:spacing w:after="0"/>
              <w:jc w:val="center"/>
            </w:pPr>
            <w:r>
              <w:rPr>
                <w:rFonts w:ascii="Times New Roman" w:hAnsi="Times New Roman" w:eastAsia="Times New Roman"/>
                <w:b/>
                <w:color w:val="FFFFFF"/>
                <w:sz w:val="19"/>
              </w:rPr>
              <w:t>Kết quả chính</w:t>
            </w:r>
          </w:p>
        </w:tc>
      </w:tr>
      <w:tr>
        <w:trPr>
          <w:cantSplit/>
        </w:trPr>
        <w:tc>
          <w:tcPr>
            <w:tcW w:type="dxa" w:w="2324"/>
            <w:tcBorders>
              <w:top w:val="single" w:sz="6" w:color="D9E1E8"/>
              <w:left w:val="single" w:sz="6" w:color="D9E1E8"/>
              <w:bottom w:val="single" w:sz="6" w:color="D9E1E8"/>
              <w:right w:val="single" w:sz="6" w:color="D9E1E8"/>
              <w:insideH w:val="single" w:sz="6" w:color="D9E1E8"/>
              <w:insideV w:val="single" w:sz="6" w:color="D9E1E8"/>
            </w:tcBorders>
            <w:tcMar>
              <w:top w:w="90" w:type="dxa"/>
              <w:start w:w="100" w:type="dxa"/>
              <w:bottom w:w="90" w:type="dxa"/>
              <w:end w:w="100" w:type="dxa"/>
            </w:tcMar>
            <w:vAlign w:val="center"/>
          </w:tcPr>
          <w:p>
            <w:pPr>
              <w:spacing w:after="0" w:line="252" w:lineRule="auto"/>
            </w:pPr>
            <w:r>
              <w:rPr>
                <w:rFonts w:ascii="Times New Roman" w:hAnsi="Times New Roman" w:eastAsia="Times New Roman"/>
                <w:sz w:val="19"/>
              </w:rPr>
              <w:t>Keyframe extraction</w:t>
            </w:r>
          </w:p>
        </w:tc>
        <w:tc>
          <w:tcPr>
            <w:tcW w:type="dxa" w:w="1701"/>
            <w:tcBorders>
              <w:top w:val="single" w:sz="6" w:color="D9E1E8"/>
              <w:left w:val="single" w:sz="6" w:color="D9E1E8"/>
              <w:bottom w:val="single" w:sz="6" w:color="D9E1E8"/>
              <w:right w:val="single" w:sz="6" w:color="D9E1E8"/>
              <w:insideH w:val="single" w:sz="6" w:color="D9E1E8"/>
              <w:insideV w:val="single" w:sz="6" w:color="D9E1E8"/>
            </w:tcBorders>
            <w:tcMar>
              <w:top w:w="90" w:type="dxa"/>
              <w:start w:w="100" w:type="dxa"/>
              <w:bottom w:w="90" w:type="dxa"/>
              <w:end w:w="100" w:type="dxa"/>
            </w:tcMar>
            <w:vAlign w:val="center"/>
          </w:tcPr>
          <w:p>
            <w:pPr>
              <w:spacing w:after="0" w:line="252" w:lineRule="auto"/>
            </w:pPr>
            <w:r>
              <w:rPr>
                <w:rFonts w:ascii="Times New Roman" w:hAnsi="Times New Roman" w:eastAsia="Times New Roman"/>
                <w:sz w:val="19"/>
              </w:rPr>
              <w:t>Hoàn tất</w:t>
            </w:r>
          </w:p>
        </w:tc>
        <w:tc>
          <w:tcPr>
            <w:tcW w:type="dxa" w:w="5159"/>
            <w:tcBorders>
              <w:top w:val="single" w:sz="6" w:color="D9E1E8"/>
              <w:left w:val="single" w:sz="6" w:color="D9E1E8"/>
              <w:bottom w:val="single" w:sz="6" w:color="D9E1E8"/>
              <w:right w:val="single" w:sz="6" w:color="D9E1E8"/>
              <w:insideH w:val="single" w:sz="6" w:color="D9E1E8"/>
              <w:insideV w:val="single" w:sz="6" w:color="D9E1E8"/>
            </w:tcBorders>
            <w:tcMar>
              <w:top w:w="90" w:type="dxa"/>
              <w:start w:w="100" w:type="dxa"/>
              <w:bottom w:w="90" w:type="dxa"/>
              <w:end w:w="100" w:type="dxa"/>
            </w:tcMar>
            <w:vAlign w:val="center"/>
          </w:tcPr>
          <w:p>
            <w:pPr>
              <w:spacing w:after="0" w:line="252" w:lineRule="auto"/>
            </w:pPr>
            <w:r>
              <w:rPr>
                <w:rFonts w:ascii="Times New Roman" w:hAnsi="Times New Roman" w:eastAsia="Times New Roman"/>
                <w:sz w:val="19"/>
              </w:rPr>
              <w:t>TransNetV2; dữ liệu L21–L30</w:t>
            </w:r>
          </w:p>
        </w:tc>
      </w:tr>
      <w:tr>
        <w:trPr>
          <w:cantSplit/>
        </w:trPr>
        <w:tc>
          <w:tcPr>
            <w:tcW w:type="dxa" w:w="2324"/>
            <w:tcBorders>
              <w:top w:val="single" w:sz="6" w:color="D9E1E8"/>
              <w:left w:val="single" w:sz="6" w:color="D9E1E8"/>
              <w:bottom w:val="single" w:sz="6" w:color="D9E1E8"/>
              <w:right w:val="single" w:sz="6" w:color="D9E1E8"/>
              <w:insideH w:val="single" w:sz="6" w:color="D9E1E8"/>
              <w:insideV w:val="single" w:sz="6" w:color="D9E1E8"/>
            </w:tcBorders>
            <w:tcMar>
              <w:top w:w="90" w:type="dxa"/>
              <w:start w:w="100" w:type="dxa"/>
              <w:bottom w:w="90" w:type="dxa"/>
              <w:end w:w="100" w:type="dxa"/>
            </w:tcMar>
            <w:vAlign w:val="center"/>
            <w:shd w:fill="EEF5FA"/>
          </w:tcPr>
          <w:p>
            <w:pPr>
              <w:spacing w:after="0" w:line="252" w:lineRule="auto"/>
            </w:pPr>
            <w:r>
              <w:rPr>
                <w:rFonts w:ascii="Times New Roman" w:hAnsi="Times New Roman" w:eastAsia="Times New Roman"/>
                <w:sz w:val="19"/>
              </w:rPr>
              <w:t>ASR tiếng Việt</w:t>
            </w:r>
          </w:p>
        </w:tc>
        <w:tc>
          <w:tcPr>
            <w:tcW w:type="dxa" w:w="1701"/>
            <w:tcBorders>
              <w:top w:val="single" w:sz="6" w:color="D9E1E8"/>
              <w:left w:val="single" w:sz="6" w:color="D9E1E8"/>
              <w:bottom w:val="single" w:sz="6" w:color="D9E1E8"/>
              <w:right w:val="single" w:sz="6" w:color="D9E1E8"/>
              <w:insideH w:val="single" w:sz="6" w:color="D9E1E8"/>
              <w:insideV w:val="single" w:sz="6" w:color="D9E1E8"/>
            </w:tcBorders>
            <w:tcMar>
              <w:top w:w="90" w:type="dxa"/>
              <w:start w:w="100" w:type="dxa"/>
              <w:bottom w:w="90" w:type="dxa"/>
              <w:end w:w="100" w:type="dxa"/>
            </w:tcMar>
            <w:vAlign w:val="center"/>
            <w:shd w:fill="EEF5FA"/>
          </w:tcPr>
          <w:p>
            <w:pPr>
              <w:spacing w:after="0" w:line="252" w:lineRule="auto"/>
            </w:pPr>
            <w:r>
              <w:rPr>
                <w:rFonts w:ascii="Times New Roman" w:hAnsi="Times New Roman" w:eastAsia="Times New Roman"/>
                <w:sz w:val="19"/>
              </w:rPr>
              <w:t>Hoàn tất</w:t>
            </w:r>
          </w:p>
        </w:tc>
        <w:tc>
          <w:tcPr>
            <w:tcW w:type="dxa" w:w="5159"/>
            <w:tcBorders>
              <w:top w:val="single" w:sz="6" w:color="D9E1E8"/>
              <w:left w:val="single" w:sz="6" w:color="D9E1E8"/>
              <w:bottom w:val="single" w:sz="6" w:color="D9E1E8"/>
              <w:right w:val="single" w:sz="6" w:color="D9E1E8"/>
              <w:insideH w:val="single" w:sz="6" w:color="D9E1E8"/>
              <w:insideV w:val="single" w:sz="6" w:color="D9E1E8"/>
            </w:tcBorders>
            <w:tcMar>
              <w:top w:w="90" w:type="dxa"/>
              <w:start w:w="100" w:type="dxa"/>
              <w:bottom w:w="90" w:type="dxa"/>
              <w:end w:w="100" w:type="dxa"/>
            </w:tcMar>
            <w:vAlign w:val="center"/>
            <w:shd w:fill="EEF5FA"/>
          </w:tcPr>
          <w:p>
            <w:pPr>
              <w:spacing w:after="0" w:line="252" w:lineRule="auto"/>
            </w:pPr>
            <w:r>
              <w:rPr>
                <w:rFonts w:ascii="Times New Roman" w:hAnsi="Times New Roman" w:eastAsia="Times New Roman"/>
                <w:sz w:val="19"/>
              </w:rPr>
              <w:t>ChunkFormer RNNT Large; Whisper fallback</w:t>
            </w:r>
          </w:p>
        </w:tc>
      </w:tr>
      <w:tr>
        <w:trPr>
          <w:cantSplit/>
        </w:trPr>
        <w:tc>
          <w:tcPr>
            <w:tcW w:type="dxa" w:w="2324"/>
            <w:tcBorders>
              <w:top w:val="single" w:sz="6" w:color="D9E1E8"/>
              <w:left w:val="single" w:sz="6" w:color="D9E1E8"/>
              <w:bottom w:val="single" w:sz="6" w:color="D9E1E8"/>
              <w:right w:val="single" w:sz="6" w:color="D9E1E8"/>
              <w:insideH w:val="single" w:sz="6" w:color="D9E1E8"/>
              <w:insideV w:val="single" w:sz="6" w:color="D9E1E8"/>
            </w:tcBorders>
            <w:tcMar>
              <w:top w:w="90" w:type="dxa"/>
              <w:start w:w="100" w:type="dxa"/>
              <w:bottom w:w="90" w:type="dxa"/>
              <w:end w:w="100" w:type="dxa"/>
            </w:tcMar>
            <w:vAlign w:val="center"/>
          </w:tcPr>
          <w:p>
            <w:pPr>
              <w:spacing w:after="0" w:line="252" w:lineRule="auto"/>
            </w:pPr>
            <w:r>
              <w:rPr>
                <w:rFonts w:ascii="Times New Roman" w:hAnsi="Times New Roman" w:eastAsia="Times New Roman"/>
                <w:sz w:val="19"/>
              </w:rPr>
              <w:t>Object detection</w:t>
            </w:r>
          </w:p>
        </w:tc>
        <w:tc>
          <w:tcPr>
            <w:tcW w:type="dxa" w:w="1701"/>
            <w:tcBorders>
              <w:top w:val="single" w:sz="6" w:color="D9E1E8"/>
              <w:left w:val="single" w:sz="6" w:color="D9E1E8"/>
              <w:bottom w:val="single" w:sz="6" w:color="D9E1E8"/>
              <w:right w:val="single" w:sz="6" w:color="D9E1E8"/>
              <w:insideH w:val="single" w:sz="6" w:color="D9E1E8"/>
              <w:insideV w:val="single" w:sz="6" w:color="D9E1E8"/>
            </w:tcBorders>
            <w:tcMar>
              <w:top w:w="90" w:type="dxa"/>
              <w:start w:w="100" w:type="dxa"/>
              <w:bottom w:w="90" w:type="dxa"/>
              <w:end w:w="100" w:type="dxa"/>
            </w:tcMar>
            <w:vAlign w:val="center"/>
          </w:tcPr>
          <w:p>
            <w:pPr>
              <w:spacing w:after="0" w:line="252" w:lineRule="auto"/>
            </w:pPr>
            <w:r>
              <w:rPr>
                <w:rFonts w:ascii="Times New Roman" w:hAnsi="Times New Roman" w:eastAsia="Times New Roman"/>
                <w:sz w:val="19"/>
              </w:rPr>
              <w:t>Hoàn tất</w:t>
            </w:r>
          </w:p>
        </w:tc>
        <w:tc>
          <w:tcPr>
            <w:tcW w:type="dxa" w:w="5159"/>
            <w:tcBorders>
              <w:top w:val="single" w:sz="6" w:color="D9E1E8"/>
              <w:left w:val="single" w:sz="6" w:color="D9E1E8"/>
              <w:bottom w:val="single" w:sz="6" w:color="D9E1E8"/>
              <w:right w:val="single" w:sz="6" w:color="D9E1E8"/>
              <w:insideH w:val="single" w:sz="6" w:color="D9E1E8"/>
              <w:insideV w:val="single" w:sz="6" w:color="D9E1E8"/>
            </w:tcBorders>
            <w:tcMar>
              <w:top w:w="90" w:type="dxa"/>
              <w:start w:w="100" w:type="dxa"/>
              <w:bottom w:w="90" w:type="dxa"/>
              <w:end w:w="100" w:type="dxa"/>
            </w:tcMar>
            <w:vAlign w:val="center"/>
          </w:tcPr>
          <w:p>
            <w:pPr>
              <w:spacing w:after="0" w:line="252" w:lineRule="auto"/>
            </w:pPr>
            <w:r>
              <w:rPr>
                <w:rFonts w:ascii="Times New Roman" w:hAnsi="Times New Roman" w:eastAsia="Times New Roman"/>
                <w:sz w:val="19"/>
              </w:rPr>
              <w:t>WeDetect Large; core vocabulary 400 nhãn</w:t>
            </w:r>
          </w:p>
        </w:tc>
      </w:tr>
      <w:tr>
        <w:trPr>
          <w:cantSplit/>
        </w:trPr>
        <w:tc>
          <w:tcPr>
            <w:tcW w:type="dxa" w:w="2324"/>
            <w:tcBorders>
              <w:top w:val="single" w:sz="6" w:color="D9E1E8"/>
              <w:left w:val="single" w:sz="6" w:color="D9E1E8"/>
              <w:bottom w:val="single" w:sz="6" w:color="D9E1E8"/>
              <w:right w:val="single" w:sz="6" w:color="D9E1E8"/>
              <w:insideH w:val="single" w:sz="6" w:color="D9E1E8"/>
              <w:insideV w:val="single" w:sz="6" w:color="D9E1E8"/>
            </w:tcBorders>
            <w:tcMar>
              <w:top w:w="90" w:type="dxa"/>
              <w:start w:w="100" w:type="dxa"/>
              <w:bottom w:w="90" w:type="dxa"/>
              <w:end w:w="100" w:type="dxa"/>
            </w:tcMar>
            <w:vAlign w:val="center"/>
            <w:shd w:fill="EEF5FA"/>
          </w:tcPr>
          <w:p>
            <w:pPr>
              <w:spacing w:after="0" w:line="252" w:lineRule="auto"/>
            </w:pPr>
            <w:r>
              <w:rPr>
                <w:rFonts w:ascii="Times New Roman" w:hAnsi="Times New Roman" w:eastAsia="Times New Roman"/>
                <w:sz w:val="19"/>
              </w:rPr>
              <w:t>Visual embedding 1</w:t>
            </w:r>
          </w:p>
        </w:tc>
        <w:tc>
          <w:tcPr>
            <w:tcW w:type="dxa" w:w="1701"/>
            <w:tcBorders>
              <w:top w:val="single" w:sz="6" w:color="D9E1E8"/>
              <w:left w:val="single" w:sz="6" w:color="D9E1E8"/>
              <w:bottom w:val="single" w:sz="6" w:color="D9E1E8"/>
              <w:right w:val="single" w:sz="6" w:color="D9E1E8"/>
              <w:insideH w:val="single" w:sz="6" w:color="D9E1E8"/>
              <w:insideV w:val="single" w:sz="6" w:color="D9E1E8"/>
            </w:tcBorders>
            <w:tcMar>
              <w:top w:w="90" w:type="dxa"/>
              <w:start w:w="100" w:type="dxa"/>
              <w:bottom w:w="90" w:type="dxa"/>
              <w:end w:w="100" w:type="dxa"/>
            </w:tcMar>
            <w:vAlign w:val="center"/>
            <w:shd w:fill="EEF5FA"/>
          </w:tcPr>
          <w:p>
            <w:pPr>
              <w:spacing w:after="0" w:line="252" w:lineRule="auto"/>
            </w:pPr>
            <w:r>
              <w:rPr>
                <w:rFonts w:ascii="Times New Roman" w:hAnsi="Times New Roman" w:eastAsia="Times New Roman"/>
                <w:sz w:val="19"/>
              </w:rPr>
              <w:t>Hoàn tất</w:t>
            </w:r>
          </w:p>
        </w:tc>
        <w:tc>
          <w:tcPr>
            <w:tcW w:type="dxa" w:w="5159"/>
            <w:tcBorders>
              <w:top w:val="single" w:sz="6" w:color="D9E1E8"/>
              <w:left w:val="single" w:sz="6" w:color="D9E1E8"/>
              <w:bottom w:val="single" w:sz="6" w:color="D9E1E8"/>
              <w:right w:val="single" w:sz="6" w:color="D9E1E8"/>
              <w:insideH w:val="single" w:sz="6" w:color="D9E1E8"/>
              <w:insideV w:val="single" w:sz="6" w:color="D9E1E8"/>
            </w:tcBorders>
            <w:tcMar>
              <w:top w:w="90" w:type="dxa"/>
              <w:start w:w="100" w:type="dxa"/>
              <w:bottom w:w="90" w:type="dxa"/>
              <w:end w:w="100" w:type="dxa"/>
            </w:tcMar>
            <w:vAlign w:val="center"/>
            <w:shd w:fill="EEF5FA"/>
          </w:tcPr>
          <w:p>
            <w:pPr>
              <w:spacing w:after="0" w:line="252" w:lineRule="auto"/>
            </w:pPr>
            <w:r>
              <w:rPr>
                <w:rFonts w:ascii="Times New Roman" w:hAnsi="Times New Roman" w:eastAsia="Times New Roman"/>
                <w:sz w:val="19"/>
              </w:rPr>
              <w:t>SigLIP2 So400m, 1.152 chiều</w:t>
            </w:r>
          </w:p>
        </w:tc>
      </w:tr>
      <w:tr>
        <w:trPr>
          <w:cantSplit/>
        </w:trPr>
        <w:tc>
          <w:tcPr>
            <w:tcW w:type="dxa" w:w="2324"/>
            <w:tcBorders>
              <w:top w:val="single" w:sz="6" w:color="D9E1E8"/>
              <w:left w:val="single" w:sz="6" w:color="D9E1E8"/>
              <w:bottom w:val="single" w:sz="6" w:color="D9E1E8"/>
              <w:right w:val="single" w:sz="6" w:color="D9E1E8"/>
              <w:insideH w:val="single" w:sz="6" w:color="D9E1E8"/>
              <w:insideV w:val="single" w:sz="6" w:color="D9E1E8"/>
            </w:tcBorders>
            <w:tcMar>
              <w:top w:w="90" w:type="dxa"/>
              <w:start w:w="100" w:type="dxa"/>
              <w:bottom w:w="90" w:type="dxa"/>
              <w:end w:w="100" w:type="dxa"/>
            </w:tcMar>
            <w:vAlign w:val="center"/>
          </w:tcPr>
          <w:p>
            <w:pPr>
              <w:spacing w:after="0" w:line="252" w:lineRule="auto"/>
            </w:pPr>
            <w:r>
              <w:rPr>
                <w:rFonts w:ascii="Times New Roman" w:hAnsi="Times New Roman" w:eastAsia="Times New Roman"/>
                <w:sz w:val="19"/>
              </w:rPr>
              <w:t>Visual embedding 2</w:t>
            </w:r>
          </w:p>
        </w:tc>
        <w:tc>
          <w:tcPr>
            <w:tcW w:type="dxa" w:w="1701"/>
            <w:tcBorders>
              <w:top w:val="single" w:sz="6" w:color="D9E1E8"/>
              <w:left w:val="single" w:sz="6" w:color="D9E1E8"/>
              <w:bottom w:val="single" w:sz="6" w:color="D9E1E8"/>
              <w:right w:val="single" w:sz="6" w:color="D9E1E8"/>
              <w:insideH w:val="single" w:sz="6" w:color="D9E1E8"/>
              <w:insideV w:val="single" w:sz="6" w:color="D9E1E8"/>
            </w:tcBorders>
            <w:tcMar>
              <w:top w:w="90" w:type="dxa"/>
              <w:start w:w="100" w:type="dxa"/>
              <w:bottom w:w="90" w:type="dxa"/>
              <w:end w:w="100" w:type="dxa"/>
            </w:tcMar>
            <w:vAlign w:val="center"/>
          </w:tcPr>
          <w:p>
            <w:pPr>
              <w:spacing w:after="0" w:line="252" w:lineRule="auto"/>
            </w:pPr>
            <w:r>
              <w:rPr>
                <w:rFonts w:ascii="Times New Roman" w:hAnsi="Times New Roman" w:eastAsia="Times New Roman"/>
                <w:sz w:val="19"/>
              </w:rPr>
              <w:t>Hoàn tất</w:t>
            </w:r>
          </w:p>
        </w:tc>
        <w:tc>
          <w:tcPr>
            <w:tcW w:type="dxa" w:w="5159"/>
            <w:tcBorders>
              <w:top w:val="single" w:sz="6" w:color="D9E1E8"/>
              <w:left w:val="single" w:sz="6" w:color="D9E1E8"/>
              <w:bottom w:val="single" w:sz="6" w:color="D9E1E8"/>
              <w:right w:val="single" w:sz="6" w:color="D9E1E8"/>
              <w:insideH w:val="single" w:sz="6" w:color="D9E1E8"/>
              <w:insideV w:val="single" w:sz="6" w:color="D9E1E8"/>
            </w:tcBorders>
            <w:tcMar>
              <w:top w:w="90" w:type="dxa"/>
              <w:start w:w="100" w:type="dxa"/>
              <w:bottom w:w="90" w:type="dxa"/>
              <w:end w:w="100" w:type="dxa"/>
            </w:tcMar>
            <w:vAlign w:val="center"/>
          </w:tcPr>
          <w:p>
            <w:pPr>
              <w:spacing w:after="0" w:line="252" w:lineRule="auto"/>
            </w:pPr>
            <w:r>
              <w:rPr>
                <w:rFonts w:ascii="Times New Roman" w:hAnsi="Times New Roman" w:eastAsia="Times New Roman"/>
                <w:sz w:val="19"/>
              </w:rPr>
              <w:t>BEiT-3 Large COCO Retrieval, 1.024 chiều</w:t>
            </w:r>
          </w:p>
        </w:tc>
      </w:tr>
      <w:tr>
        <w:trPr>
          <w:cantSplit/>
        </w:trPr>
        <w:tc>
          <w:tcPr>
            <w:tcW w:type="dxa" w:w="2324"/>
            <w:tcBorders>
              <w:top w:val="single" w:sz="6" w:color="D9E1E8"/>
              <w:left w:val="single" w:sz="6" w:color="D9E1E8"/>
              <w:bottom w:val="single" w:sz="6" w:color="D9E1E8"/>
              <w:right w:val="single" w:sz="6" w:color="D9E1E8"/>
              <w:insideH w:val="single" w:sz="6" w:color="D9E1E8"/>
              <w:insideV w:val="single" w:sz="6" w:color="D9E1E8"/>
            </w:tcBorders>
            <w:tcMar>
              <w:top w:w="90" w:type="dxa"/>
              <w:start w:w="100" w:type="dxa"/>
              <w:bottom w:w="90" w:type="dxa"/>
              <w:end w:w="100" w:type="dxa"/>
            </w:tcMar>
            <w:vAlign w:val="center"/>
            <w:shd w:fill="EEF5FA"/>
          </w:tcPr>
          <w:p>
            <w:pPr>
              <w:spacing w:after="0" w:line="252" w:lineRule="auto"/>
            </w:pPr>
            <w:r>
              <w:rPr>
                <w:rFonts w:ascii="Times New Roman" w:hAnsi="Times New Roman" w:eastAsia="Times New Roman"/>
                <w:sz w:val="19"/>
              </w:rPr>
              <w:t>Image captioning</w:t>
            </w:r>
          </w:p>
        </w:tc>
        <w:tc>
          <w:tcPr>
            <w:tcW w:type="dxa" w:w="1701"/>
            <w:tcBorders>
              <w:top w:val="single" w:sz="6" w:color="D9E1E8"/>
              <w:left w:val="single" w:sz="6" w:color="D9E1E8"/>
              <w:bottom w:val="single" w:sz="6" w:color="D9E1E8"/>
              <w:right w:val="single" w:sz="6" w:color="D9E1E8"/>
              <w:insideH w:val="single" w:sz="6" w:color="D9E1E8"/>
              <w:insideV w:val="single" w:sz="6" w:color="D9E1E8"/>
            </w:tcBorders>
            <w:tcMar>
              <w:top w:w="90" w:type="dxa"/>
              <w:start w:w="100" w:type="dxa"/>
              <w:bottom w:w="90" w:type="dxa"/>
              <w:end w:w="100" w:type="dxa"/>
            </w:tcMar>
            <w:vAlign w:val="center"/>
            <w:shd w:fill="EEF5FA"/>
          </w:tcPr>
          <w:p>
            <w:pPr>
              <w:spacing w:after="0" w:line="252" w:lineRule="auto"/>
            </w:pPr>
            <w:r>
              <w:rPr>
                <w:rFonts w:ascii="Times New Roman" w:hAnsi="Times New Roman" w:eastAsia="Times New Roman"/>
                <w:sz w:val="19"/>
              </w:rPr>
              <w:t>Hoàn tất</w:t>
            </w:r>
          </w:p>
        </w:tc>
        <w:tc>
          <w:tcPr>
            <w:tcW w:type="dxa" w:w="5159"/>
            <w:tcBorders>
              <w:top w:val="single" w:sz="6" w:color="D9E1E8"/>
              <w:left w:val="single" w:sz="6" w:color="D9E1E8"/>
              <w:bottom w:val="single" w:sz="6" w:color="D9E1E8"/>
              <w:right w:val="single" w:sz="6" w:color="D9E1E8"/>
              <w:insideH w:val="single" w:sz="6" w:color="D9E1E8"/>
              <w:insideV w:val="single" w:sz="6" w:color="D9E1E8"/>
            </w:tcBorders>
            <w:tcMar>
              <w:top w:w="90" w:type="dxa"/>
              <w:start w:w="100" w:type="dxa"/>
              <w:bottom w:w="90" w:type="dxa"/>
              <w:end w:w="100" w:type="dxa"/>
            </w:tcMar>
            <w:vAlign w:val="center"/>
            <w:shd w:fill="EEF5FA"/>
          </w:tcPr>
          <w:p>
            <w:pPr>
              <w:spacing w:after="0" w:line="252" w:lineRule="auto"/>
            </w:pPr>
            <w:r>
              <w:rPr>
                <w:rFonts w:ascii="Times New Roman" w:hAnsi="Times New Roman" w:eastAsia="Times New Roman"/>
                <w:sz w:val="19"/>
              </w:rPr>
              <w:t>BLIP-2 OPT 2.7B COCO; caption tiếng Anh cho mỗi keyframe</w:t>
            </w:r>
          </w:p>
        </w:tc>
      </w:tr>
      <w:tr>
        <w:trPr>
          <w:cantSplit/>
        </w:trPr>
        <w:tc>
          <w:tcPr>
            <w:tcW w:type="dxa" w:w="2324"/>
            <w:tcBorders>
              <w:top w:val="single" w:sz="6" w:color="D9E1E8"/>
              <w:left w:val="single" w:sz="6" w:color="D9E1E8"/>
              <w:bottom w:val="single" w:sz="6" w:color="D9E1E8"/>
              <w:right w:val="single" w:sz="6" w:color="D9E1E8"/>
              <w:insideH w:val="single" w:sz="6" w:color="D9E1E8"/>
              <w:insideV w:val="single" w:sz="6" w:color="D9E1E8"/>
            </w:tcBorders>
            <w:tcMar>
              <w:top w:w="90" w:type="dxa"/>
              <w:start w:w="100" w:type="dxa"/>
              <w:bottom w:w="90" w:type="dxa"/>
              <w:end w:w="100" w:type="dxa"/>
            </w:tcMar>
            <w:vAlign w:val="center"/>
          </w:tcPr>
          <w:p>
            <w:pPr>
              <w:spacing w:after="0" w:line="252" w:lineRule="auto"/>
            </w:pPr>
            <w:r>
              <w:rPr>
                <w:rFonts w:ascii="Times New Roman" w:hAnsi="Times New Roman" w:eastAsia="Times New Roman"/>
                <w:sz w:val="19"/>
              </w:rPr>
              <w:t>OCR</w:t>
            </w:r>
          </w:p>
        </w:tc>
        <w:tc>
          <w:tcPr>
            <w:tcW w:type="dxa" w:w="1701"/>
            <w:tcBorders>
              <w:top w:val="single" w:sz="6" w:color="D9E1E8"/>
              <w:left w:val="single" w:sz="6" w:color="D9E1E8"/>
              <w:bottom w:val="single" w:sz="6" w:color="D9E1E8"/>
              <w:right w:val="single" w:sz="6" w:color="D9E1E8"/>
              <w:insideH w:val="single" w:sz="6" w:color="D9E1E8"/>
              <w:insideV w:val="single" w:sz="6" w:color="D9E1E8"/>
            </w:tcBorders>
            <w:tcMar>
              <w:top w:w="90" w:type="dxa"/>
              <w:start w:w="100" w:type="dxa"/>
              <w:bottom w:w="90" w:type="dxa"/>
              <w:end w:w="100" w:type="dxa"/>
            </w:tcMar>
            <w:vAlign w:val="center"/>
          </w:tcPr>
          <w:p>
            <w:pPr>
              <w:spacing w:after="0" w:line="252" w:lineRule="auto"/>
            </w:pPr>
            <w:r>
              <w:rPr>
                <w:rFonts w:ascii="Times New Roman" w:hAnsi="Times New Roman" w:eastAsia="Times New Roman"/>
                <w:sz w:val="19"/>
              </w:rPr>
              <w:t>Đang thử nghiệm</w:t>
            </w:r>
          </w:p>
        </w:tc>
        <w:tc>
          <w:tcPr>
            <w:tcW w:type="dxa" w:w="5159"/>
            <w:tcBorders>
              <w:top w:val="single" w:sz="6" w:color="D9E1E8"/>
              <w:left w:val="single" w:sz="6" w:color="D9E1E8"/>
              <w:bottom w:val="single" w:sz="6" w:color="D9E1E8"/>
              <w:right w:val="single" w:sz="6" w:color="D9E1E8"/>
              <w:insideH w:val="single" w:sz="6" w:color="D9E1E8"/>
              <w:insideV w:val="single" w:sz="6" w:color="D9E1E8"/>
            </w:tcBorders>
            <w:tcMar>
              <w:top w:w="90" w:type="dxa"/>
              <w:start w:w="100" w:type="dxa"/>
              <w:bottom w:w="90" w:type="dxa"/>
              <w:end w:w="100" w:type="dxa"/>
            </w:tcMar>
            <w:vAlign w:val="center"/>
          </w:tcPr>
          <w:p>
            <w:pPr>
              <w:spacing w:after="0" w:line="252" w:lineRule="auto"/>
            </w:pPr>
            <w:r>
              <w:rPr>
                <w:rFonts w:ascii="Times New Roman" w:hAnsi="Times New Roman" w:eastAsia="Times New Roman"/>
                <w:sz w:val="19"/>
              </w:rPr>
              <w:t>Qwen3.5-9B; chưa ingest toàn bộ dữ liệu</w:t>
            </w:r>
          </w:p>
        </w:tc>
      </w:tr>
      <w:tr>
        <w:trPr>
          <w:cantSplit/>
        </w:trPr>
        <w:tc>
          <w:tcPr>
            <w:tcW w:type="dxa" w:w="2324"/>
            <w:tcBorders>
              <w:top w:val="single" w:sz="6" w:color="D9E1E8"/>
              <w:left w:val="single" w:sz="6" w:color="D9E1E8"/>
              <w:bottom w:val="single" w:sz="6" w:color="D9E1E8"/>
              <w:right w:val="single" w:sz="6" w:color="D9E1E8"/>
              <w:insideH w:val="single" w:sz="6" w:color="D9E1E8"/>
              <w:insideV w:val="single" w:sz="6" w:color="D9E1E8"/>
            </w:tcBorders>
            <w:tcMar>
              <w:top w:w="90" w:type="dxa"/>
              <w:start w:w="100" w:type="dxa"/>
              <w:bottom w:w="90" w:type="dxa"/>
              <w:end w:w="100" w:type="dxa"/>
            </w:tcMar>
            <w:vAlign w:val="center"/>
            <w:shd w:fill="EEF5FA"/>
          </w:tcPr>
          <w:p>
            <w:pPr>
              <w:spacing w:after="0" w:line="252" w:lineRule="auto"/>
            </w:pPr>
            <w:r>
              <w:rPr>
                <w:rFonts w:ascii="Times New Roman" w:hAnsi="Times New Roman" w:eastAsia="Times New Roman"/>
                <w:sz w:val="19"/>
              </w:rPr>
              <w:t>Online retrieval</w:t>
            </w:r>
          </w:p>
        </w:tc>
        <w:tc>
          <w:tcPr>
            <w:tcW w:type="dxa" w:w="1701"/>
            <w:tcBorders>
              <w:top w:val="single" w:sz="6" w:color="D9E1E8"/>
              <w:left w:val="single" w:sz="6" w:color="D9E1E8"/>
              <w:bottom w:val="single" w:sz="6" w:color="D9E1E8"/>
              <w:right w:val="single" w:sz="6" w:color="D9E1E8"/>
              <w:insideH w:val="single" w:sz="6" w:color="D9E1E8"/>
              <w:insideV w:val="single" w:sz="6" w:color="D9E1E8"/>
            </w:tcBorders>
            <w:tcMar>
              <w:top w:w="90" w:type="dxa"/>
              <w:start w:w="100" w:type="dxa"/>
              <w:bottom w:w="90" w:type="dxa"/>
              <w:end w:w="100" w:type="dxa"/>
            </w:tcMar>
            <w:vAlign w:val="center"/>
            <w:shd w:fill="EEF5FA"/>
          </w:tcPr>
          <w:p>
            <w:pPr>
              <w:spacing w:after="0" w:line="252" w:lineRule="auto"/>
            </w:pPr>
            <w:r>
              <w:rPr>
                <w:rFonts w:ascii="Times New Roman" w:hAnsi="Times New Roman" w:eastAsia="Times New Roman"/>
                <w:sz w:val="19"/>
              </w:rPr>
              <w:t>Chưa triển khai</w:t>
            </w:r>
          </w:p>
        </w:tc>
        <w:tc>
          <w:tcPr>
            <w:tcW w:type="dxa" w:w="5159"/>
            <w:tcBorders>
              <w:top w:val="single" w:sz="6" w:color="D9E1E8"/>
              <w:left w:val="single" w:sz="6" w:color="D9E1E8"/>
              <w:bottom w:val="single" w:sz="6" w:color="D9E1E8"/>
              <w:right w:val="single" w:sz="6" w:color="D9E1E8"/>
              <w:insideH w:val="single" w:sz="6" w:color="D9E1E8"/>
              <w:insideV w:val="single" w:sz="6" w:color="D9E1E8"/>
            </w:tcBorders>
            <w:tcMar>
              <w:top w:w="90" w:type="dxa"/>
              <w:start w:w="100" w:type="dxa"/>
              <w:bottom w:w="90" w:type="dxa"/>
              <w:end w:w="100" w:type="dxa"/>
            </w:tcMar>
            <w:vAlign w:val="center"/>
            <w:shd w:fill="EEF5FA"/>
          </w:tcPr>
          <w:p>
            <w:pPr>
              <w:spacing w:after="0" w:line="252" w:lineRule="auto"/>
            </w:pPr>
            <w:r>
              <w:rPr>
                <w:rFonts w:ascii="Times New Roman" w:hAnsi="Times New Roman" w:eastAsia="Times New Roman"/>
                <w:sz w:val="19"/>
              </w:rPr>
              <w:t>Đang đánh giá kiến trúc, fusion và reranking</w:t>
            </w:r>
          </w:p>
        </w:tc>
      </w:tr>
    </w:tbl>
    <w:p>
      <w:pPr>
        <w:spacing w:after="0"/>
      </w:pPr>
    </w:p>
    <w:p>
      <w:pPr>
        <w:pStyle w:val="Heading1"/>
        <w:keepNext/>
      </w:pPr>
      <w:r>
        <w:rPr>
          <w:rFonts w:ascii="Times New Roman" w:hAnsi="Times New Roman" w:eastAsia="Times New Roman"/>
        </w:rPr>
        <w:t>2. Mục tiêu và phạm vi hiện tại</w:t>
      </w:r>
    </w:p>
    <w:p>
      <w:pPr>
        <w:spacing w:after="100" w:line="300" w:lineRule="auto"/>
        <w:ind w:firstLine="425"/>
        <w:jc w:val="both"/>
      </w:pPr>
      <w:r>
        <w:rPr>
          <w:rFonts w:ascii="Times New Roman" w:hAnsi="Times New Roman" w:eastAsia="Times New Roman"/>
        </w:rPr>
        <w:t>Mục tiêu tổng thể là cho phép người dùng nhập truy vấn tự nhiên bằng tiếng Việt hoặc tiếng Anh để tìm đúng khung hình, đoạn video hoặc chuỗi sự kiện trong kho video của Ban Tổ chức. Hệ thống dự kiến kết hợp bằng chứng từ hình ảnh, lời nói, chữ xuất hiện trong khung hình, đối tượng và mô tả ngữ nghĩa.</w:t>
      </w:r>
    </w:p>
    <w:p>
      <w:pPr>
        <w:spacing w:after="100" w:line="300" w:lineRule="auto"/>
        <w:ind w:firstLine="425"/>
        <w:jc w:val="both"/>
      </w:pPr>
      <w:r>
        <w:rPr>
          <w:rFonts w:ascii="Times New Roman" w:hAnsi="Times New Roman" w:eastAsia="Times New Roman"/>
        </w:rPr>
        <w:t>Phạm vi đã thực hiện trong kỳ báo cáo là xây dựng pipeline ingest/extract có thể chạy ổn định trên Google Colab và Kaggle, tạo artifact có schema rõ ràng, hỗ trợ tiếp tục sau gián đoạn và kiểm tra tính đầy đủ. Kiến trúc phục vụ truy vấn, phương pháp fusion, bộ reranker, cơ sở dữ liệu vector và giao diện người dùng vẫn đang ở giai đoạn nghiên cứu; báo cáo không xem các đề xuất này là quyết định cuối cùng.</w:t>
      </w:r>
    </w:p>
    <w:p>
      <w:pPr>
        <w:pStyle w:val="Heading1"/>
        <w:keepNext/>
      </w:pPr>
      <w:r>
        <w:rPr>
          <w:rFonts w:ascii="Times New Roman" w:hAnsi="Times New Roman" w:eastAsia="Times New Roman"/>
        </w:rPr>
        <w:t>3. Dữ liệu và quy ước liên kết</w:t>
      </w:r>
    </w:p>
    <w:p>
      <w:pPr>
        <w:pStyle w:val="ListBullet"/>
        <w:spacing w:after="60" w:line="276" w:lineRule="auto"/>
      </w:pPr>
      <w:r>
        <w:rPr>
          <w:rFonts w:ascii="Times New Roman" w:hAnsi="Times New Roman" w:eastAsia="Times New Roman"/>
        </w:rPr>
        <w:t>Nguồn dữ liệu: các archive video do Ban Tổ chức cung cấp, hiện gồm các lô L21 đến L30.</w:t>
      </w:r>
    </w:p>
    <w:p>
      <w:pPr>
        <w:pStyle w:val="ListBullet"/>
        <w:spacing w:after="60" w:line="276" w:lineRule="auto"/>
      </w:pPr>
      <w:r>
        <w:rPr>
          <w:rFonts w:ascii="Times New Roman" w:hAnsi="Times New Roman" w:eastAsia="Times New Roman"/>
        </w:rPr>
        <w:t>Định danh video theo mẫu Lxx_Vxxx; không suy luận video bị thiếu chỉ từ khoảng số thứ tự.</w:t>
      </w:r>
    </w:p>
    <w:p>
      <w:pPr>
        <w:pStyle w:val="ListBullet"/>
        <w:spacing w:after="60" w:line="276" w:lineRule="auto"/>
      </w:pPr>
      <w:r>
        <w:rPr>
          <w:rFonts w:ascii="Times New Roman" w:hAnsi="Times New Roman" w:eastAsia="Times New Roman"/>
        </w:rPr>
        <w:t>Định danh khung hình dùng khóa chuẩn frame_uid = {video_id}:{frame_idx}, trong đó frame_idx bắt đầu từ 0.</w:t>
      </w:r>
    </w:p>
    <w:p>
      <w:pPr>
        <w:pStyle w:val="ListBullet"/>
        <w:spacing w:after="60" w:line="276" w:lineRule="auto"/>
      </w:pPr>
      <w:r>
        <w:rPr>
          <w:rFonts w:ascii="Times New Roman" w:hAnsi="Times New Roman" w:eastAsia="Times New Roman"/>
        </w:rPr>
        <w:t>Mỗi module xuất artifact độc lập nhưng giữ cùng khóa video/khung hình để có thể join và đánh giá chéo ở giai đoạn sau.</w:t>
      </w:r>
    </w:p>
    <w:p>
      <w:r>
        <w:rPr>
          <w:rFonts w:ascii="Times New Roman" w:hAnsi="Times New Roman" w:eastAsia="Times New Roman"/>
        </w:rPr>
        <w:br w:type="page"/>
      </w:r>
    </w:p>
    <w:p>
      <w:pPr>
        <w:pStyle w:val="Heading1"/>
        <w:keepNext/>
      </w:pPr>
      <w:r>
        <w:rPr>
          <w:rFonts w:ascii="Times New Roman" w:hAnsi="Times New Roman" w:eastAsia="Times New Roman"/>
        </w:rPr>
        <w:t>4. Các hạng mục đã hoàn thành</w:t>
      </w:r>
    </w:p>
    <w:p>
      <w:pPr>
        <w:pStyle w:val="Heading2"/>
        <w:keepNext/>
      </w:pPr>
      <w:r>
        <w:rPr>
          <w:rFonts w:ascii="Times New Roman" w:hAnsi="Times New Roman" w:eastAsia="Times New Roman"/>
        </w:rPr>
        <w:t>4.1. Trích xuất keyframe</w:t>
      </w:r>
    </w:p>
    <w:p>
      <w:pPr>
        <w:spacing w:after="100" w:line="300" w:lineRule="auto"/>
        <w:ind w:firstLine="425"/>
        <w:jc w:val="both"/>
      </w:pPr>
      <w:r>
        <w:rPr>
          <w:rFonts w:ascii="Times New Roman" w:hAnsi="Times New Roman" w:eastAsia="Times New Roman"/>
        </w:rPr>
        <w:t>Pipeline sử dụng TransNetV2 để xác định ranh giới shot, sau đó chọn frame đại diện và loại trùng bằng pHash kết hợp OpenCLIP. Toàn bộ video thực tế trong các archive L21–L30 đã được xử lý. Mỗi video có keyframes.tar, frames.parquet và _SUCCESS.json; marker chỉ được tạo sau khi artifact chính đã tải lên thành công.</w:t>
      </w:r>
    </w:p>
    <w:p>
      <w:pPr>
        <w:pStyle w:val="Heading2"/>
        <w:keepNext/>
      </w:pPr>
      <w:r>
        <w:rPr>
          <w:rFonts w:ascii="Times New Roman" w:hAnsi="Times New Roman" w:eastAsia="Times New Roman"/>
        </w:rPr>
        <w:t>4.2. Nhận dạng tiếng nói tự động</w:t>
      </w:r>
    </w:p>
    <w:p>
      <w:pPr>
        <w:spacing w:after="100" w:line="300" w:lineRule="auto"/>
        <w:ind w:firstLine="425"/>
        <w:jc w:val="both"/>
      </w:pPr>
      <w:r>
        <w:rPr>
          <w:rFonts w:ascii="Times New Roman" w:hAnsi="Times New Roman" w:eastAsia="Times New Roman"/>
        </w:rPr>
        <w:t>Âm thanh được trích trực tiếp từ video nguồn. Mô hình chính là khanhld/chunkformer-rnnt-large-vie, phù hợp với tiếng Việt và xử lý audio dài theo chunk. Khi ChunkFormer không tạo được transcript hợp lệ, pipeline dùng Systran/faster-whisper-large-v3 làm phương án dự phòng; trường hợp thực sự không có tiếng nói được ghi nhận rõ thay vì tạo kết quả giả.</w:t>
      </w:r>
    </w:p>
    <w:p>
      <w:pPr>
        <w:pStyle w:val="Heading2"/>
        <w:keepNext/>
      </w:pPr>
      <w:r>
        <w:rPr>
          <w:rFonts w:ascii="Times New Roman" w:hAnsi="Times New Roman" w:eastAsia="Times New Roman"/>
        </w:rPr>
        <w:t>4.3. Phát hiện đối tượng</w:t>
      </w:r>
    </w:p>
    <w:p>
      <w:pPr>
        <w:spacing w:after="100" w:line="300" w:lineRule="auto"/>
        <w:ind w:firstLine="425"/>
        <w:jc w:val="both"/>
      </w:pPr>
      <w:r>
        <w:rPr>
          <w:rFonts w:ascii="Times New Roman" w:hAnsi="Times New Roman" w:eastAsia="Times New Roman"/>
        </w:rPr>
        <w:t>Module object detection sử dụng WeDetect Large trên keyframe, ngưỡng confidence 0,30 và core vocabulary 400 nhãn được xây dựng theo bối cảnh AIC. Kết quả lưu cả detection theo bounding box và bảng tổng hợp theo frame để hỗ trợ tìm kiếm, lọc mềm, tính số lượng và quan hệ không gian ở giai đoạn online.</w:t>
      </w:r>
    </w:p>
    <w:p>
      <w:pPr>
        <w:pStyle w:val="Heading2"/>
        <w:keepNext/>
      </w:pPr>
      <w:r>
        <w:rPr>
          <w:rFonts w:ascii="Times New Roman" w:hAnsi="Times New Roman" w:eastAsia="Times New Roman"/>
        </w:rPr>
        <w:t>4.4. Hai nhánh visual embedding</w:t>
      </w:r>
    </w:p>
    <w:p>
      <w:pPr>
        <w:spacing w:after="100" w:line="300" w:lineRule="auto"/>
        <w:ind w:firstLine="425"/>
        <w:jc w:val="both"/>
      </w:pPr>
      <w:r>
        <w:rPr>
          <w:rFonts w:ascii="Times New Roman" w:hAnsi="Times New Roman" w:eastAsia="Times New Roman"/>
        </w:rPr>
        <w:t>Hai encoder được ingest độc lập để bảo toàn đặc tính mô hình và tạo điều kiện đánh giá từng nhánh trước khi fusion. SigLIP2 có lợi thế mạnh về liên kết văn bản–hình ảnh tổng quát; BEiT-3 Large COCO Retrieval bổ sung biểu diễn đa phương thức được tinh chỉnh cho retrieval. Vector được chuẩn hóa L2 và lưu FP16 để giảm dung lượng nhưng vẫn phù hợp cho tìm kiếm cosine.</w:t>
      </w:r>
    </w:p>
    <w:p>
      <w:pPr>
        <w:pStyle w:val="Heading2"/>
        <w:keepNext/>
      </w:pPr>
      <w:r>
        <w:rPr>
          <w:rFonts w:ascii="Times New Roman" w:hAnsi="Times New Roman" w:eastAsia="Times New Roman"/>
        </w:rPr>
        <w:t>4.5. Sinh mô tả ảnh</w:t>
      </w:r>
    </w:p>
    <w:p>
      <w:pPr>
        <w:spacing w:after="100" w:line="300" w:lineRule="auto"/>
        <w:ind w:firstLine="425"/>
        <w:jc w:val="both"/>
      </w:pPr>
      <w:r>
        <w:rPr>
          <w:rFonts w:ascii="Times New Roman" w:hAnsi="Times New Roman" w:eastAsia="Times New Roman"/>
        </w:rPr>
        <w:t>Module image captioning sử dụng Salesforce/blip2-opt-2.7b-coco để sinh một caption tiếng Anh cho mỗi keyframe. Quá trình suy luận chạy FP16 trên GPU với beam search xác định gồm ba beam và giới hạn 40 token mới. Pipeline lưu captions.parquet và _CAPTION_SUCCESS.json, kiểm tra số caption khớp số frame, từ chối caption rỗng, lưu revision, hash và provenance, đồng thời hỗ trợ skip/resume dựa trên marker hợp lệ. Toàn bộ dữ liệu caption đã được ingest và lưu trữ trên Hugging Face.</w:t>
      </w:r>
    </w:p>
    <w:tbl>
      <w:tblPr>
        <w:tblW w:type="auto" w:w="0"/>
        <w:jc w:val="center"/>
        <w:tblLayout w:type="fixed"/>
        <w:tblLook w:firstColumn="1" w:firstRow="1" w:lastColumn="0" w:lastRow="0" w:noHBand="0" w:noVBand="1" w:val="04A0"/>
      </w:tblPr>
      <w:tblGrid>
        <w:gridCol w:w="3137"/>
        <w:gridCol w:w="3137"/>
        <w:gridCol w:w="3137"/>
      </w:tblGrid>
      <w:tr>
        <w:trPr>
          <w:tblHeader w:val="true"/>
          <w:cantSplit/>
        </w:trPr>
        <w:tc>
          <w:tcPr>
            <w:tcW w:type="dxa" w:w="1361"/>
            <w:shd w:fill="1F4E78"/>
            <w:tcBorders>
              <w:top w:val="single" w:sz="6" w:color="D9E1E8"/>
              <w:left w:val="single" w:sz="6" w:color="D9E1E8"/>
              <w:bottom w:val="single" w:sz="6" w:color="D9E1E8"/>
              <w:right w:val="single" w:sz="6" w:color="D9E1E8"/>
              <w:insideH w:val="single" w:sz="6" w:color="D9E1E8"/>
              <w:insideV w:val="single" w:sz="6" w:color="D9E1E8"/>
            </w:tcBorders>
            <w:tcMar>
              <w:top w:w="90" w:type="dxa"/>
              <w:start w:w="100" w:type="dxa"/>
              <w:bottom w:w="90" w:type="dxa"/>
              <w:end w:w="100" w:type="dxa"/>
            </w:tcMar>
            <w:vAlign w:val="center"/>
          </w:tcPr>
          <w:p>
            <w:pPr>
              <w:spacing w:after="0"/>
              <w:jc w:val="center"/>
            </w:pPr>
            <w:r>
              <w:rPr>
                <w:rFonts w:ascii="Times New Roman" w:hAnsi="Times New Roman" w:eastAsia="Times New Roman"/>
                <w:b/>
                <w:color w:val="FFFFFF"/>
                <w:sz w:val="17"/>
              </w:rPr>
              <w:t>Artifact</w:t>
            </w:r>
          </w:p>
        </w:tc>
        <w:tc>
          <w:tcPr>
            <w:tcW w:type="dxa" w:w="3458"/>
            <w:shd w:fill="1F4E78"/>
            <w:tcBorders>
              <w:top w:val="single" w:sz="6" w:color="D9E1E8"/>
              <w:left w:val="single" w:sz="6" w:color="D9E1E8"/>
              <w:bottom w:val="single" w:sz="6" w:color="D9E1E8"/>
              <w:right w:val="single" w:sz="6" w:color="D9E1E8"/>
              <w:insideH w:val="single" w:sz="6" w:color="D9E1E8"/>
              <w:insideV w:val="single" w:sz="6" w:color="D9E1E8"/>
            </w:tcBorders>
            <w:tcMar>
              <w:top w:w="90" w:type="dxa"/>
              <w:start w:w="100" w:type="dxa"/>
              <w:bottom w:w="90" w:type="dxa"/>
              <w:end w:w="100" w:type="dxa"/>
            </w:tcMar>
            <w:vAlign w:val="center"/>
          </w:tcPr>
          <w:p>
            <w:pPr>
              <w:spacing w:after="0"/>
              <w:jc w:val="center"/>
            </w:pPr>
            <w:r>
              <w:rPr>
                <w:rFonts w:ascii="Times New Roman" w:hAnsi="Times New Roman" w:eastAsia="Times New Roman"/>
                <w:b/>
                <w:color w:val="FFFFFF"/>
                <w:sz w:val="17"/>
              </w:rPr>
              <w:t>Mô hình/cấu hình</w:t>
            </w:r>
          </w:p>
        </w:tc>
        <w:tc>
          <w:tcPr>
            <w:tcW w:type="dxa" w:w="4365"/>
            <w:shd w:fill="1F4E78"/>
            <w:tcBorders>
              <w:top w:val="single" w:sz="6" w:color="D9E1E8"/>
              <w:left w:val="single" w:sz="6" w:color="D9E1E8"/>
              <w:bottom w:val="single" w:sz="6" w:color="D9E1E8"/>
              <w:right w:val="single" w:sz="6" w:color="D9E1E8"/>
              <w:insideH w:val="single" w:sz="6" w:color="D9E1E8"/>
              <w:insideV w:val="single" w:sz="6" w:color="D9E1E8"/>
            </w:tcBorders>
            <w:tcMar>
              <w:top w:w="90" w:type="dxa"/>
              <w:start w:w="100" w:type="dxa"/>
              <w:bottom w:w="90" w:type="dxa"/>
              <w:end w:w="100" w:type="dxa"/>
            </w:tcMar>
            <w:vAlign w:val="center"/>
          </w:tcPr>
          <w:p>
            <w:pPr>
              <w:spacing w:after="0"/>
              <w:jc w:val="center"/>
            </w:pPr>
            <w:r>
              <w:rPr>
                <w:rFonts w:ascii="Times New Roman" w:hAnsi="Times New Roman" w:eastAsia="Times New Roman"/>
                <w:b/>
                <w:color w:val="FFFFFF"/>
                <w:sz w:val="17"/>
              </w:rPr>
              <w:t>Kho lưu trữ</w:t>
            </w:r>
          </w:p>
        </w:tc>
      </w:tr>
      <w:tr>
        <w:trPr>
          <w:cantSplit/>
        </w:trPr>
        <w:tc>
          <w:tcPr>
            <w:tcW w:type="dxa" w:w="1361"/>
            <w:tcBorders>
              <w:top w:val="single" w:sz="6" w:color="D9E1E8"/>
              <w:left w:val="single" w:sz="6" w:color="D9E1E8"/>
              <w:bottom w:val="single" w:sz="6" w:color="D9E1E8"/>
              <w:right w:val="single" w:sz="6" w:color="D9E1E8"/>
              <w:insideH w:val="single" w:sz="6" w:color="D9E1E8"/>
              <w:insideV w:val="single" w:sz="6" w:color="D9E1E8"/>
            </w:tcBorders>
            <w:tcMar>
              <w:top w:w="90" w:type="dxa"/>
              <w:start w:w="100" w:type="dxa"/>
              <w:bottom w:w="90" w:type="dxa"/>
              <w:end w:w="100" w:type="dxa"/>
            </w:tcMar>
            <w:vAlign w:val="center"/>
          </w:tcPr>
          <w:p>
            <w:pPr>
              <w:spacing w:after="0" w:line="252" w:lineRule="auto"/>
            </w:pPr>
            <w:r>
              <w:rPr>
                <w:rFonts w:ascii="Times New Roman" w:hAnsi="Times New Roman" w:eastAsia="Times New Roman"/>
                <w:sz w:val="17"/>
              </w:rPr>
              <w:t>Keyframe</w:t>
            </w:r>
          </w:p>
        </w:tc>
        <w:tc>
          <w:tcPr>
            <w:tcW w:type="dxa" w:w="3458"/>
            <w:tcBorders>
              <w:top w:val="single" w:sz="6" w:color="D9E1E8"/>
              <w:left w:val="single" w:sz="6" w:color="D9E1E8"/>
              <w:bottom w:val="single" w:sz="6" w:color="D9E1E8"/>
              <w:right w:val="single" w:sz="6" w:color="D9E1E8"/>
              <w:insideH w:val="single" w:sz="6" w:color="D9E1E8"/>
              <w:insideV w:val="single" w:sz="6" w:color="D9E1E8"/>
            </w:tcBorders>
            <w:tcMar>
              <w:top w:w="90" w:type="dxa"/>
              <w:start w:w="100" w:type="dxa"/>
              <w:bottom w:w="90" w:type="dxa"/>
              <w:end w:w="100" w:type="dxa"/>
            </w:tcMar>
            <w:vAlign w:val="center"/>
          </w:tcPr>
          <w:p>
            <w:pPr>
              <w:spacing w:after="0" w:line="252" w:lineRule="auto"/>
            </w:pPr>
            <w:r>
              <w:rPr>
                <w:rFonts w:ascii="Times New Roman" w:hAnsi="Times New Roman" w:eastAsia="Times New Roman"/>
                <w:sz w:val="17"/>
              </w:rPr>
              <w:t>TransNetV2 + pHash + OpenCLIP</w:t>
            </w:r>
          </w:p>
        </w:tc>
        <w:tc>
          <w:tcPr>
            <w:tcW w:type="dxa" w:w="4365"/>
            <w:tcBorders>
              <w:top w:val="single" w:sz="6" w:color="D9E1E8"/>
              <w:left w:val="single" w:sz="6" w:color="D9E1E8"/>
              <w:bottom w:val="single" w:sz="6" w:color="D9E1E8"/>
              <w:right w:val="single" w:sz="6" w:color="D9E1E8"/>
              <w:insideH w:val="single" w:sz="6" w:color="D9E1E8"/>
              <w:insideV w:val="single" w:sz="6" w:color="D9E1E8"/>
            </w:tcBorders>
            <w:tcMar>
              <w:top w:w="90" w:type="dxa"/>
              <w:start w:w="100" w:type="dxa"/>
              <w:bottom w:w="90" w:type="dxa"/>
              <w:end w:w="100" w:type="dxa"/>
            </w:tcMar>
            <w:vAlign w:val="center"/>
          </w:tcPr>
          <w:p>
            <w:pPr>
              <w:spacing w:after="0" w:line="252" w:lineRule="auto"/>
            </w:pPr>
            <w:r>
              <w:rPr>
                <w:rFonts w:ascii="Times New Roman" w:hAnsi="Times New Roman" w:eastAsia="Times New Roman"/>
                <w:sz w:val="17"/>
              </w:rPr>
              <w:t>aqpahm/aic2026-keyframes-transnetv2 (public)</w:t>
            </w:r>
          </w:p>
        </w:tc>
      </w:tr>
      <w:tr>
        <w:trPr>
          <w:cantSplit/>
        </w:trPr>
        <w:tc>
          <w:tcPr>
            <w:tcW w:type="dxa" w:w="1361"/>
            <w:tcBorders>
              <w:top w:val="single" w:sz="6" w:color="D9E1E8"/>
              <w:left w:val="single" w:sz="6" w:color="D9E1E8"/>
              <w:bottom w:val="single" w:sz="6" w:color="D9E1E8"/>
              <w:right w:val="single" w:sz="6" w:color="D9E1E8"/>
              <w:insideH w:val="single" w:sz="6" w:color="D9E1E8"/>
              <w:insideV w:val="single" w:sz="6" w:color="D9E1E8"/>
            </w:tcBorders>
            <w:tcMar>
              <w:top w:w="90" w:type="dxa"/>
              <w:start w:w="100" w:type="dxa"/>
              <w:bottom w:w="90" w:type="dxa"/>
              <w:end w:w="100" w:type="dxa"/>
            </w:tcMar>
            <w:vAlign w:val="center"/>
            <w:shd w:fill="EEF5FA"/>
          </w:tcPr>
          <w:p>
            <w:pPr>
              <w:spacing w:after="0" w:line="252" w:lineRule="auto"/>
            </w:pPr>
            <w:r>
              <w:rPr>
                <w:rFonts w:ascii="Times New Roman" w:hAnsi="Times New Roman" w:eastAsia="Times New Roman"/>
                <w:sz w:val="17"/>
              </w:rPr>
              <w:t>ASR</w:t>
            </w:r>
          </w:p>
        </w:tc>
        <w:tc>
          <w:tcPr>
            <w:tcW w:type="dxa" w:w="3458"/>
            <w:tcBorders>
              <w:top w:val="single" w:sz="6" w:color="D9E1E8"/>
              <w:left w:val="single" w:sz="6" w:color="D9E1E8"/>
              <w:bottom w:val="single" w:sz="6" w:color="D9E1E8"/>
              <w:right w:val="single" w:sz="6" w:color="D9E1E8"/>
              <w:insideH w:val="single" w:sz="6" w:color="D9E1E8"/>
              <w:insideV w:val="single" w:sz="6" w:color="D9E1E8"/>
            </w:tcBorders>
            <w:tcMar>
              <w:top w:w="90" w:type="dxa"/>
              <w:start w:w="100" w:type="dxa"/>
              <w:bottom w:w="90" w:type="dxa"/>
              <w:end w:w="100" w:type="dxa"/>
            </w:tcMar>
            <w:vAlign w:val="center"/>
            <w:shd w:fill="EEF5FA"/>
          </w:tcPr>
          <w:p>
            <w:pPr>
              <w:spacing w:after="0" w:line="252" w:lineRule="auto"/>
            </w:pPr>
            <w:r>
              <w:rPr>
                <w:rFonts w:ascii="Times New Roman" w:hAnsi="Times New Roman" w:eastAsia="Times New Roman"/>
                <w:sz w:val="17"/>
              </w:rPr>
              <w:t>ChunkFormer RNNT Large Vietnamese + Whisper Large v3</w:t>
            </w:r>
          </w:p>
        </w:tc>
        <w:tc>
          <w:tcPr>
            <w:tcW w:type="dxa" w:w="4365"/>
            <w:tcBorders>
              <w:top w:val="single" w:sz="6" w:color="D9E1E8"/>
              <w:left w:val="single" w:sz="6" w:color="D9E1E8"/>
              <w:bottom w:val="single" w:sz="6" w:color="D9E1E8"/>
              <w:right w:val="single" w:sz="6" w:color="D9E1E8"/>
              <w:insideH w:val="single" w:sz="6" w:color="D9E1E8"/>
              <w:insideV w:val="single" w:sz="6" w:color="D9E1E8"/>
            </w:tcBorders>
            <w:tcMar>
              <w:top w:w="90" w:type="dxa"/>
              <w:start w:w="100" w:type="dxa"/>
              <w:bottom w:w="90" w:type="dxa"/>
              <w:end w:w="100" w:type="dxa"/>
            </w:tcMar>
            <w:vAlign w:val="center"/>
            <w:shd w:fill="EEF5FA"/>
          </w:tcPr>
          <w:p>
            <w:pPr>
              <w:spacing w:after="0" w:line="252" w:lineRule="auto"/>
            </w:pPr>
            <w:r>
              <w:rPr>
                <w:rFonts w:ascii="Times New Roman" w:hAnsi="Times New Roman" w:eastAsia="Times New Roman"/>
                <w:sz w:val="17"/>
              </w:rPr>
              <w:t>aqpahm/aic2026-asr-chunkformer-rnnt-large (private)</w:t>
            </w:r>
          </w:p>
        </w:tc>
      </w:tr>
      <w:tr>
        <w:trPr>
          <w:cantSplit/>
        </w:trPr>
        <w:tc>
          <w:tcPr>
            <w:tcW w:type="dxa" w:w="1361"/>
            <w:tcBorders>
              <w:top w:val="single" w:sz="6" w:color="D9E1E8"/>
              <w:left w:val="single" w:sz="6" w:color="D9E1E8"/>
              <w:bottom w:val="single" w:sz="6" w:color="D9E1E8"/>
              <w:right w:val="single" w:sz="6" w:color="D9E1E8"/>
              <w:insideH w:val="single" w:sz="6" w:color="D9E1E8"/>
              <w:insideV w:val="single" w:sz="6" w:color="D9E1E8"/>
            </w:tcBorders>
            <w:tcMar>
              <w:top w:w="90" w:type="dxa"/>
              <w:start w:w="100" w:type="dxa"/>
              <w:bottom w:w="90" w:type="dxa"/>
              <w:end w:w="100" w:type="dxa"/>
            </w:tcMar>
            <w:vAlign w:val="center"/>
          </w:tcPr>
          <w:p>
            <w:pPr>
              <w:spacing w:after="0" w:line="252" w:lineRule="auto"/>
            </w:pPr>
            <w:r>
              <w:rPr>
                <w:rFonts w:ascii="Times New Roman" w:hAnsi="Times New Roman" w:eastAsia="Times New Roman"/>
                <w:sz w:val="17"/>
              </w:rPr>
              <w:t>OD</w:t>
            </w:r>
          </w:p>
        </w:tc>
        <w:tc>
          <w:tcPr>
            <w:tcW w:type="dxa" w:w="3458"/>
            <w:tcBorders>
              <w:top w:val="single" w:sz="6" w:color="D9E1E8"/>
              <w:left w:val="single" w:sz="6" w:color="D9E1E8"/>
              <w:bottom w:val="single" w:sz="6" w:color="D9E1E8"/>
              <w:right w:val="single" w:sz="6" w:color="D9E1E8"/>
              <w:insideH w:val="single" w:sz="6" w:color="D9E1E8"/>
              <w:insideV w:val="single" w:sz="6" w:color="D9E1E8"/>
            </w:tcBorders>
            <w:tcMar>
              <w:top w:w="90" w:type="dxa"/>
              <w:start w:w="100" w:type="dxa"/>
              <w:bottom w:w="90" w:type="dxa"/>
              <w:end w:w="100" w:type="dxa"/>
            </w:tcMar>
            <w:vAlign w:val="center"/>
          </w:tcPr>
          <w:p>
            <w:pPr>
              <w:spacing w:after="0" w:line="252" w:lineRule="auto"/>
            </w:pPr>
            <w:r>
              <w:rPr>
                <w:rFonts w:ascii="Times New Roman" w:hAnsi="Times New Roman" w:eastAsia="Times New Roman"/>
                <w:sz w:val="17"/>
              </w:rPr>
              <w:t>WeDetect Large, p=0,30, 400 labels</w:t>
            </w:r>
          </w:p>
        </w:tc>
        <w:tc>
          <w:tcPr>
            <w:tcW w:type="dxa" w:w="4365"/>
            <w:tcBorders>
              <w:top w:val="single" w:sz="6" w:color="D9E1E8"/>
              <w:left w:val="single" w:sz="6" w:color="D9E1E8"/>
              <w:bottom w:val="single" w:sz="6" w:color="D9E1E8"/>
              <w:right w:val="single" w:sz="6" w:color="D9E1E8"/>
              <w:insideH w:val="single" w:sz="6" w:color="D9E1E8"/>
              <w:insideV w:val="single" w:sz="6" w:color="D9E1E8"/>
            </w:tcBorders>
            <w:tcMar>
              <w:top w:w="90" w:type="dxa"/>
              <w:start w:w="100" w:type="dxa"/>
              <w:bottom w:w="90" w:type="dxa"/>
              <w:end w:w="100" w:type="dxa"/>
            </w:tcMar>
            <w:vAlign w:val="center"/>
          </w:tcPr>
          <w:p>
            <w:pPr>
              <w:spacing w:after="0" w:line="252" w:lineRule="auto"/>
            </w:pPr>
            <w:r>
              <w:rPr>
                <w:rFonts w:ascii="Times New Roman" w:hAnsi="Times New Roman" w:eastAsia="Times New Roman"/>
                <w:sz w:val="17"/>
              </w:rPr>
              <w:t>aqpahm/aic2026-od-wedetect-large (private)</w:t>
            </w:r>
          </w:p>
        </w:tc>
      </w:tr>
      <w:tr>
        <w:trPr>
          <w:cantSplit/>
        </w:trPr>
        <w:tc>
          <w:tcPr>
            <w:tcW w:type="dxa" w:w="1361"/>
            <w:tcBorders>
              <w:top w:val="single" w:sz="6" w:color="D9E1E8"/>
              <w:left w:val="single" w:sz="6" w:color="D9E1E8"/>
              <w:bottom w:val="single" w:sz="6" w:color="D9E1E8"/>
              <w:right w:val="single" w:sz="6" w:color="D9E1E8"/>
              <w:insideH w:val="single" w:sz="6" w:color="D9E1E8"/>
              <w:insideV w:val="single" w:sz="6" w:color="D9E1E8"/>
            </w:tcBorders>
            <w:tcMar>
              <w:top w:w="90" w:type="dxa"/>
              <w:start w:w="100" w:type="dxa"/>
              <w:bottom w:w="90" w:type="dxa"/>
              <w:end w:w="100" w:type="dxa"/>
            </w:tcMar>
            <w:vAlign w:val="center"/>
            <w:shd w:fill="EEF5FA"/>
          </w:tcPr>
          <w:p>
            <w:pPr>
              <w:spacing w:after="0" w:line="252" w:lineRule="auto"/>
            </w:pPr>
            <w:r>
              <w:rPr>
                <w:rFonts w:ascii="Times New Roman" w:hAnsi="Times New Roman" w:eastAsia="Times New Roman"/>
                <w:sz w:val="17"/>
              </w:rPr>
              <w:t>Visual 1</w:t>
            </w:r>
          </w:p>
        </w:tc>
        <w:tc>
          <w:tcPr>
            <w:tcW w:type="dxa" w:w="3458"/>
            <w:tcBorders>
              <w:top w:val="single" w:sz="6" w:color="D9E1E8"/>
              <w:left w:val="single" w:sz="6" w:color="D9E1E8"/>
              <w:bottom w:val="single" w:sz="6" w:color="D9E1E8"/>
              <w:right w:val="single" w:sz="6" w:color="D9E1E8"/>
              <w:insideH w:val="single" w:sz="6" w:color="D9E1E8"/>
              <w:insideV w:val="single" w:sz="6" w:color="D9E1E8"/>
            </w:tcBorders>
            <w:tcMar>
              <w:top w:w="90" w:type="dxa"/>
              <w:start w:w="100" w:type="dxa"/>
              <w:bottom w:w="90" w:type="dxa"/>
              <w:end w:w="100" w:type="dxa"/>
            </w:tcMar>
            <w:vAlign w:val="center"/>
            <w:shd w:fill="EEF5FA"/>
          </w:tcPr>
          <w:p>
            <w:pPr>
              <w:spacing w:after="0" w:line="252" w:lineRule="auto"/>
            </w:pPr>
            <w:r>
              <w:rPr>
                <w:rFonts w:ascii="Times New Roman" w:hAnsi="Times New Roman" w:eastAsia="Times New Roman"/>
                <w:sz w:val="17"/>
              </w:rPr>
              <w:t>google/siglip2-so400m-patch16-384</w:t>
            </w:r>
          </w:p>
        </w:tc>
        <w:tc>
          <w:tcPr>
            <w:tcW w:type="dxa" w:w="4365"/>
            <w:tcBorders>
              <w:top w:val="single" w:sz="6" w:color="D9E1E8"/>
              <w:left w:val="single" w:sz="6" w:color="D9E1E8"/>
              <w:bottom w:val="single" w:sz="6" w:color="D9E1E8"/>
              <w:right w:val="single" w:sz="6" w:color="D9E1E8"/>
              <w:insideH w:val="single" w:sz="6" w:color="D9E1E8"/>
              <w:insideV w:val="single" w:sz="6" w:color="D9E1E8"/>
            </w:tcBorders>
            <w:tcMar>
              <w:top w:w="90" w:type="dxa"/>
              <w:start w:w="100" w:type="dxa"/>
              <w:bottom w:w="90" w:type="dxa"/>
              <w:end w:w="100" w:type="dxa"/>
            </w:tcMar>
            <w:vAlign w:val="center"/>
            <w:shd w:fill="EEF5FA"/>
          </w:tcPr>
          <w:p>
            <w:pPr>
              <w:spacing w:after="0" w:line="252" w:lineRule="auto"/>
            </w:pPr>
            <w:r>
              <w:rPr>
                <w:rFonts w:ascii="Times New Roman" w:hAnsi="Times New Roman" w:eastAsia="Times New Roman"/>
                <w:sz w:val="17"/>
              </w:rPr>
              <w:t>aqpahm/aic2026-visual-siglip2-so400m (private)</w:t>
            </w:r>
          </w:p>
        </w:tc>
      </w:tr>
      <w:tr>
        <w:trPr>
          <w:cantSplit/>
        </w:trPr>
        <w:tc>
          <w:tcPr>
            <w:tcW w:type="dxa" w:w="1361"/>
            <w:tcBorders>
              <w:top w:val="single" w:sz="6" w:color="D9E1E8"/>
              <w:left w:val="single" w:sz="6" w:color="D9E1E8"/>
              <w:bottom w:val="single" w:sz="6" w:color="D9E1E8"/>
              <w:right w:val="single" w:sz="6" w:color="D9E1E8"/>
              <w:insideH w:val="single" w:sz="6" w:color="D9E1E8"/>
              <w:insideV w:val="single" w:sz="6" w:color="D9E1E8"/>
            </w:tcBorders>
            <w:tcMar>
              <w:top w:w="90" w:type="dxa"/>
              <w:start w:w="100" w:type="dxa"/>
              <w:bottom w:w="90" w:type="dxa"/>
              <w:end w:w="100" w:type="dxa"/>
            </w:tcMar>
            <w:vAlign w:val="center"/>
          </w:tcPr>
          <w:p>
            <w:pPr>
              <w:spacing w:after="0" w:line="252" w:lineRule="auto"/>
            </w:pPr>
            <w:r>
              <w:rPr>
                <w:rFonts w:ascii="Times New Roman" w:hAnsi="Times New Roman" w:eastAsia="Times New Roman"/>
                <w:sz w:val="17"/>
              </w:rPr>
              <w:t>Visual 2</w:t>
            </w:r>
          </w:p>
        </w:tc>
        <w:tc>
          <w:tcPr>
            <w:tcW w:type="dxa" w:w="3458"/>
            <w:tcBorders>
              <w:top w:val="single" w:sz="6" w:color="D9E1E8"/>
              <w:left w:val="single" w:sz="6" w:color="D9E1E8"/>
              <w:bottom w:val="single" w:sz="6" w:color="D9E1E8"/>
              <w:right w:val="single" w:sz="6" w:color="D9E1E8"/>
              <w:insideH w:val="single" w:sz="6" w:color="D9E1E8"/>
              <w:insideV w:val="single" w:sz="6" w:color="D9E1E8"/>
            </w:tcBorders>
            <w:tcMar>
              <w:top w:w="90" w:type="dxa"/>
              <w:start w:w="100" w:type="dxa"/>
              <w:bottom w:w="90" w:type="dxa"/>
              <w:end w:w="100" w:type="dxa"/>
            </w:tcMar>
            <w:vAlign w:val="center"/>
          </w:tcPr>
          <w:p>
            <w:pPr>
              <w:spacing w:after="0" w:line="252" w:lineRule="auto"/>
            </w:pPr>
            <w:r>
              <w:rPr>
                <w:rFonts w:ascii="Times New Roman" w:hAnsi="Times New Roman" w:eastAsia="Times New Roman"/>
                <w:sz w:val="17"/>
              </w:rPr>
              <w:t>BEiT-3 Large Patch16 384 COCO Retrieval</w:t>
            </w:r>
          </w:p>
        </w:tc>
        <w:tc>
          <w:tcPr>
            <w:tcW w:type="dxa" w:w="4365"/>
            <w:tcBorders>
              <w:top w:val="single" w:sz="6" w:color="D9E1E8"/>
              <w:left w:val="single" w:sz="6" w:color="D9E1E8"/>
              <w:bottom w:val="single" w:sz="6" w:color="D9E1E8"/>
              <w:right w:val="single" w:sz="6" w:color="D9E1E8"/>
              <w:insideH w:val="single" w:sz="6" w:color="D9E1E8"/>
              <w:insideV w:val="single" w:sz="6" w:color="D9E1E8"/>
            </w:tcBorders>
            <w:tcMar>
              <w:top w:w="90" w:type="dxa"/>
              <w:start w:w="100" w:type="dxa"/>
              <w:bottom w:w="90" w:type="dxa"/>
              <w:end w:w="100" w:type="dxa"/>
            </w:tcMar>
            <w:vAlign w:val="center"/>
          </w:tcPr>
          <w:p>
            <w:pPr>
              <w:spacing w:after="0" w:line="252" w:lineRule="auto"/>
            </w:pPr>
            <w:r>
              <w:rPr>
                <w:rFonts w:ascii="Times New Roman" w:hAnsi="Times New Roman" w:eastAsia="Times New Roman"/>
                <w:sz w:val="17"/>
              </w:rPr>
              <w:t>aqpahm/aic2026-visual-beit3-large-coco-retrieval (private)</w:t>
            </w:r>
          </w:p>
        </w:tc>
      </w:tr>
      <w:tr>
        <w:trPr>
          <w:cantSplit/>
        </w:trPr>
        <w:tc>
          <w:tcPr>
            <w:tcW w:type="dxa" w:w="1361"/>
            <w:tcBorders>
              <w:top w:val="single" w:sz="6" w:color="D9E1E8"/>
              <w:left w:val="single" w:sz="6" w:color="D9E1E8"/>
              <w:bottom w:val="single" w:sz="6" w:color="D9E1E8"/>
              <w:right w:val="single" w:sz="6" w:color="D9E1E8"/>
              <w:insideH w:val="single" w:sz="6" w:color="D9E1E8"/>
              <w:insideV w:val="single" w:sz="6" w:color="D9E1E8"/>
            </w:tcBorders>
            <w:tcMar>
              <w:top w:w="90" w:type="dxa"/>
              <w:start w:w="100" w:type="dxa"/>
              <w:bottom w:w="90" w:type="dxa"/>
              <w:end w:w="100" w:type="dxa"/>
            </w:tcMar>
            <w:vAlign w:val="center"/>
            <w:shd w:fill="EEF5FA"/>
          </w:tcPr>
          <w:p>
            <w:pPr>
              <w:spacing w:after="0" w:line="252" w:lineRule="auto"/>
            </w:pPr>
            <w:r>
              <w:rPr>
                <w:rFonts w:ascii="Times New Roman" w:hAnsi="Times New Roman" w:eastAsia="Times New Roman"/>
                <w:sz w:val="17"/>
              </w:rPr>
              <w:t>Caption</w:t>
            </w:r>
          </w:p>
        </w:tc>
        <w:tc>
          <w:tcPr>
            <w:tcW w:type="dxa" w:w="3458"/>
            <w:tcBorders>
              <w:top w:val="single" w:sz="6" w:color="D9E1E8"/>
              <w:left w:val="single" w:sz="6" w:color="D9E1E8"/>
              <w:bottom w:val="single" w:sz="6" w:color="D9E1E8"/>
              <w:right w:val="single" w:sz="6" w:color="D9E1E8"/>
              <w:insideH w:val="single" w:sz="6" w:color="D9E1E8"/>
              <w:insideV w:val="single" w:sz="6" w:color="D9E1E8"/>
            </w:tcBorders>
            <w:tcMar>
              <w:top w:w="90" w:type="dxa"/>
              <w:start w:w="100" w:type="dxa"/>
              <w:bottom w:w="90" w:type="dxa"/>
              <w:end w:w="100" w:type="dxa"/>
            </w:tcMar>
            <w:vAlign w:val="center"/>
            <w:shd w:fill="EEF5FA"/>
          </w:tcPr>
          <w:p>
            <w:pPr>
              <w:spacing w:after="0" w:line="252" w:lineRule="auto"/>
            </w:pPr>
            <w:r>
              <w:rPr>
                <w:rFonts w:ascii="Times New Roman" w:hAnsi="Times New Roman" w:eastAsia="Times New Roman"/>
                <w:sz w:val="17"/>
              </w:rPr>
              <w:t>Salesforce BLIP-2 OPT 2.7B COCO, FP16</w:t>
            </w:r>
          </w:p>
        </w:tc>
        <w:tc>
          <w:tcPr>
            <w:tcW w:type="dxa" w:w="4365"/>
            <w:tcBorders>
              <w:top w:val="single" w:sz="6" w:color="D9E1E8"/>
              <w:left w:val="single" w:sz="6" w:color="D9E1E8"/>
              <w:bottom w:val="single" w:sz="6" w:color="D9E1E8"/>
              <w:right w:val="single" w:sz="6" w:color="D9E1E8"/>
              <w:insideH w:val="single" w:sz="6" w:color="D9E1E8"/>
              <w:insideV w:val="single" w:sz="6" w:color="D9E1E8"/>
            </w:tcBorders>
            <w:tcMar>
              <w:top w:w="90" w:type="dxa"/>
              <w:start w:w="100" w:type="dxa"/>
              <w:bottom w:w="90" w:type="dxa"/>
              <w:end w:w="100" w:type="dxa"/>
            </w:tcMar>
            <w:vAlign w:val="center"/>
            <w:shd w:fill="EEF5FA"/>
          </w:tcPr>
          <w:p>
            <w:pPr>
              <w:spacing w:after="0" w:line="252" w:lineRule="auto"/>
            </w:pPr>
            <w:r>
              <w:rPr>
                <w:rFonts w:ascii="Times New Roman" w:hAnsi="Times New Roman" w:eastAsia="Times New Roman"/>
                <w:sz w:val="17"/>
              </w:rPr>
              <w:t>aqpahm/aic2026-caption-blip2-opt-2.7b-coco (private)</w:t>
            </w:r>
          </w:p>
        </w:tc>
      </w:tr>
    </w:tbl>
    <w:p>
      <w:r>
        <w:rPr>
          <w:rFonts w:ascii="Times New Roman" w:hAnsi="Times New Roman" w:eastAsia="Times New Roman"/>
        </w:rPr>
        <w:br w:type="page"/>
      </w:r>
    </w:p>
    <w:p>
      <w:pPr>
        <w:pStyle w:val="Heading1"/>
        <w:keepNext/>
      </w:pPr>
      <w:r>
        <w:rPr>
          <w:rFonts w:ascii="Times New Roman" w:hAnsi="Times New Roman" w:eastAsia="Times New Roman"/>
        </w:rPr>
        <w:t>5. Chuẩn hóa codebase và vận hành</w:t>
      </w:r>
    </w:p>
    <w:p>
      <w:pPr>
        <w:spacing w:after="100" w:line="300" w:lineRule="auto"/>
        <w:ind w:firstLine="425"/>
        <w:jc w:val="both"/>
      </w:pPr>
      <w:r>
        <w:rPr>
          <w:rFonts w:ascii="Times New Roman" w:hAnsi="Times New Roman" w:eastAsia="Times New Roman"/>
        </w:rPr>
        <w:t>Các notebook ingest được tổ chức trong notebooks/ingestion và dùng chung quy ước cấu hình, schema, marker thành công và kiểm toán đầu ra. Codebase tách phần hợp đồng dữ liệu, validator, script hỗ trợ, tài liệu và kiểm thử để giảm phụ thuộc vào từng notebook riêng lẻ.</w:t>
      </w:r>
    </w:p>
    <w:p>
      <w:pPr>
        <w:pStyle w:val="Heading2"/>
        <w:keepNext/>
      </w:pPr>
      <w:r>
        <w:rPr>
          <w:rFonts w:ascii="Times New Roman" w:hAnsi="Times New Roman" w:eastAsia="Times New Roman"/>
        </w:rPr>
        <w:t>5.1. Khả năng chạy trên nền tảng GPU</w:t>
      </w:r>
    </w:p>
    <w:p>
      <w:pPr>
        <w:pStyle w:val="ListBullet"/>
        <w:spacing w:after="60" w:line="276" w:lineRule="auto"/>
      </w:pPr>
      <w:r>
        <w:rPr>
          <w:rFonts w:ascii="Times New Roman" w:hAnsi="Times New Roman" w:eastAsia="Times New Roman"/>
        </w:rPr>
        <w:t>Tự nhận diện môi trường Colab, Kaggle hoặc local.</w:t>
      </w:r>
    </w:p>
    <w:p>
      <w:pPr>
        <w:pStyle w:val="ListBullet"/>
        <w:spacing w:after="60" w:line="276" w:lineRule="auto"/>
      </w:pPr>
      <w:r>
        <w:rPr>
          <w:rFonts w:ascii="Times New Roman" w:hAnsi="Times New Roman" w:eastAsia="Times New Roman"/>
        </w:rPr>
        <w:t>Colab một GPU T4 dùng một worker; Kaggle hai GPU T4 có thể tạo hai worker hoặc hai bản sao mô hình để xử lý song song.</w:t>
      </w:r>
    </w:p>
    <w:p>
      <w:pPr>
        <w:pStyle w:val="ListBullet"/>
        <w:spacing w:after="60" w:line="276" w:lineRule="auto"/>
      </w:pPr>
      <w:r>
        <w:rPr>
          <w:rFonts w:ascii="Times New Roman" w:hAnsi="Times New Roman" w:eastAsia="Times New Roman"/>
        </w:rPr>
        <w:t>Batch size được chọn theo VRAM và tự giảm khi xảy ra lỗi thiếu bộ nhớ.</w:t>
      </w:r>
    </w:p>
    <w:p>
      <w:pPr>
        <w:pStyle w:val="ListBullet"/>
        <w:spacing w:after="60" w:line="276" w:lineRule="auto"/>
      </w:pPr>
      <w:r>
        <w:rPr>
          <w:rFonts w:ascii="Times New Roman" w:hAnsi="Times New Roman" w:eastAsia="Times New Roman"/>
        </w:rPr>
        <w:t>Chỉ giữ dữ liệu tạm cần thiết, giải phóng bộ nhớ giữa các archive và tránh phụ thuộc vào ổ đĩa local cá nhân.</w:t>
      </w:r>
    </w:p>
    <w:p>
      <w:pPr>
        <w:pStyle w:val="Heading2"/>
        <w:keepNext/>
      </w:pPr>
      <w:r>
        <w:rPr>
          <w:rFonts w:ascii="Times New Roman" w:hAnsi="Times New Roman" w:eastAsia="Times New Roman"/>
        </w:rPr>
        <w:t>5.2. Tính ổn định và khả năng tiếp tục</w:t>
      </w:r>
    </w:p>
    <w:p>
      <w:pPr>
        <w:pStyle w:val="ListBullet"/>
        <w:spacing w:after="60" w:line="276" w:lineRule="auto"/>
      </w:pPr>
      <w:r>
        <w:rPr>
          <w:rFonts w:ascii="Times New Roman" w:hAnsi="Times New Roman" w:eastAsia="Times New Roman"/>
        </w:rPr>
        <w:t>Skip chỉ khi marker từ xa và các file bắt buộc đều hợp lệ; nhờ đó không bỏ qua kết quả dở dang.</w:t>
      </w:r>
    </w:p>
    <w:p>
      <w:pPr>
        <w:pStyle w:val="ListBullet"/>
        <w:spacing w:after="60" w:line="276" w:lineRule="auto"/>
      </w:pPr>
      <w:r>
        <w:rPr>
          <w:rFonts w:ascii="Times New Roman" w:hAnsi="Times New Roman" w:eastAsia="Times New Roman"/>
        </w:rPr>
        <w:t>Resume theo video/archive sau khi runtime ngắt hoặc hết quota GPU.</w:t>
      </w:r>
    </w:p>
    <w:p>
      <w:pPr>
        <w:pStyle w:val="ListBullet"/>
        <w:spacing w:after="60" w:line="276" w:lineRule="auto"/>
      </w:pPr>
      <w:r>
        <w:rPr>
          <w:rFonts w:ascii="Times New Roman" w:hAnsi="Times New Roman" w:eastAsia="Times New Roman"/>
        </w:rPr>
        <w:t>Retry theo exponential backoff cho lỗi mạng, HTTP 429 và 5xx; gom nhiều file vào một commit để hạn chế rate limit của Hugging Face.</w:t>
      </w:r>
    </w:p>
    <w:p>
      <w:pPr>
        <w:pStyle w:val="ListBullet"/>
        <w:spacing w:after="60" w:line="276" w:lineRule="auto"/>
      </w:pPr>
      <w:r>
        <w:rPr>
          <w:rFonts w:ascii="Times New Roman" w:hAnsi="Times New Roman" w:eastAsia="Times New Roman"/>
        </w:rPr>
        <w:t>Upload artifact trước, marker sau; audit cuối dựa trên danh sách video thật trong archive.</w:t>
      </w:r>
    </w:p>
    <w:p>
      <w:pPr>
        <w:pStyle w:val="Heading2"/>
        <w:keepNext/>
      </w:pPr>
      <w:r>
        <w:rPr>
          <w:rFonts w:ascii="Times New Roman" w:hAnsi="Times New Roman" w:eastAsia="Times New Roman"/>
        </w:rPr>
        <w:t>5.3. Schema đầu ra chính</w:t>
      </w:r>
    </w:p>
    <w:tbl>
      <w:tblPr>
        <w:tblW w:type="auto" w:w="0"/>
        <w:jc w:val="center"/>
        <w:tblLayout w:type="fixed"/>
        <w:tblLook w:firstColumn="1" w:firstRow="1" w:lastColumn="0" w:lastRow="0" w:noHBand="0" w:noVBand="1" w:val="04A0"/>
      </w:tblPr>
      <w:tblGrid>
        <w:gridCol w:w="3137"/>
        <w:gridCol w:w="3137"/>
        <w:gridCol w:w="3137"/>
      </w:tblGrid>
      <w:tr>
        <w:trPr>
          <w:tblHeader w:val="true"/>
          <w:cantSplit/>
        </w:trPr>
        <w:tc>
          <w:tcPr>
            <w:tcW w:type="dxa" w:w="1417"/>
            <w:shd w:fill="1F4E78"/>
            <w:tcBorders>
              <w:top w:val="single" w:sz="6" w:color="D9E1E8"/>
              <w:left w:val="single" w:sz="6" w:color="D9E1E8"/>
              <w:bottom w:val="single" w:sz="6" w:color="D9E1E8"/>
              <w:right w:val="single" w:sz="6" w:color="D9E1E8"/>
              <w:insideH w:val="single" w:sz="6" w:color="D9E1E8"/>
              <w:insideV w:val="single" w:sz="6" w:color="D9E1E8"/>
            </w:tcBorders>
            <w:tcMar>
              <w:top w:w="90" w:type="dxa"/>
              <w:start w:w="100" w:type="dxa"/>
              <w:bottom w:w="90" w:type="dxa"/>
              <w:end w:w="100" w:type="dxa"/>
            </w:tcMar>
            <w:vAlign w:val="center"/>
          </w:tcPr>
          <w:p>
            <w:pPr>
              <w:spacing w:after="0"/>
              <w:jc w:val="center"/>
            </w:pPr>
            <w:r>
              <w:rPr>
                <w:rFonts w:ascii="Times New Roman" w:hAnsi="Times New Roman" w:eastAsia="Times New Roman"/>
                <w:b/>
                <w:color w:val="FFFFFF"/>
                <w:sz w:val="18"/>
              </w:rPr>
              <w:t>Module</w:t>
            </w:r>
          </w:p>
        </w:tc>
        <w:tc>
          <w:tcPr>
            <w:tcW w:type="dxa" w:w="3005"/>
            <w:shd w:fill="1F4E78"/>
            <w:tcBorders>
              <w:top w:val="single" w:sz="6" w:color="D9E1E8"/>
              <w:left w:val="single" w:sz="6" w:color="D9E1E8"/>
              <w:bottom w:val="single" w:sz="6" w:color="D9E1E8"/>
              <w:right w:val="single" w:sz="6" w:color="D9E1E8"/>
              <w:insideH w:val="single" w:sz="6" w:color="D9E1E8"/>
              <w:insideV w:val="single" w:sz="6" w:color="D9E1E8"/>
            </w:tcBorders>
            <w:tcMar>
              <w:top w:w="90" w:type="dxa"/>
              <w:start w:w="100" w:type="dxa"/>
              <w:bottom w:w="90" w:type="dxa"/>
              <w:end w:w="100" w:type="dxa"/>
            </w:tcMar>
            <w:vAlign w:val="center"/>
          </w:tcPr>
          <w:p>
            <w:pPr>
              <w:spacing w:after="0"/>
              <w:jc w:val="center"/>
            </w:pPr>
            <w:r>
              <w:rPr>
                <w:rFonts w:ascii="Times New Roman" w:hAnsi="Times New Roman" w:eastAsia="Times New Roman"/>
                <w:b/>
                <w:color w:val="FFFFFF"/>
                <w:sz w:val="18"/>
              </w:rPr>
              <w:t>File dữ liệu</w:t>
            </w:r>
          </w:p>
        </w:tc>
        <w:tc>
          <w:tcPr>
            <w:tcW w:type="dxa" w:w="4762"/>
            <w:shd w:fill="1F4E78"/>
            <w:tcBorders>
              <w:top w:val="single" w:sz="6" w:color="D9E1E8"/>
              <w:left w:val="single" w:sz="6" w:color="D9E1E8"/>
              <w:bottom w:val="single" w:sz="6" w:color="D9E1E8"/>
              <w:right w:val="single" w:sz="6" w:color="D9E1E8"/>
              <w:insideH w:val="single" w:sz="6" w:color="D9E1E8"/>
              <w:insideV w:val="single" w:sz="6" w:color="D9E1E8"/>
            </w:tcBorders>
            <w:tcMar>
              <w:top w:w="90" w:type="dxa"/>
              <w:start w:w="100" w:type="dxa"/>
              <w:bottom w:w="90" w:type="dxa"/>
              <w:end w:w="100" w:type="dxa"/>
            </w:tcMar>
            <w:vAlign w:val="center"/>
          </w:tcPr>
          <w:p>
            <w:pPr>
              <w:spacing w:after="0"/>
              <w:jc w:val="center"/>
            </w:pPr>
            <w:r>
              <w:rPr>
                <w:rFonts w:ascii="Times New Roman" w:hAnsi="Times New Roman" w:eastAsia="Times New Roman"/>
                <w:b/>
                <w:color w:val="FFFFFF"/>
                <w:sz w:val="18"/>
              </w:rPr>
              <w:t>Nội dung chính</w:t>
            </w:r>
          </w:p>
        </w:tc>
      </w:tr>
      <w:tr>
        <w:trPr>
          <w:cantSplit/>
        </w:trPr>
        <w:tc>
          <w:tcPr>
            <w:tcW w:type="dxa" w:w="1417"/>
            <w:tcBorders>
              <w:top w:val="single" w:sz="6" w:color="D9E1E8"/>
              <w:left w:val="single" w:sz="6" w:color="D9E1E8"/>
              <w:bottom w:val="single" w:sz="6" w:color="D9E1E8"/>
              <w:right w:val="single" w:sz="6" w:color="D9E1E8"/>
              <w:insideH w:val="single" w:sz="6" w:color="D9E1E8"/>
              <w:insideV w:val="single" w:sz="6" w:color="D9E1E8"/>
            </w:tcBorders>
            <w:tcMar>
              <w:top w:w="90" w:type="dxa"/>
              <w:start w:w="100" w:type="dxa"/>
              <w:bottom w:w="90" w:type="dxa"/>
              <w:end w:w="100" w:type="dxa"/>
            </w:tcMar>
            <w:vAlign w:val="center"/>
          </w:tcPr>
          <w:p>
            <w:pPr>
              <w:spacing w:after="0" w:line="252" w:lineRule="auto"/>
            </w:pPr>
            <w:r>
              <w:rPr>
                <w:rFonts w:ascii="Times New Roman" w:hAnsi="Times New Roman" w:eastAsia="Times New Roman"/>
                <w:sz w:val="18"/>
              </w:rPr>
              <w:t>Keyframe</w:t>
            </w:r>
          </w:p>
        </w:tc>
        <w:tc>
          <w:tcPr>
            <w:tcW w:type="dxa" w:w="3005"/>
            <w:tcBorders>
              <w:top w:val="single" w:sz="6" w:color="D9E1E8"/>
              <w:left w:val="single" w:sz="6" w:color="D9E1E8"/>
              <w:bottom w:val="single" w:sz="6" w:color="D9E1E8"/>
              <w:right w:val="single" w:sz="6" w:color="D9E1E8"/>
              <w:insideH w:val="single" w:sz="6" w:color="D9E1E8"/>
              <w:insideV w:val="single" w:sz="6" w:color="D9E1E8"/>
            </w:tcBorders>
            <w:tcMar>
              <w:top w:w="90" w:type="dxa"/>
              <w:start w:w="100" w:type="dxa"/>
              <w:bottom w:w="90" w:type="dxa"/>
              <w:end w:w="100" w:type="dxa"/>
            </w:tcMar>
            <w:vAlign w:val="center"/>
          </w:tcPr>
          <w:p>
            <w:pPr>
              <w:spacing w:after="0" w:line="252" w:lineRule="auto"/>
            </w:pPr>
            <w:r>
              <w:rPr>
                <w:rFonts w:ascii="Times New Roman" w:hAnsi="Times New Roman" w:eastAsia="Times New Roman"/>
                <w:sz w:val="18"/>
              </w:rPr>
              <w:t>frames.parquet; keyframes.tar</w:t>
            </w:r>
          </w:p>
        </w:tc>
        <w:tc>
          <w:tcPr>
            <w:tcW w:type="dxa" w:w="4762"/>
            <w:tcBorders>
              <w:top w:val="single" w:sz="6" w:color="D9E1E8"/>
              <w:left w:val="single" w:sz="6" w:color="D9E1E8"/>
              <w:bottom w:val="single" w:sz="6" w:color="D9E1E8"/>
              <w:right w:val="single" w:sz="6" w:color="D9E1E8"/>
              <w:insideH w:val="single" w:sz="6" w:color="D9E1E8"/>
              <w:insideV w:val="single" w:sz="6" w:color="D9E1E8"/>
            </w:tcBorders>
            <w:tcMar>
              <w:top w:w="90" w:type="dxa"/>
              <w:start w:w="100" w:type="dxa"/>
              <w:bottom w:w="90" w:type="dxa"/>
              <w:end w:w="100" w:type="dxa"/>
            </w:tcMar>
            <w:vAlign w:val="center"/>
          </w:tcPr>
          <w:p>
            <w:pPr>
              <w:spacing w:after="0" w:line="252" w:lineRule="auto"/>
            </w:pPr>
            <w:r>
              <w:rPr>
                <w:rFonts w:ascii="Times New Roman" w:hAnsi="Times New Roman" w:eastAsia="Times New Roman"/>
                <w:sz w:val="18"/>
              </w:rPr>
              <w:t>frame_idx, timestamp, đường dẫn ảnh và metadata shot</w:t>
            </w:r>
          </w:p>
        </w:tc>
      </w:tr>
      <w:tr>
        <w:trPr>
          <w:cantSplit/>
        </w:trPr>
        <w:tc>
          <w:tcPr>
            <w:tcW w:type="dxa" w:w="1417"/>
            <w:tcBorders>
              <w:top w:val="single" w:sz="6" w:color="D9E1E8"/>
              <w:left w:val="single" w:sz="6" w:color="D9E1E8"/>
              <w:bottom w:val="single" w:sz="6" w:color="D9E1E8"/>
              <w:right w:val="single" w:sz="6" w:color="D9E1E8"/>
              <w:insideH w:val="single" w:sz="6" w:color="D9E1E8"/>
              <w:insideV w:val="single" w:sz="6" w:color="D9E1E8"/>
            </w:tcBorders>
            <w:tcMar>
              <w:top w:w="90" w:type="dxa"/>
              <w:start w:w="100" w:type="dxa"/>
              <w:bottom w:w="90" w:type="dxa"/>
              <w:end w:w="100" w:type="dxa"/>
            </w:tcMar>
            <w:vAlign w:val="center"/>
            <w:shd w:fill="EEF5FA"/>
          </w:tcPr>
          <w:p>
            <w:pPr>
              <w:spacing w:after="0" w:line="252" w:lineRule="auto"/>
            </w:pPr>
            <w:r>
              <w:rPr>
                <w:rFonts w:ascii="Times New Roman" w:hAnsi="Times New Roman" w:eastAsia="Times New Roman"/>
                <w:sz w:val="18"/>
              </w:rPr>
              <w:t>ASR</w:t>
            </w:r>
          </w:p>
        </w:tc>
        <w:tc>
          <w:tcPr>
            <w:tcW w:type="dxa" w:w="3005"/>
            <w:tcBorders>
              <w:top w:val="single" w:sz="6" w:color="D9E1E8"/>
              <w:left w:val="single" w:sz="6" w:color="D9E1E8"/>
              <w:bottom w:val="single" w:sz="6" w:color="D9E1E8"/>
              <w:right w:val="single" w:sz="6" w:color="D9E1E8"/>
              <w:insideH w:val="single" w:sz="6" w:color="D9E1E8"/>
              <w:insideV w:val="single" w:sz="6" w:color="D9E1E8"/>
            </w:tcBorders>
            <w:tcMar>
              <w:top w:w="90" w:type="dxa"/>
              <w:start w:w="100" w:type="dxa"/>
              <w:bottom w:w="90" w:type="dxa"/>
              <w:end w:w="100" w:type="dxa"/>
            </w:tcMar>
            <w:vAlign w:val="center"/>
            <w:shd w:fill="EEF5FA"/>
          </w:tcPr>
          <w:p>
            <w:pPr>
              <w:spacing w:after="0" w:line="252" w:lineRule="auto"/>
            </w:pPr>
            <w:r>
              <w:rPr>
                <w:rFonts w:ascii="Times New Roman" w:hAnsi="Times New Roman" w:eastAsia="Times New Roman"/>
                <w:sz w:val="18"/>
              </w:rPr>
              <w:t>asr.parquet; asr_chunks.parquet</w:t>
            </w:r>
          </w:p>
        </w:tc>
        <w:tc>
          <w:tcPr>
            <w:tcW w:type="dxa" w:w="4762"/>
            <w:tcBorders>
              <w:top w:val="single" w:sz="6" w:color="D9E1E8"/>
              <w:left w:val="single" w:sz="6" w:color="D9E1E8"/>
              <w:bottom w:val="single" w:sz="6" w:color="D9E1E8"/>
              <w:right w:val="single" w:sz="6" w:color="D9E1E8"/>
              <w:insideH w:val="single" w:sz="6" w:color="D9E1E8"/>
              <w:insideV w:val="single" w:sz="6" w:color="D9E1E8"/>
            </w:tcBorders>
            <w:tcMar>
              <w:top w:w="90" w:type="dxa"/>
              <w:start w:w="100" w:type="dxa"/>
              <w:bottom w:w="90" w:type="dxa"/>
              <w:end w:w="100" w:type="dxa"/>
            </w:tcMar>
            <w:vAlign w:val="center"/>
            <w:shd w:fill="EEF5FA"/>
          </w:tcPr>
          <w:p>
            <w:pPr>
              <w:spacing w:after="0" w:line="252" w:lineRule="auto"/>
            </w:pPr>
            <w:r>
              <w:rPr>
                <w:rFonts w:ascii="Times New Roman" w:hAnsi="Times New Roman" w:eastAsia="Times New Roman"/>
                <w:sz w:val="18"/>
              </w:rPr>
              <w:t>mốc thời gian, transcript gốc/chuẩn hóa, ngôn ngữ</w:t>
            </w:r>
          </w:p>
        </w:tc>
      </w:tr>
      <w:tr>
        <w:trPr>
          <w:cantSplit/>
        </w:trPr>
        <w:tc>
          <w:tcPr>
            <w:tcW w:type="dxa" w:w="1417"/>
            <w:tcBorders>
              <w:top w:val="single" w:sz="6" w:color="D9E1E8"/>
              <w:left w:val="single" w:sz="6" w:color="D9E1E8"/>
              <w:bottom w:val="single" w:sz="6" w:color="D9E1E8"/>
              <w:right w:val="single" w:sz="6" w:color="D9E1E8"/>
              <w:insideH w:val="single" w:sz="6" w:color="D9E1E8"/>
              <w:insideV w:val="single" w:sz="6" w:color="D9E1E8"/>
            </w:tcBorders>
            <w:tcMar>
              <w:top w:w="90" w:type="dxa"/>
              <w:start w:w="100" w:type="dxa"/>
              <w:bottom w:w="90" w:type="dxa"/>
              <w:end w:w="100" w:type="dxa"/>
            </w:tcMar>
            <w:vAlign w:val="center"/>
          </w:tcPr>
          <w:p>
            <w:pPr>
              <w:spacing w:after="0" w:line="252" w:lineRule="auto"/>
            </w:pPr>
            <w:r>
              <w:rPr>
                <w:rFonts w:ascii="Times New Roman" w:hAnsi="Times New Roman" w:eastAsia="Times New Roman"/>
                <w:sz w:val="18"/>
              </w:rPr>
              <w:t>OD</w:t>
            </w:r>
          </w:p>
        </w:tc>
        <w:tc>
          <w:tcPr>
            <w:tcW w:type="dxa" w:w="3005"/>
            <w:tcBorders>
              <w:top w:val="single" w:sz="6" w:color="D9E1E8"/>
              <w:left w:val="single" w:sz="6" w:color="D9E1E8"/>
              <w:bottom w:val="single" w:sz="6" w:color="D9E1E8"/>
              <w:right w:val="single" w:sz="6" w:color="D9E1E8"/>
              <w:insideH w:val="single" w:sz="6" w:color="D9E1E8"/>
              <w:insideV w:val="single" w:sz="6" w:color="D9E1E8"/>
            </w:tcBorders>
            <w:tcMar>
              <w:top w:w="90" w:type="dxa"/>
              <w:start w:w="100" w:type="dxa"/>
              <w:bottom w:w="90" w:type="dxa"/>
              <w:end w:w="100" w:type="dxa"/>
            </w:tcMar>
            <w:vAlign w:val="center"/>
          </w:tcPr>
          <w:p>
            <w:pPr>
              <w:spacing w:after="0" w:line="252" w:lineRule="auto"/>
            </w:pPr>
            <w:r>
              <w:rPr>
                <w:rFonts w:ascii="Times New Roman" w:hAnsi="Times New Roman" w:eastAsia="Times New Roman"/>
                <w:sz w:val="18"/>
              </w:rPr>
              <w:t>detections.parquet; frames.parquet</w:t>
            </w:r>
          </w:p>
        </w:tc>
        <w:tc>
          <w:tcPr>
            <w:tcW w:type="dxa" w:w="4762"/>
            <w:tcBorders>
              <w:top w:val="single" w:sz="6" w:color="D9E1E8"/>
              <w:left w:val="single" w:sz="6" w:color="D9E1E8"/>
              <w:bottom w:val="single" w:sz="6" w:color="D9E1E8"/>
              <w:right w:val="single" w:sz="6" w:color="D9E1E8"/>
              <w:insideH w:val="single" w:sz="6" w:color="D9E1E8"/>
              <w:insideV w:val="single" w:sz="6" w:color="D9E1E8"/>
            </w:tcBorders>
            <w:tcMar>
              <w:top w:w="90" w:type="dxa"/>
              <w:start w:w="100" w:type="dxa"/>
              <w:bottom w:w="90" w:type="dxa"/>
              <w:end w:w="100" w:type="dxa"/>
            </w:tcMar>
            <w:vAlign w:val="center"/>
          </w:tcPr>
          <w:p>
            <w:pPr>
              <w:spacing w:after="0" w:line="252" w:lineRule="auto"/>
            </w:pPr>
            <w:r>
              <w:rPr>
                <w:rFonts w:ascii="Times New Roman" w:hAnsi="Times New Roman" w:eastAsia="Times New Roman"/>
                <w:sz w:val="18"/>
              </w:rPr>
              <w:t>label, confidence, bounding box, tổng hợp theo frame</w:t>
            </w:r>
          </w:p>
        </w:tc>
      </w:tr>
      <w:tr>
        <w:trPr>
          <w:cantSplit/>
        </w:trPr>
        <w:tc>
          <w:tcPr>
            <w:tcW w:type="dxa" w:w="1417"/>
            <w:tcBorders>
              <w:top w:val="single" w:sz="6" w:color="D9E1E8"/>
              <w:left w:val="single" w:sz="6" w:color="D9E1E8"/>
              <w:bottom w:val="single" w:sz="6" w:color="D9E1E8"/>
              <w:right w:val="single" w:sz="6" w:color="D9E1E8"/>
              <w:insideH w:val="single" w:sz="6" w:color="D9E1E8"/>
              <w:insideV w:val="single" w:sz="6" w:color="D9E1E8"/>
            </w:tcBorders>
            <w:tcMar>
              <w:top w:w="90" w:type="dxa"/>
              <w:start w:w="100" w:type="dxa"/>
              <w:bottom w:w="90" w:type="dxa"/>
              <w:end w:w="100" w:type="dxa"/>
            </w:tcMar>
            <w:vAlign w:val="center"/>
            <w:shd w:fill="EEF5FA"/>
          </w:tcPr>
          <w:p>
            <w:pPr>
              <w:spacing w:after="0" w:line="252" w:lineRule="auto"/>
            </w:pPr>
            <w:r>
              <w:rPr>
                <w:rFonts w:ascii="Times New Roman" w:hAnsi="Times New Roman" w:eastAsia="Times New Roman"/>
                <w:sz w:val="18"/>
              </w:rPr>
              <w:t>Visual</w:t>
            </w:r>
          </w:p>
        </w:tc>
        <w:tc>
          <w:tcPr>
            <w:tcW w:type="dxa" w:w="3005"/>
            <w:tcBorders>
              <w:top w:val="single" w:sz="6" w:color="D9E1E8"/>
              <w:left w:val="single" w:sz="6" w:color="D9E1E8"/>
              <w:bottom w:val="single" w:sz="6" w:color="D9E1E8"/>
              <w:right w:val="single" w:sz="6" w:color="D9E1E8"/>
              <w:insideH w:val="single" w:sz="6" w:color="D9E1E8"/>
              <w:insideV w:val="single" w:sz="6" w:color="D9E1E8"/>
            </w:tcBorders>
            <w:tcMar>
              <w:top w:w="90" w:type="dxa"/>
              <w:start w:w="100" w:type="dxa"/>
              <w:bottom w:w="90" w:type="dxa"/>
              <w:end w:w="100" w:type="dxa"/>
            </w:tcMar>
            <w:vAlign w:val="center"/>
            <w:shd w:fill="EEF5FA"/>
          </w:tcPr>
          <w:p>
            <w:pPr>
              <w:spacing w:after="0" w:line="252" w:lineRule="auto"/>
            </w:pPr>
            <w:r>
              <w:rPr>
                <w:rFonts w:ascii="Times New Roman" w:hAnsi="Times New Roman" w:eastAsia="Times New Roman"/>
                <w:sz w:val="18"/>
              </w:rPr>
              <w:t>embeddings + manifest</w:t>
            </w:r>
          </w:p>
        </w:tc>
        <w:tc>
          <w:tcPr>
            <w:tcW w:type="dxa" w:w="4762"/>
            <w:tcBorders>
              <w:top w:val="single" w:sz="6" w:color="D9E1E8"/>
              <w:left w:val="single" w:sz="6" w:color="D9E1E8"/>
              <w:bottom w:val="single" w:sz="6" w:color="D9E1E8"/>
              <w:right w:val="single" w:sz="6" w:color="D9E1E8"/>
              <w:insideH w:val="single" w:sz="6" w:color="D9E1E8"/>
              <w:insideV w:val="single" w:sz="6" w:color="D9E1E8"/>
            </w:tcBorders>
            <w:tcMar>
              <w:top w:w="90" w:type="dxa"/>
              <w:start w:w="100" w:type="dxa"/>
              <w:bottom w:w="90" w:type="dxa"/>
              <w:end w:w="100" w:type="dxa"/>
            </w:tcMar>
            <w:vAlign w:val="center"/>
            <w:shd w:fill="EEF5FA"/>
          </w:tcPr>
          <w:p>
            <w:pPr>
              <w:spacing w:after="0" w:line="252" w:lineRule="auto"/>
            </w:pPr>
            <w:r>
              <w:rPr>
                <w:rFonts w:ascii="Times New Roman" w:hAnsi="Times New Roman" w:eastAsia="Times New Roman"/>
                <w:sz w:val="18"/>
              </w:rPr>
              <w:t>frame_uid, vector FP16 chuẩn hóa L2, model metadata</w:t>
            </w:r>
          </w:p>
        </w:tc>
      </w:tr>
      <w:tr>
        <w:trPr>
          <w:cantSplit/>
        </w:trPr>
        <w:tc>
          <w:tcPr>
            <w:tcW w:type="dxa" w:w="1417"/>
            <w:tcBorders>
              <w:top w:val="single" w:sz="6" w:color="D9E1E8"/>
              <w:left w:val="single" w:sz="6" w:color="D9E1E8"/>
              <w:bottom w:val="single" w:sz="6" w:color="D9E1E8"/>
              <w:right w:val="single" w:sz="6" w:color="D9E1E8"/>
              <w:insideH w:val="single" w:sz="6" w:color="D9E1E8"/>
              <w:insideV w:val="single" w:sz="6" w:color="D9E1E8"/>
            </w:tcBorders>
            <w:tcMar>
              <w:top w:w="90" w:type="dxa"/>
              <w:start w:w="100" w:type="dxa"/>
              <w:bottom w:w="90" w:type="dxa"/>
              <w:end w:w="100" w:type="dxa"/>
            </w:tcMar>
            <w:vAlign w:val="center"/>
          </w:tcPr>
          <w:p>
            <w:pPr>
              <w:spacing w:after="0" w:line="252" w:lineRule="auto"/>
            </w:pPr>
            <w:r>
              <w:rPr>
                <w:rFonts w:ascii="Times New Roman" w:hAnsi="Times New Roman" w:eastAsia="Times New Roman"/>
                <w:sz w:val="18"/>
              </w:rPr>
              <w:t>Caption</w:t>
            </w:r>
          </w:p>
        </w:tc>
        <w:tc>
          <w:tcPr>
            <w:tcW w:type="dxa" w:w="3005"/>
            <w:tcBorders>
              <w:top w:val="single" w:sz="6" w:color="D9E1E8"/>
              <w:left w:val="single" w:sz="6" w:color="D9E1E8"/>
              <w:bottom w:val="single" w:sz="6" w:color="D9E1E8"/>
              <w:right w:val="single" w:sz="6" w:color="D9E1E8"/>
              <w:insideH w:val="single" w:sz="6" w:color="D9E1E8"/>
              <w:insideV w:val="single" w:sz="6" w:color="D9E1E8"/>
            </w:tcBorders>
            <w:tcMar>
              <w:top w:w="90" w:type="dxa"/>
              <w:start w:w="100" w:type="dxa"/>
              <w:bottom w:w="90" w:type="dxa"/>
              <w:end w:w="100" w:type="dxa"/>
            </w:tcMar>
            <w:vAlign w:val="center"/>
          </w:tcPr>
          <w:p>
            <w:pPr>
              <w:spacing w:after="0" w:line="252" w:lineRule="auto"/>
            </w:pPr>
            <w:r>
              <w:rPr>
                <w:rFonts w:ascii="Times New Roman" w:hAnsi="Times New Roman" w:eastAsia="Times New Roman"/>
                <w:sz w:val="18"/>
              </w:rPr>
              <w:t>captions.parquet</w:t>
            </w:r>
          </w:p>
        </w:tc>
        <w:tc>
          <w:tcPr>
            <w:tcW w:type="dxa" w:w="4762"/>
            <w:tcBorders>
              <w:top w:val="single" w:sz="6" w:color="D9E1E8"/>
              <w:left w:val="single" w:sz="6" w:color="D9E1E8"/>
              <w:bottom w:val="single" w:sz="6" w:color="D9E1E8"/>
              <w:right w:val="single" w:sz="6" w:color="D9E1E8"/>
              <w:insideH w:val="single" w:sz="6" w:color="D9E1E8"/>
              <w:insideV w:val="single" w:sz="6" w:color="D9E1E8"/>
            </w:tcBorders>
            <w:tcMar>
              <w:top w:w="90" w:type="dxa"/>
              <w:start w:w="100" w:type="dxa"/>
              <w:bottom w:w="90" w:type="dxa"/>
              <w:end w:w="100" w:type="dxa"/>
            </w:tcMar>
            <w:vAlign w:val="center"/>
          </w:tcPr>
          <w:p>
            <w:pPr>
              <w:spacing w:after="0" w:line="252" w:lineRule="auto"/>
            </w:pPr>
            <w:r>
              <w:rPr>
                <w:rFonts w:ascii="Times New Roman" w:hAnsi="Times New Roman" w:eastAsia="Times New Roman"/>
                <w:sz w:val="18"/>
              </w:rPr>
              <w:t>frame_uid, timestamp, caption tiếng Anh, model/revision metadata</w:t>
            </w:r>
          </w:p>
        </w:tc>
      </w:tr>
    </w:tbl>
    <w:p>
      <w:pPr>
        <w:spacing w:after="0"/>
      </w:pPr>
    </w:p>
    <w:p>
      <w:pPr>
        <w:pStyle w:val="Heading1"/>
        <w:keepNext/>
      </w:pPr>
      <w:r>
        <w:rPr>
          <w:rFonts w:ascii="Times New Roman" w:hAnsi="Times New Roman" w:eastAsia="Times New Roman"/>
        </w:rPr>
        <w:t>6. Khó khăn đã gặp và cách xử lý</w:t>
      </w:r>
    </w:p>
    <w:tbl>
      <w:tblPr>
        <w:tblW w:type="auto" w:w="0"/>
        <w:jc w:val="center"/>
        <w:tblLayout w:type="fixed"/>
        <w:tblLook w:firstColumn="1" w:firstRow="1" w:lastColumn="0" w:lastRow="0" w:noHBand="0" w:noVBand="1" w:val="04A0"/>
      </w:tblPr>
      <w:tblGrid>
        <w:gridCol w:w="3137"/>
        <w:gridCol w:w="3137"/>
        <w:gridCol w:w="3137"/>
      </w:tblGrid>
      <w:tr>
        <w:trPr>
          <w:tblHeader w:val="true"/>
          <w:cantSplit/>
        </w:trPr>
        <w:tc>
          <w:tcPr>
            <w:tcW w:type="dxa" w:w="2268"/>
            <w:shd w:fill="1F4E78"/>
            <w:tcBorders>
              <w:top w:val="single" w:sz="6" w:color="D9E1E8"/>
              <w:left w:val="single" w:sz="6" w:color="D9E1E8"/>
              <w:bottom w:val="single" w:sz="6" w:color="D9E1E8"/>
              <w:right w:val="single" w:sz="6" w:color="D9E1E8"/>
              <w:insideH w:val="single" w:sz="6" w:color="D9E1E8"/>
              <w:insideV w:val="single" w:sz="6" w:color="D9E1E8"/>
            </w:tcBorders>
            <w:tcMar>
              <w:top w:w="90" w:type="dxa"/>
              <w:start w:w="100" w:type="dxa"/>
              <w:bottom w:w="90" w:type="dxa"/>
              <w:end w:w="100" w:type="dxa"/>
            </w:tcMar>
            <w:vAlign w:val="center"/>
          </w:tcPr>
          <w:p>
            <w:pPr>
              <w:spacing w:after="0"/>
              <w:jc w:val="center"/>
            </w:pPr>
            <w:r>
              <w:rPr>
                <w:rFonts w:ascii="Times New Roman" w:hAnsi="Times New Roman" w:eastAsia="Times New Roman"/>
                <w:b/>
                <w:color w:val="FFFFFF"/>
                <w:sz w:val="18"/>
              </w:rPr>
              <w:t>Vấn đề</w:t>
            </w:r>
          </w:p>
        </w:tc>
        <w:tc>
          <w:tcPr>
            <w:tcW w:type="dxa" w:w="2324"/>
            <w:shd w:fill="1F4E78"/>
            <w:tcBorders>
              <w:top w:val="single" w:sz="6" w:color="D9E1E8"/>
              <w:left w:val="single" w:sz="6" w:color="D9E1E8"/>
              <w:bottom w:val="single" w:sz="6" w:color="D9E1E8"/>
              <w:right w:val="single" w:sz="6" w:color="D9E1E8"/>
              <w:insideH w:val="single" w:sz="6" w:color="D9E1E8"/>
              <w:insideV w:val="single" w:sz="6" w:color="D9E1E8"/>
            </w:tcBorders>
            <w:tcMar>
              <w:top w:w="90" w:type="dxa"/>
              <w:start w:w="100" w:type="dxa"/>
              <w:bottom w:w="90" w:type="dxa"/>
              <w:end w:w="100" w:type="dxa"/>
            </w:tcMar>
            <w:vAlign w:val="center"/>
          </w:tcPr>
          <w:p>
            <w:pPr>
              <w:spacing w:after="0"/>
              <w:jc w:val="center"/>
            </w:pPr>
            <w:r>
              <w:rPr>
                <w:rFonts w:ascii="Times New Roman" w:hAnsi="Times New Roman" w:eastAsia="Times New Roman"/>
                <w:b/>
                <w:color w:val="FFFFFF"/>
                <w:sz w:val="18"/>
              </w:rPr>
              <w:t>Ảnh hưởng</w:t>
            </w:r>
          </w:p>
        </w:tc>
        <w:tc>
          <w:tcPr>
            <w:tcW w:type="dxa" w:w="4592"/>
            <w:shd w:fill="1F4E78"/>
            <w:tcBorders>
              <w:top w:val="single" w:sz="6" w:color="D9E1E8"/>
              <w:left w:val="single" w:sz="6" w:color="D9E1E8"/>
              <w:bottom w:val="single" w:sz="6" w:color="D9E1E8"/>
              <w:right w:val="single" w:sz="6" w:color="D9E1E8"/>
              <w:insideH w:val="single" w:sz="6" w:color="D9E1E8"/>
              <w:insideV w:val="single" w:sz="6" w:color="D9E1E8"/>
            </w:tcBorders>
            <w:tcMar>
              <w:top w:w="90" w:type="dxa"/>
              <w:start w:w="100" w:type="dxa"/>
              <w:bottom w:w="90" w:type="dxa"/>
              <w:end w:w="100" w:type="dxa"/>
            </w:tcMar>
            <w:vAlign w:val="center"/>
          </w:tcPr>
          <w:p>
            <w:pPr>
              <w:spacing w:after="0"/>
              <w:jc w:val="center"/>
            </w:pPr>
            <w:r>
              <w:rPr>
                <w:rFonts w:ascii="Times New Roman" w:hAnsi="Times New Roman" w:eastAsia="Times New Roman"/>
                <w:b/>
                <w:color w:val="FFFFFF"/>
                <w:sz w:val="18"/>
              </w:rPr>
              <w:t>Cách xử lý</w:t>
            </w:r>
          </w:p>
        </w:tc>
      </w:tr>
      <w:tr>
        <w:trPr>
          <w:cantSplit/>
        </w:trPr>
        <w:tc>
          <w:tcPr>
            <w:tcW w:type="dxa" w:w="2268"/>
            <w:tcBorders>
              <w:top w:val="single" w:sz="6" w:color="D9E1E8"/>
              <w:left w:val="single" w:sz="6" w:color="D9E1E8"/>
              <w:bottom w:val="single" w:sz="6" w:color="D9E1E8"/>
              <w:right w:val="single" w:sz="6" w:color="D9E1E8"/>
              <w:insideH w:val="single" w:sz="6" w:color="D9E1E8"/>
              <w:insideV w:val="single" w:sz="6" w:color="D9E1E8"/>
            </w:tcBorders>
            <w:tcMar>
              <w:top w:w="90" w:type="dxa"/>
              <w:start w:w="100" w:type="dxa"/>
              <w:bottom w:w="90" w:type="dxa"/>
              <w:end w:w="100" w:type="dxa"/>
            </w:tcMar>
            <w:vAlign w:val="center"/>
          </w:tcPr>
          <w:p>
            <w:pPr>
              <w:spacing w:after="0" w:line="252" w:lineRule="auto"/>
            </w:pPr>
            <w:r>
              <w:rPr>
                <w:rFonts w:ascii="Times New Roman" w:hAnsi="Times New Roman" w:eastAsia="Times New Roman"/>
                <w:sz w:val="18"/>
              </w:rPr>
              <w:t>Quota GPU và runtime ngắt</w:t>
            </w:r>
          </w:p>
        </w:tc>
        <w:tc>
          <w:tcPr>
            <w:tcW w:type="dxa" w:w="2324"/>
            <w:tcBorders>
              <w:top w:val="single" w:sz="6" w:color="D9E1E8"/>
              <w:left w:val="single" w:sz="6" w:color="D9E1E8"/>
              <w:bottom w:val="single" w:sz="6" w:color="D9E1E8"/>
              <w:right w:val="single" w:sz="6" w:color="D9E1E8"/>
              <w:insideH w:val="single" w:sz="6" w:color="D9E1E8"/>
              <w:insideV w:val="single" w:sz="6" w:color="D9E1E8"/>
            </w:tcBorders>
            <w:tcMar>
              <w:top w:w="90" w:type="dxa"/>
              <w:start w:w="100" w:type="dxa"/>
              <w:bottom w:w="90" w:type="dxa"/>
              <w:end w:w="100" w:type="dxa"/>
            </w:tcMar>
            <w:vAlign w:val="center"/>
          </w:tcPr>
          <w:p>
            <w:pPr>
              <w:spacing w:after="0" w:line="252" w:lineRule="auto"/>
            </w:pPr>
            <w:r>
              <w:rPr>
                <w:rFonts w:ascii="Times New Roman" w:hAnsi="Times New Roman" w:eastAsia="Times New Roman"/>
                <w:sz w:val="18"/>
              </w:rPr>
              <w:t>Dừng giữa archive dài</w:t>
            </w:r>
          </w:p>
        </w:tc>
        <w:tc>
          <w:tcPr>
            <w:tcW w:type="dxa" w:w="4592"/>
            <w:tcBorders>
              <w:top w:val="single" w:sz="6" w:color="D9E1E8"/>
              <w:left w:val="single" w:sz="6" w:color="D9E1E8"/>
              <w:bottom w:val="single" w:sz="6" w:color="D9E1E8"/>
              <w:right w:val="single" w:sz="6" w:color="D9E1E8"/>
              <w:insideH w:val="single" w:sz="6" w:color="D9E1E8"/>
              <w:insideV w:val="single" w:sz="6" w:color="D9E1E8"/>
            </w:tcBorders>
            <w:tcMar>
              <w:top w:w="90" w:type="dxa"/>
              <w:start w:w="100" w:type="dxa"/>
              <w:bottom w:w="90" w:type="dxa"/>
              <w:end w:w="100" w:type="dxa"/>
            </w:tcMar>
            <w:vAlign w:val="center"/>
          </w:tcPr>
          <w:p>
            <w:pPr>
              <w:spacing w:after="0" w:line="252" w:lineRule="auto"/>
            </w:pPr>
            <w:r>
              <w:rPr>
                <w:rFonts w:ascii="Times New Roman" w:hAnsi="Times New Roman" w:eastAsia="Times New Roman"/>
                <w:sz w:val="18"/>
              </w:rPr>
              <w:t>Thiết kế skip/resume theo artifact hợp lệ</w:t>
            </w:r>
          </w:p>
        </w:tc>
      </w:tr>
      <w:tr>
        <w:trPr>
          <w:cantSplit/>
        </w:trPr>
        <w:tc>
          <w:tcPr>
            <w:tcW w:type="dxa" w:w="2268"/>
            <w:tcBorders>
              <w:top w:val="single" w:sz="6" w:color="D9E1E8"/>
              <w:left w:val="single" w:sz="6" w:color="D9E1E8"/>
              <w:bottom w:val="single" w:sz="6" w:color="D9E1E8"/>
              <w:right w:val="single" w:sz="6" w:color="D9E1E8"/>
              <w:insideH w:val="single" w:sz="6" w:color="D9E1E8"/>
              <w:insideV w:val="single" w:sz="6" w:color="D9E1E8"/>
            </w:tcBorders>
            <w:tcMar>
              <w:top w:w="90" w:type="dxa"/>
              <w:start w:w="100" w:type="dxa"/>
              <w:bottom w:w="90" w:type="dxa"/>
              <w:end w:w="100" w:type="dxa"/>
            </w:tcMar>
            <w:vAlign w:val="center"/>
            <w:shd w:fill="EEF5FA"/>
          </w:tcPr>
          <w:p>
            <w:pPr>
              <w:spacing w:after="0" w:line="252" w:lineRule="auto"/>
            </w:pPr>
            <w:r>
              <w:rPr>
                <w:rFonts w:ascii="Times New Roman" w:hAnsi="Times New Roman" w:eastAsia="Times New Roman"/>
                <w:sz w:val="18"/>
              </w:rPr>
              <w:t>Hugging Face 429/504</w:t>
            </w:r>
          </w:p>
        </w:tc>
        <w:tc>
          <w:tcPr>
            <w:tcW w:type="dxa" w:w="2324"/>
            <w:tcBorders>
              <w:top w:val="single" w:sz="6" w:color="D9E1E8"/>
              <w:left w:val="single" w:sz="6" w:color="D9E1E8"/>
              <w:bottom w:val="single" w:sz="6" w:color="D9E1E8"/>
              <w:right w:val="single" w:sz="6" w:color="D9E1E8"/>
              <w:insideH w:val="single" w:sz="6" w:color="D9E1E8"/>
              <w:insideV w:val="single" w:sz="6" w:color="D9E1E8"/>
            </w:tcBorders>
            <w:tcMar>
              <w:top w:w="90" w:type="dxa"/>
              <w:start w:w="100" w:type="dxa"/>
              <w:bottom w:w="90" w:type="dxa"/>
              <w:end w:w="100" w:type="dxa"/>
            </w:tcMar>
            <w:vAlign w:val="center"/>
            <w:shd w:fill="EEF5FA"/>
          </w:tcPr>
          <w:p>
            <w:pPr>
              <w:spacing w:after="0" w:line="252" w:lineRule="auto"/>
            </w:pPr>
            <w:r>
              <w:rPr>
                <w:rFonts w:ascii="Times New Roman" w:hAnsi="Times New Roman" w:eastAsia="Times New Roman"/>
                <w:sz w:val="18"/>
              </w:rPr>
              <w:t>Commit thất bại hoặc chậm</w:t>
            </w:r>
          </w:p>
        </w:tc>
        <w:tc>
          <w:tcPr>
            <w:tcW w:type="dxa" w:w="4592"/>
            <w:tcBorders>
              <w:top w:val="single" w:sz="6" w:color="D9E1E8"/>
              <w:left w:val="single" w:sz="6" w:color="D9E1E8"/>
              <w:bottom w:val="single" w:sz="6" w:color="D9E1E8"/>
              <w:right w:val="single" w:sz="6" w:color="D9E1E8"/>
              <w:insideH w:val="single" w:sz="6" w:color="D9E1E8"/>
              <w:insideV w:val="single" w:sz="6" w:color="D9E1E8"/>
            </w:tcBorders>
            <w:tcMar>
              <w:top w:w="90" w:type="dxa"/>
              <w:start w:w="100" w:type="dxa"/>
              <w:bottom w:w="90" w:type="dxa"/>
              <w:end w:w="100" w:type="dxa"/>
            </w:tcMar>
            <w:vAlign w:val="center"/>
            <w:shd w:fill="EEF5FA"/>
          </w:tcPr>
          <w:p>
            <w:pPr>
              <w:spacing w:after="0" w:line="252" w:lineRule="auto"/>
            </w:pPr>
            <w:r>
              <w:rPr>
                <w:rFonts w:ascii="Times New Roman" w:hAnsi="Times New Roman" w:eastAsia="Times New Roman"/>
                <w:sz w:val="18"/>
              </w:rPr>
              <w:t>Batch commit, retry và backoff</w:t>
            </w:r>
          </w:p>
        </w:tc>
      </w:tr>
      <w:tr>
        <w:trPr>
          <w:cantSplit/>
        </w:trPr>
        <w:tc>
          <w:tcPr>
            <w:tcW w:type="dxa" w:w="2268"/>
            <w:tcBorders>
              <w:top w:val="single" w:sz="6" w:color="D9E1E8"/>
              <w:left w:val="single" w:sz="6" w:color="D9E1E8"/>
              <w:bottom w:val="single" w:sz="6" w:color="D9E1E8"/>
              <w:right w:val="single" w:sz="6" w:color="D9E1E8"/>
              <w:insideH w:val="single" w:sz="6" w:color="D9E1E8"/>
              <w:insideV w:val="single" w:sz="6" w:color="D9E1E8"/>
            </w:tcBorders>
            <w:tcMar>
              <w:top w:w="90" w:type="dxa"/>
              <w:start w:w="100" w:type="dxa"/>
              <w:bottom w:w="90" w:type="dxa"/>
              <w:end w:w="100" w:type="dxa"/>
            </w:tcMar>
            <w:vAlign w:val="center"/>
          </w:tcPr>
          <w:p>
            <w:pPr>
              <w:spacing w:after="0" w:line="252" w:lineRule="auto"/>
            </w:pPr>
            <w:r>
              <w:rPr>
                <w:rFonts w:ascii="Times New Roman" w:hAnsi="Times New Roman" w:eastAsia="Times New Roman"/>
                <w:sz w:val="18"/>
              </w:rPr>
              <w:t>ASR trả về rỗng</w:t>
            </w:r>
          </w:p>
        </w:tc>
        <w:tc>
          <w:tcPr>
            <w:tcW w:type="dxa" w:w="2324"/>
            <w:tcBorders>
              <w:top w:val="single" w:sz="6" w:color="D9E1E8"/>
              <w:left w:val="single" w:sz="6" w:color="D9E1E8"/>
              <w:bottom w:val="single" w:sz="6" w:color="D9E1E8"/>
              <w:right w:val="single" w:sz="6" w:color="D9E1E8"/>
              <w:insideH w:val="single" w:sz="6" w:color="D9E1E8"/>
              <w:insideV w:val="single" w:sz="6" w:color="D9E1E8"/>
            </w:tcBorders>
            <w:tcMar>
              <w:top w:w="90" w:type="dxa"/>
              <w:start w:w="100" w:type="dxa"/>
              <w:bottom w:w="90" w:type="dxa"/>
              <w:end w:w="100" w:type="dxa"/>
            </w:tcMar>
            <w:vAlign w:val="center"/>
          </w:tcPr>
          <w:p>
            <w:pPr>
              <w:spacing w:after="0" w:line="252" w:lineRule="auto"/>
            </w:pPr>
            <w:r>
              <w:rPr>
                <w:rFonts w:ascii="Times New Roman" w:hAnsi="Times New Roman" w:eastAsia="Times New Roman"/>
                <w:sz w:val="18"/>
              </w:rPr>
              <w:t>Không có transcript để truy xuất</w:t>
            </w:r>
          </w:p>
        </w:tc>
        <w:tc>
          <w:tcPr>
            <w:tcW w:type="dxa" w:w="4592"/>
            <w:tcBorders>
              <w:top w:val="single" w:sz="6" w:color="D9E1E8"/>
              <w:left w:val="single" w:sz="6" w:color="D9E1E8"/>
              <w:bottom w:val="single" w:sz="6" w:color="D9E1E8"/>
              <w:right w:val="single" w:sz="6" w:color="D9E1E8"/>
              <w:insideH w:val="single" w:sz="6" w:color="D9E1E8"/>
              <w:insideV w:val="single" w:sz="6" w:color="D9E1E8"/>
            </w:tcBorders>
            <w:tcMar>
              <w:top w:w="90" w:type="dxa"/>
              <w:start w:w="100" w:type="dxa"/>
              <w:bottom w:w="90" w:type="dxa"/>
              <w:end w:w="100" w:type="dxa"/>
            </w:tcMar>
            <w:vAlign w:val="center"/>
          </w:tcPr>
          <w:p>
            <w:pPr>
              <w:spacing w:after="0" w:line="252" w:lineRule="auto"/>
            </w:pPr>
            <w:r>
              <w:rPr>
                <w:rFonts w:ascii="Times New Roman" w:hAnsi="Times New Roman" w:eastAsia="Times New Roman"/>
                <w:sz w:val="18"/>
              </w:rPr>
              <w:t>Whisper fallback; đánh dấu no-speech hợp lệ</w:t>
            </w:r>
          </w:p>
        </w:tc>
      </w:tr>
      <w:tr>
        <w:trPr>
          <w:cantSplit/>
        </w:trPr>
        <w:tc>
          <w:tcPr>
            <w:tcW w:type="dxa" w:w="2268"/>
            <w:tcBorders>
              <w:top w:val="single" w:sz="6" w:color="D9E1E8"/>
              <w:left w:val="single" w:sz="6" w:color="D9E1E8"/>
              <w:bottom w:val="single" w:sz="6" w:color="D9E1E8"/>
              <w:right w:val="single" w:sz="6" w:color="D9E1E8"/>
              <w:insideH w:val="single" w:sz="6" w:color="D9E1E8"/>
              <w:insideV w:val="single" w:sz="6" w:color="D9E1E8"/>
            </w:tcBorders>
            <w:tcMar>
              <w:top w:w="90" w:type="dxa"/>
              <w:start w:w="100" w:type="dxa"/>
              <w:bottom w:w="90" w:type="dxa"/>
              <w:end w:w="100" w:type="dxa"/>
            </w:tcMar>
            <w:vAlign w:val="center"/>
            <w:shd w:fill="EEF5FA"/>
          </w:tcPr>
          <w:p>
            <w:pPr>
              <w:spacing w:after="0" w:line="252" w:lineRule="auto"/>
            </w:pPr>
            <w:r>
              <w:rPr>
                <w:rFonts w:ascii="Times New Roman" w:hAnsi="Times New Roman" w:eastAsia="Times New Roman"/>
                <w:sz w:val="18"/>
              </w:rPr>
              <w:t>Archive lớn</w:t>
            </w:r>
          </w:p>
        </w:tc>
        <w:tc>
          <w:tcPr>
            <w:tcW w:type="dxa" w:w="2324"/>
            <w:tcBorders>
              <w:top w:val="single" w:sz="6" w:color="D9E1E8"/>
              <w:left w:val="single" w:sz="6" w:color="D9E1E8"/>
              <w:bottom w:val="single" w:sz="6" w:color="D9E1E8"/>
              <w:right w:val="single" w:sz="6" w:color="D9E1E8"/>
              <w:insideH w:val="single" w:sz="6" w:color="D9E1E8"/>
              <w:insideV w:val="single" w:sz="6" w:color="D9E1E8"/>
            </w:tcBorders>
            <w:tcMar>
              <w:top w:w="90" w:type="dxa"/>
              <w:start w:w="100" w:type="dxa"/>
              <w:bottom w:w="90" w:type="dxa"/>
              <w:end w:w="100" w:type="dxa"/>
            </w:tcMar>
            <w:vAlign w:val="center"/>
            <w:shd w:fill="EEF5FA"/>
          </w:tcPr>
          <w:p>
            <w:pPr>
              <w:spacing w:after="0" w:line="252" w:lineRule="auto"/>
            </w:pPr>
            <w:r>
              <w:rPr>
                <w:rFonts w:ascii="Times New Roman" w:hAnsi="Times New Roman" w:eastAsia="Times New Roman"/>
                <w:sz w:val="18"/>
              </w:rPr>
              <w:t>Tải chậm, đầy ổ đĩa tạm</w:t>
            </w:r>
          </w:p>
        </w:tc>
        <w:tc>
          <w:tcPr>
            <w:tcW w:type="dxa" w:w="4592"/>
            <w:tcBorders>
              <w:top w:val="single" w:sz="6" w:color="D9E1E8"/>
              <w:left w:val="single" w:sz="6" w:color="D9E1E8"/>
              <w:bottom w:val="single" w:sz="6" w:color="D9E1E8"/>
              <w:right w:val="single" w:sz="6" w:color="D9E1E8"/>
              <w:insideH w:val="single" w:sz="6" w:color="D9E1E8"/>
              <w:insideV w:val="single" w:sz="6" w:color="D9E1E8"/>
            </w:tcBorders>
            <w:tcMar>
              <w:top w:w="90" w:type="dxa"/>
              <w:start w:w="100" w:type="dxa"/>
              <w:bottom w:w="90" w:type="dxa"/>
              <w:end w:w="100" w:type="dxa"/>
            </w:tcMar>
            <w:vAlign w:val="center"/>
            <w:shd w:fill="EEF5FA"/>
          </w:tcPr>
          <w:p>
            <w:pPr>
              <w:spacing w:after="0" w:line="252" w:lineRule="auto"/>
            </w:pPr>
            <w:r>
              <w:rPr>
                <w:rFonts w:ascii="Times New Roman" w:hAnsi="Times New Roman" w:eastAsia="Times New Roman"/>
                <w:sz w:val="18"/>
              </w:rPr>
              <w:t>Xử lý tuần tự theo archive và dọn dẹp sau mỗi lô</w:t>
            </w:r>
          </w:p>
        </w:tc>
      </w:tr>
      <w:tr>
        <w:trPr>
          <w:cantSplit/>
        </w:trPr>
        <w:tc>
          <w:tcPr>
            <w:tcW w:type="dxa" w:w="2268"/>
            <w:tcBorders>
              <w:top w:val="single" w:sz="6" w:color="D9E1E8"/>
              <w:left w:val="single" w:sz="6" w:color="D9E1E8"/>
              <w:bottom w:val="single" w:sz="6" w:color="D9E1E8"/>
              <w:right w:val="single" w:sz="6" w:color="D9E1E8"/>
              <w:insideH w:val="single" w:sz="6" w:color="D9E1E8"/>
              <w:insideV w:val="single" w:sz="6" w:color="D9E1E8"/>
            </w:tcBorders>
            <w:tcMar>
              <w:top w:w="90" w:type="dxa"/>
              <w:start w:w="100" w:type="dxa"/>
              <w:bottom w:w="90" w:type="dxa"/>
              <w:end w:w="100" w:type="dxa"/>
            </w:tcMar>
            <w:vAlign w:val="center"/>
          </w:tcPr>
          <w:p>
            <w:pPr>
              <w:spacing w:after="0" w:line="252" w:lineRule="auto"/>
            </w:pPr>
            <w:r>
              <w:rPr>
                <w:rFonts w:ascii="Times New Roman" w:hAnsi="Times New Roman" w:eastAsia="Times New Roman"/>
                <w:sz w:val="18"/>
              </w:rPr>
              <w:t>Khác biệt dependency</w:t>
            </w:r>
          </w:p>
        </w:tc>
        <w:tc>
          <w:tcPr>
            <w:tcW w:type="dxa" w:w="2324"/>
            <w:tcBorders>
              <w:top w:val="single" w:sz="6" w:color="D9E1E8"/>
              <w:left w:val="single" w:sz="6" w:color="D9E1E8"/>
              <w:bottom w:val="single" w:sz="6" w:color="D9E1E8"/>
              <w:right w:val="single" w:sz="6" w:color="D9E1E8"/>
              <w:insideH w:val="single" w:sz="6" w:color="D9E1E8"/>
              <w:insideV w:val="single" w:sz="6" w:color="D9E1E8"/>
            </w:tcBorders>
            <w:tcMar>
              <w:top w:w="90" w:type="dxa"/>
              <w:start w:w="100" w:type="dxa"/>
              <w:bottom w:w="90" w:type="dxa"/>
              <w:end w:w="100" w:type="dxa"/>
            </w:tcMar>
            <w:vAlign w:val="center"/>
          </w:tcPr>
          <w:p>
            <w:pPr>
              <w:spacing w:after="0" w:line="252" w:lineRule="auto"/>
            </w:pPr>
            <w:r>
              <w:rPr>
                <w:rFonts w:ascii="Times New Roman" w:hAnsi="Times New Roman" w:eastAsia="Times New Roman"/>
                <w:sz w:val="18"/>
              </w:rPr>
              <w:t>Lỗi import hoặc checkpoint</w:t>
            </w:r>
          </w:p>
        </w:tc>
        <w:tc>
          <w:tcPr>
            <w:tcW w:type="dxa" w:w="4592"/>
            <w:tcBorders>
              <w:top w:val="single" w:sz="6" w:color="D9E1E8"/>
              <w:left w:val="single" w:sz="6" w:color="D9E1E8"/>
              <w:bottom w:val="single" w:sz="6" w:color="D9E1E8"/>
              <w:right w:val="single" w:sz="6" w:color="D9E1E8"/>
              <w:insideH w:val="single" w:sz="6" w:color="D9E1E8"/>
              <w:insideV w:val="single" w:sz="6" w:color="D9E1E8"/>
            </w:tcBorders>
            <w:tcMar>
              <w:top w:w="90" w:type="dxa"/>
              <w:start w:w="100" w:type="dxa"/>
              <w:bottom w:w="90" w:type="dxa"/>
              <w:end w:w="100" w:type="dxa"/>
            </w:tcMar>
            <w:vAlign w:val="center"/>
          </w:tcPr>
          <w:p>
            <w:pPr>
              <w:spacing w:after="0" w:line="252" w:lineRule="auto"/>
            </w:pPr>
            <w:r>
              <w:rPr>
                <w:rFonts w:ascii="Times New Roman" w:hAnsi="Times New Roman" w:eastAsia="Times New Roman"/>
                <w:sz w:val="18"/>
              </w:rPr>
              <w:t>Khóa phiên bản cần thiết và kiểm tra runtime sớm</w:t>
            </w:r>
          </w:p>
        </w:tc>
      </w:tr>
    </w:tbl>
    <w:p>
      <w:pPr>
        <w:spacing w:after="0"/>
      </w:pPr>
    </w:p>
    <w:p>
      <w:r>
        <w:rPr>
          <w:rFonts w:ascii="Times New Roman" w:hAnsi="Times New Roman" w:eastAsia="Times New Roman"/>
        </w:rPr>
        <w:br w:type="page"/>
      </w:r>
    </w:p>
    <w:p>
      <w:pPr>
        <w:pStyle w:val="Heading1"/>
        <w:keepNext/>
      </w:pPr>
      <w:r>
        <w:rPr>
          <w:rFonts w:ascii="Times New Roman" w:hAnsi="Times New Roman" w:eastAsia="Times New Roman"/>
        </w:rPr>
        <w:t>7. Nghiên cứu kiến trúc truy xuất</w:t>
      </w:r>
    </w:p>
    <w:p>
      <w:pPr>
        <w:spacing w:after="100" w:line="300" w:lineRule="auto"/>
        <w:ind w:firstLine="425"/>
        <w:jc w:val="both"/>
      </w:pPr>
      <w:r>
        <w:rPr>
          <w:rFonts w:ascii="Times New Roman" w:hAnsi="Times New Roman" w:eastAsia="Times New Roman"/>
        </w:rPr>
        <w:t>Qua khảo sát các hệ thống tham gia Video Browser Showdown và các công trình truy xuất moment gần đây, hướng phù hợp nhất để kiểm chứng tiếp là kiến trúc cascade đa nhánh có định tuyến theo truy vấn. Điểm quan trọng là không ép OCR, ASR, caption và OD chỉ hoạt động sau khi visual retrieval đã loại bỏ phần lớn dữ liệu, vì cách này có thể làm mất những ứng viên chỉ được nhận biết nhờ lời nói hoặc chữ trên màn hình.</w:t>
      </w:r>
    </w:p>
    <w:tbl>
      <w:tblPr>
        <w:tblW w:type="auto" w:w="0"/>
        <w:jc w:val="center"/>
        <w:tblLayout w:type="fixed"/>
        <w:tblLook w:firstColumn="1" w:firstRow="1" w:lastColumn="0" w:lastRow="0" w:noHBand="0" w:noVBand="1" w:val="04A0"/>
      </w:tblPr>
      <w:tblGrid>
        <w:gridCol w:w="4705"/>
        <w:gridCol w:w="4705"/>
      </w:tblGrid>
      <w:tr>
        <w:trPr>
          <w:tblHeader w:val="true"/>
          <w:cantSplit/>
        </w:trPr>
        <w:tc>
          <w:tcPr>
            <w:tcW w:type="dxa" w:w="2268"/>
            <w:shd w:fill="1F4E78"/>
            <w:tcBorders>
              <w:top w:val="single" w:sz="6" w:color="D9E1E8"/>
              <w:left w:val="single" w:sz="6" w:color="D9E1E8"/>
              <w:bottom w:val="single" w:sz="6" w:color="D9E1E8"/>
              <w:right w:val="single" w:sz="6" w:color="D9E1E8"/>
              <w:insideH w:val="single" w:sz="6" w:color="D9E1E8"/>
              <w:insideV w:val="single" w:sz="6" w:color="D9E1E8"/>
            </w:tcBorders>
            <w:tcMar>
              <w:top w:w="90" w:type="dxa"/>
              <w:start w:w="100" w:type="dxa"/>
              <w:bottom w:w="90" w:type="dxa"/>
              <w:end w:w="100" w:type="dxa"/>
            </w:tcMar>
            <w:vAlign w:val="center"/>
          </w:tcPr>
          <w:p>
            <w:pPr>
              <w:spacing w:after="0"/>
              <w:jc w:val="center"/>
            </w:pPr>
            <w:r>
              <w:rPr>
                <w:rFonts w:ascii="Times New Roman" w:hAnsi="Times New Roman" w:eastAsia="Times New Roman"/>
                <w:b/>
                <w:color w:val="FFFFFF"/>
                <w:sz w:val="18"/>
              </w:rPr>
              <w:t>Bước</w:t>
            </w:r>
          </w:p>
        </w:tc>
        <w:tc>
          <w:tcPr>
            <w:tcW w:type="dxa" w:w="6917"/>
            <w:shd w:fill="1F4E78"/>
            <w:tcBorders>
              <w:top w:val="single" w:sz="6" w:color="D9E1E8"/>
              <w:left w:val="single" w:sz="6" w:color="D9E1E8"/>
              <w:bottom w:val="single" w:sz="6" w:color="D9E1E8"/>
              <w:right w:val="single" w:sz="6" w:color="D9E1E8"/>
              <w:insideH w:val="single" w:sz="6" w:color="D9E1E8"/>
              <w:insideV w:val="single" w:sz="6" w:color="D9E1E8"/>
            </w:tcBorders>
            <w:tcMar>
              <w:top w:w="90" w:type="dxa"/>
              <w:start w:w="100" w:type="dxa"/>
              <w:bottom w:w="90" w:type="dxa"/>
              <w:end w:w="100" w:type="dxa"/>
            </w:tcMar>
            <w:vAlign w:val="center"/>
          </w:tcPr>
          <w:p>
            <w:pPr>
              <w:spacing w:after="0"/>
              <w:jc w:val="center"/>
            </w:pPr>
            <w:r>
              <w:rPr>
                <w:rFonts w:ascii="Times New Roman" w:hAnsi="Times New Roman" w:eastAsia="Times New Roman"/>
                <w:b/>
                <w:color w:val="FFFFFF"/>
                <w:sz w:val="18"/>
              </w:rPr>
              <w:t>Vai trò dự kiến</w:t>
            </w:r>
          </w:p>
        </w:tc>
      </w:tr>
      <w:tr>
        <w:trPr>
          <w:cantSplit/>
        </w:trPr>
        <w:tc>
          <w:tcPr>
            <w:tcW w:type="dxa" w:w="2268"/>
            <w:tcBorders>
              <w:top w:val="single" w:sz="6" w:color="D9E1E8"/>
              <w:left w:val="single" w:sz="6" w:color="D9E1E8"/>
              <w:bottom w:val="single" w:sz="6" w:color="D9E1E8"/>
              <w:right w:val="single" w:sz="6" w:color="D9E1E8"/>
              <w:insideH w:val="single" w:sz="6" w:color="D9E1E8"/>
              <w:insideV w:val="single" w:sz="6" w:color="D9E1E8"/>
            </w:tcBorders>
            <w:tcMar>
              <w:top w:w="90" w:type="dxa"/>
              <w:start w:w="100" w:type="dxa"/>
              <w:bottom w:w="90" w:type="dxa"/>
              <w:end w:w="100" w:type="dxa"/>
            </w:tcMar>
            <w:vAlign w:val="center"/>
          </w:tcPr>
          <w:p>
            <w:pPr>
              <w:spacing w:after="0" w:line="252" w:lineRule="auto"/>
            </w:pPr>
            <w:r>
              <w:rPr>
                <w:rFonts w:ascii="Times New Roman" w:hAnsi="Times New Roman" w:eastAsia="Times New Roman"/>
                <w:sz w:val="18"/>
              </w:rPr>
              <w:t>1. Query analysis</w:t>
            </w:r>
          </w:p>
        </w:tc>
        <w:tc>
          <w:tcPr>
            <w:tcW w:type="dxa" w:w="6917"/>
            <w:tcBorders>
              <w:top w:val="single" w:sz="6" w:color="D9E1E8"/>
              <w:left w:val="single" w:sz="6" w:color="D9E1E8"/>
              <w:bottom w:val="single" w:sz="6" w:color="D9E1E8"/>
              <w:right w:val="single" w:sz="6" w:color="D9E1E8"/>
              <w:insideH w:val="single" w:sz="6" w:color="D9E1E8"/>
              <w:insideV w:val="single" w:sz="6" w:color="D9E1E8"/>
            </w:tcBorders>
            <w:tcMar>
              <w:top w:w="90" w:type="dxa"/>
              <w:start w:w="100" w:type="dxa"/>
              <w:bottom w:w="90" w:type="dxa"/>
              <w:end w:w="100" w:type="dxa"/>
            </w:tcMar>
            <w:vAlign w:val="center"/>
          </w:tcPr>
          <w:p>
            <w:pPr>
              <w:spacing w:after="0" w:line="252" w:lineRule="auto"/>
            </w:pPr>
            <w:r>
              <w:rPr>
                <w:rFonts w:ascii="Times New Roman" w:hAnsi="Times New Roman" w:eastAsia="Times New Roman"/>
                <w:sz w:val="18"/>
              </w:rPr>
              <w:t>Tách intent, thực thể, chữ cần tìm, đối tượng/số lượng, quan hệ không gian và ràng buộc thời gian</w:t>
            </w:r>
          </w:p>
        </w:tc>
      </w:tr>
      <w:tr>
        <w:trPr>
          <w:cantSplit/>
        </w:trPr>
        <w:tc>
          <w:tcPr>
            <w:tcW w:type="dxa" w:w="2268"/>
            <w:tcBorders>
              <w:top w:val="single" w:sz="6" w:color="D9E1E8"/>
              <w:left w:val="single" w:sz="6" w:color="D9E1E8"/>
              <w:bottom w:val="single" w:sz="6" w:color="D9E1E8"/>
              <w:right w:val="single" w:sz="6" w:color="D9E1E8"/>
              <w:insideH w:val="single" w:sz="6" w:color="D9E1E8"/>
              <w:insideV w:val="single" w:sz="6" w:color="D9E1E8"/>
            </w:tcBorders>
            <w:tcMar>
              <w:top w:w="90" w:type="dxa"/>
              <w:start w:w="100" w:type="dxa"/>
              <w:bottom w:w="90" w:type="dxa"/>
              <w:end w:w="100" w:type="dxa"/>
            </w:tcMar>
            <w:vAlign w:val="center"/>
            <w:shd w:fill="EEF5FA"/>
          </w:tcPr>
          <w:p>
            <w:pPr>
              <w:spacing w:after="0" w:line="252" w:lineRule="auto"/>
            </w:pPr>
            <w:r>
              <w:rPr>
                <w:rFonts w:ascii="Times New Roman" w:hAnsi="Times New Roman" w:eastAsia="Times New Roman"/>
                <w:sz w:val="18"/>
              </w:rPr>
              <w:t>2. Retrieval đa nhánh</w:t>
            </w:r>
          </w:p>
        </w:tc>
        <w:tc>
          <w:tcPr>
            <w:tcW w:type="dxa" w:w="6917"/>
            <w:tcBorders>
              <w:top w:val="single" w:sz="6" w:color="D9E1E8"/>
              <w:left w:val="single" w:sz="6" w:color="D9E1E8"/>
              <w:bottom w:val="single" w:sz="6" w:color="D9E1E8"/>
              <w:right w:val="single" w:sz="6" w:color="D9E1E8"/>
              <w:insideH w:val="single" w:sz="6" w:color="D9E1E8"/>
              <w:insideV w:val="single" w:sz="6" w:color="D9E1E8"/>
            </w:tcBorders>
            <w:tcMar>
              <w:top w:w="90" w:type="dxa"/>
              <w:start w:w="100" w:type="dxa"/>
              <w:bottom w:w="90" w:type="dxa"/>
              <w:end w:w="100" w:type="dxa"/>
            </w:tcMar>
            <w:vAlign w:val="center"/>
            <w:shd w:fill="EEF5FA"/>
          </w:tcPr>
          <w:p>
            <w:pPr>
              <w:spacing w:after="0" w:line="252" w:lineRule="auto"/>
            </w:pPr>
            <w:r>
              <w:rPr>
                <w:rFonts w:ascii="Times New Roman" w:hAnsi="Times New Roman" w:eastAsia="Times New Roman"/>
                <w:sz w:val="18"/>
              </w:rPr>
              <w:t>Visual SigLIP2/BEiT-3, OCR, ASR, caption và OD tạo ứng viên độc lập theo quota</w:t>
            </w:r>
          </w:p>
        </w:tc>
      </w:tr>
      <w:tr>
        <w:trPr>
          <w:cantSplit/>
        </w:trPr>
        <w:tc>
          <w:tcPr>
            <w:tcW w:type="dxa" w:w="2268"/>
            <w:tcBorders>
              <w:top w:val="single" w:sz="6" w:color="D9E1E8"/>
              <w:left w:val="single" w:sz="6" w:color="D9E1E8"/>
              <w:bottom w:val="single" w:sz="6" w:color="D9E1E8"/>
              <w:right w:val="single" w:sz="6" w:color="D9E1E8"/>
              <w:insideH w:val="single" w:sz="6" w:color="D9E1E8"/>
              <w:insideV w:val="single" w:sz="6" w:color="D9E1E8"/>
            </w:tcBorders>
            <w:tcMar>
              <w:top w:w="90" w:type="dxa"/>
              <w:start w:w="100" w:type="dxa"/>
              <w:bottom w:w="90" w:type="dxa"/>
              <w:end w:w="100" w:type="dxa"/>
            </w:tcMar>
            <w:vAlign w:val="center"/>
          </w:tcPr>
          <w:p>
            <w:pPr>
              <w:spacing w:after="0" w:line="252" w:lineRule="auto"/>
            </w:pPr>
            <w:r>
              <w:rPr>
                <w:rFonts w:ascii="Times New Roman" w:hAnsi="Times New Roman" w:eastAsia="Times New Roman"/>
                <w:sz w:val="18"/>
              </w:rPr>
              <w:t>3. Candidate union</w:t>
            </w:r>
          </w:p>
        </w:tc>
        <w:tc>
          <w:tcPr>
            <w:tcW w:type="dxa" w:w="6917"/>
            <w:tcBorders>
              <w:top w:val="single" w:sz="6" w:color="D9E1E8"/>
              <w:left w:val="single" w:sz="6" w:color="D9E1E8"/>
              <w:bottom w:val="single" w:sz="6" w:color="D9E1E8"/>
              <w:right w:val="single" w:sz="6" w:color="D9E1E8"/>
              <w:insideH w:val="single" w:sz="6" w:color="D9E1E8"/>
              <w:insideV w:val="single" w:sz="6" w:color="D9E1E8"/>
            </w:tcBorders>
            <w:tcMar>
              <w:top w:w="90" w:type="dxa"/>
              <w:start w:w="100" w:type="dxa"/>
              <w:bottom w:w="90" w:type="dxa"/>
              <w:end w:w="100" w:type="dxa"/>
            </w:tcMar>
            <w:vAlign w:val="center"/>
          </w:tcPr>
          <w:p>
            <w:pPr>
              <w:spacing w:after="0" w:line="252" w:lineRule="auto"/>
            </w:pPr>
            <w:r>
              <w:rPr>
                <w:rFonts w:ascii="Times New Roman" w:hAnsi="Times New Roman" w:eastAsia="Times New Roman"/>
                <w:sz w:val="18"/>
              </w:rPr>
              <w:t>Hợp nhất, khử trùng lặp và giữ bằng chứng của từng nhánh</w:t>
            </w:r>
          </w:p>
        </w:tc>
      </w:tr>
      <w:tr>
        <w:trPr>
          <w:cantSplit/>
        </w:trPr>
        <w:tc>
          <w:tcPr>
            <w:tcW w:type="dxa" w:w="2268"/>
            <w:tcBorders>
              <w:top w:val="single" w:sz="6" w:color="D9E1E8"/>
              <w:left w:val="single" w:sz="6" w:color="D9E1E8"/>
              <w:bottom w:val="single" w:sz="6" w:color="D9E1E8"/>
              <w:right w:val="single" w:sz="6" w:color="D9E1E8"/>
              <w:insideH w:val="single" w:sz="6" w:color="D9E1E8"/>
              <w:insideV w:val="single" w:sz="6" w:color="D9E1E8"/>
            </w:tcBorders>
            <w:tcMar>
              <w:top w:w="90" w:type="dxa"/>
              <w:start w:w="100" w:type="dxa"/>
              <w:bottom w:w="90" w:type="dxa"/>
              <w:end w:w="100" w:type="dxa"/>
            </w:tcMar>
            <w:vAlign w:val="center"/>
            <w:shd w:fill="EEF5FA"/>
          </w:tcPr>
          <w:p>
            <w:pPr>
              <w:spacing w:after="0" w:line="252" w:lineRule="auto"/>
            </w:pPr>
            <w:r>
              <w:rPr>
                <w:rFonts w:ascii="Times New Roman" w:hAnsi="Times New Roman" w:eastAsia="Times New Roman"/>
                <w:sz w:val="18"/>
              </w:rPr>
              <w:t>4. Fusion</w:t>
            </w:r>
          </w:p>
        </w:tc>
        <w:tc>
          <w:tcPr>
            <w:tcW w:type="dxa" w:w="6917"/>
            <w:tcBorders>
              <w:top w:val="single" w:sz="6" w:color="D9E1E8"/>
              <w:left w:val="single" w:sz="6" w:color="D9E1E8"/>
              <w:bottom w:val="single" w:sz="6" w:color="D9E1E8"/>
              <w:right w:val="single" w:sz="6" w:color="D9E1E8"/>
              <w:insideH w:val="single" w:sz="6" w:color="D9E1E8"/>
              <w:insideV w:val="single" w:sz="6" w:color="D9E1E8"/>
            </w:tcBorders>
            <w:tcMar>
              <w:top w:w="90" w:type="dxa"/>
              <w:start w:w="100" w:type="dxa"/>
              <w:bottom w:w="90" w:type="dxa"/>
              <w:end w:w="100" w:type="dxa"/>
            </w:tcMar>
            <w:vAlign w:val="center"/>
            <w:shd w:fill="EEF5FA"/>
          </w:tcPr>
          <w:p>
            <w:pPr>
              <w:spacing w:after="0" w:line="252" w:lineRule="auto"/>
            </w:pPr>
            <w:r>
              <w:rPr>
                <w:rFonts w:ascii="Times New Roman" w:hAnsi="Times New Roman" w:eastAsia="Times New Roman"/>
                <w:sz w:val="18"/>
              </w:rPr>
              <w:t>Khởi đầu bằng weighted reciprocal rank fusion; hiệu chỉnh trọng số sau khi có validation set</w:t>
            </w:r>
          </w:p>
        </w:tc>
      </w:tr>
      <w:tr>
        <w:trPr>
          <w:cantSplit/>
        </w:trPr>
        <w:tc>
          <w:tcPr>
            <w:tcW w:type="dxa" w:w="2268"/>
            <w:tcBorders>
              <w:top w:val="single" w:sz="6" w:color="D9E1E8"/>
              <w:left w:val="single" w:sz="6" w:color="D9E1E8"/>
              <w:bottom w:val="single" w:sz="6" w:color="D9E1E8"/>
              <w:right w:val="single" w:sz="6" w:color="D9E1E8"/>
              <w:insideH w:val="single" w:sz="6" w:color="D9E1E8"/>
              <w:insideV w:val="single" w:sz="6" w:color="D9E1E8"/>
            </w:tcBorders>
            <w:tcMar>
              <w:top w:w="90" w:type="dxa"/>
              <w:start w:w="100" w:type="dxa"/>
              <w:bottom w:w="90" w:type="dxa"/>
              <w:end w:w="100" w:type="dxa"/>
            </w:tcMar>
            <w:vAlign w:val="center"/>
          </w:tcPr>
          <w:p>
            <w:pPr>
              <w:spacing w:after="0" w:line="252" w:lineRule="auto"/>
            </w:pPr>
            <w:r>
              <w:rPr>
                <w:rFonts w:ascii="Times New Roman" w:hAnsi="Times New Roman" w:eastAsia="Times New Roman"/>
                <w:sz w:val="18"/>
              </w:rPr>
              <w:t>5. Reranking</w:t>
            </w:r>
          </w:p>
        </w:tc>
        <w:tc>
          <w:tcPr>
            <w:tcW w:type="dxa" w:w="6917"/>
            <w:tcBorders>
              <w:top w:val="single" w:sz="6" w:color="D9E1E8"/>
              <w:left w:val="single" w:sz="6" w:color="D9E1E8"/>
              <w:bottom w:val="single" w:sz="6" w:color="D9E1E8"/>
              <w:right w:val="single" w:sz="6" w:color="D9E1E8"/>
              <w:insideH w:val="single" w:sz="6" w:color="D9E1E8"/>
              <w:insideV w:val="single" w:sz="6" w:color="D9E1E8"/>
            </w:tcBorders>
            <w:tcMar>
              <w:top w:w="90" w:type="dxa"/>
              <w:start w:w="100" w:type="dxa"/>
              <w:bottom w:w="90" w:type="dxa"/>
              <w:end w:w="100" w:type="dxa"/>
            </w:tcMar>
            <w:vAlign w:val="center"/>
          </w:tcPr>
          <w:p>
            <w:pPr>
              <w:spacing w:after="0" w:line="252" w:lineRule="auto"/>
            </w:pPr>
            <w:r>
              <w:rPr>
                <w:rFonts w:ascii="Times New Roman" w:hAnsi="Times New Roman" w:eastAsia="Times New Roman"/>
                <w:sz w:val="18"/>
              </w:rPr>
              <w:t>Dùng cross-encoder hoặc VLM trên tập ứng viên nhỏ để đánh giá khớp chi tiết</w:t>
            </w:r>
          </w:p>
        </w:tc>
      </w:tr>
      <w:tr>
        <w:trPr>
          <w:cantSplit/>
        </w:trPr>
        <w:tc>
          <w:tcPr>
            <w:tcW w:type="dxa" w:w="2268"/>
            <w:tcBorders>
              <w:top w:val="single" w:sz="6" w:color="D9E1E8"/>
              <w:left w:val="single" w:sz="6" w:color="D9E1E8"/>
              <w:bottom w:val="single" w:sz="6" w:color="D9E1E8"/>
              <w:right w:val="single" w:sz="6" w:color="D9E1E8"/>
              <w:insideH w:val="single" w:sz="6" w:color="D9E1E8"/>
              <w:insideV w:val="single" w:sz="6" w:color="D9E1E8"/>
            </w:tcBorders>
            <w:tcMar>
              <w:top w:w="90" w:type="dxa"/>
              <w:start w:w="100" w:type="dxa"/>
              <w:bottom w:w="90" w:type="dxa"/>
              <w:end w:w="100" w:type="dxa"/>
            </w:tcMar>
            <w:vAlign w:val="center"/>
            <w:shd w:fill="EEF5FA"/>
          </w:tcPr>
          <w:p>
            <w:pPr>
              <w:spacing w:after="0" w:line="252" w:lineRule="auto"/>
            </w:pPr>
            <w:r>
              <w:rPr>
                <w:rFonts w:ascii="Times New Roman" w:hAnsi="Times New Roman" w:eastAsia="Times New Roman"/>
                <w:sz w:val="18"/>
              </w:rPr>
              <w:t>6. Temporal reasoning</w:t>
            </w:r>
          </w:p>
        </w:tc>
        <w:tc>
          <w:tcPr>
            <w:tcW w:type="dxa" w:w="6917"/>
            <w:tcBorders>
              <w:top w:val="single" w:sz="6" w:color="D9E1E8"/>
              <w:left w:val="single" w:sz="6" w:color="D9E1E8"/>
              <w:bottom w:val="single" w:sz="6" w:color="D9E1E8"/>
              <w:right w:val="single" w:sz="6" w:color="D9E1E8"/>
              <w:insideH w:val="single" w:sz="6" w:color="D9E1E8"/>
              <w:insideV w:val="single" w:sz="6" w:color="D9E1E8"/>
            </w:tcBorders>
            <w:tcMar>
              <w:top w:w="90" w:type="dxa"/>
              <w:start w:w="100" w:type="dxa"/>
              <w:bottom w:w="90" w:type="dxa"/>
              <w:end w:w="100" w:type="dxa"/>
            </w:tcMar>
            <w:vAlign w:val="center"/>
            <w:shd w:fill="EEF5FA"/>
          </w:tcPr>
          <w:p>
            <w:pPr>
              <w:spacing w:after="0" w:line="252" w:lineRule="auto"/>
            </w:pPr>
            <w:r>
              <w:rPr>
                <w:rFonts w:ascii="Times New Roman" w:hAnsi="Times New Roman" w:eastAsia="Times New Roman"/>
                <w:sz w:val="18"/>
              </w:rPr>
              <w:t>Mở rộng lân cận shot và giải truy vấn chuỗi sự kiện theo thứ tự thời gian</w:t>
            </w:r>
          </w:p>
        </w:tc>
      </w:tr>
    </w:tbl>
    <w:p>
      <w:pPr>
        <w:spacing w:after="0"/>
      </w:pPr>
    </w:p>
    <w:p>
      <w:pPr>
        <w:spacing w:after="100" w:line="300" w:lineRule="auto"/>
        <w:ind w:firstLine="425"/>
        <w:jc w:val="both"/>
      </w:pPr>
      <w:r>
        <w:rPr>
          <w:rFonts w:ascii="Times New Roman" w:hAnsi="Times New Roman" w:eastAsia="Times New Roman"/>
        </w:rPr>
        <w:t>Đây là kiến trúc ứng viên để thực nghiệm, chưa phải kiến trúc đã chốt. Quyết định cuối cần dựa trên benchmark có ground truth, đo Recall@K, mAP/nDCG, độ trễ truy vấn và mức sử dụng tài nguyên.</w:t>
      </w:r>
    </w:p>
    <w:p>
      <w:pPr>
        <w:pStyle w:val="Heading1"/>
        <w:keepNext/>
      </w:pPr>
      <w:r>
        <w:rPr>
          <w:rFonts w:ascii="Times New Roman" w:hAnsi="Times New Roman" w:eastAsia="Times New Roman"/>
        </w:rPr>
        <w:t>8. Công việc còn lại</w:t>
      </w:r>
    </w:p>
    <w:p>
      <w:pPr>
        <w:pStyle w:val="ListNumber"/>
        <w:spacing w:after="80" w:line="283" w:lineRule="auto"/>
      </w:pPr>
      <w:r>
        <w:rPr>
          <w:rFonts w:ascii="Times New Roman" w:hAnsi="Times New Roman" w:eastAsia="Times New Roman"/>
        </w:rPr>
        <w:t>Chốt và ingest OCR sau thử nghiệm so sánh pipeline chuyên dụng (ví dụ PP-OCRv5) với hướng VLM như Vintern, đặc biệt trên chữ tiếng Việt nhỏ, nghiêng, mờ và chữ trong cảnh.</w:t>
      </w:r>
    </w:p>
    <w:p>
      <w:pPr>
        <w:pStyle w:val="ListNumber"/>
        <w:spacing w:after="80" w:line="283" w:lineRule="auto"/>
      </w:pPr>
      <w:r>
        <w:rPr>
          <w:rFonts w:ascii="Times New Roman" w:hAnsi="Times New Roman" w:eastAsia="Times New Roman"/>
        </w:rPr>
        <w:t>Đánh giá chất lượng caption đã ingest theo nhóm cảnh; kiểm tra mức độ mô tả đúng sự kiện, hành động, bối cảnh, quan hệ giữa các đối tượng và hiện tượng hallucination.</w:t>
      </w:r>
    </w:p>
    <w:p>
      <w:pPr>
        <w:pStyle w:val="ListNumber"/>
        <w:spacing w:after="80" w:line="283" w:lineRule="auto"/>
      </w:pPr>
      <w:r>
        <w:rPr>
          <w:rFonts w:ascii="Times New Roman" w:hAnsi="Times New Roman" w:eastAsia="Times New Roman"/>
        </w:rPr>
        <w:t>Thực hiện cross-module audit để kiểm tra khóa join, timestamp, số lượng frame và coverage giữa keyframe, ASR, OD, caption và hai visual embedding.</w:t>
      </w:r>
    </w:p>
    <w:p>
      <w:pPr>
        <w:pStyle w:val="ListNumber"/>
        <w:spacing w:after="80" w:line="283" w:lineRule="auto"/>
      </w:pPr>
      <w:r>
        <w:rPr>
          <w:rFonts w:ascii="Times New Roman" w:hAnsi="Times New Roman" w:eastAsia="Times New Roman"/>
        </w:rPr>
        <w:t>Xây dựng tập validation từ query AIC 2025–2026, gắn ground truth ở mức frame/moment và định nghĩa protocol đánh giá.</w:t>
      </w:r>
    </w:p>
    <w:p>
      <w:pPr>
        <w:pStyle w:val="ListNumber"/>
        <w:spacing w:after="80" w:line="283" w:lineRule="auto"/>
      </w:pPr>
      <w:r>
        <w:rPr>
          <w:rFonts w:ascii="Times New Roman" w:hAnsi="Times New Roman" w:eastAsia="Times New Roman"/>
        </w:rPr>
        <w:t>Benchmark vector index, lexical search và metadata store; chưa chốt FAISS, Qdrant, OpenSearch/Elasticsearch hay PostgreSQL.</w:t>
      </w:r>
    </w:p>
    <w:p>
      <w:pPr>
        <w:pStyle w:val="ListNumber"/>
        <w:spacing w:after="80" w:line="283" w:lineRule="auto"/>
      </w:pPr>
      <w:r>
        <w:rPr>
          <w:rFonts w:ascii="Times New Roman" w:hAnsi="Times New Roman" w:eastAsia="Times New Roman"/>
        </w:rPr>
        <w:t>Triển khai retrieval baseline, fusion, reranking, temporal reasoning, API và giao diện tìm kiếm.</w:t>
      </w:r>
    </w:p>
    <w:p>
      <w:r>
        <w:rPr>
          <w:rFonts w:ascii="Times New Roman" w:hAnsi="Times New Roman" w:eastAsia="Times New Roman"/>
        </w:rPr>
        <w:br w:type="page"/>
      </w:r>
    </w:p>
    <w:p>
      <w:pPr>
        <w:pStyle w:val="Heading1"/>
        <w:keepNext/>
      </w:pPr>
      <w:r>
        <w:rPr>
          <w:rFonts w:ascii="Times New Roman" w:hAnsi="Times New Roman" w:eastAsia="Times New Roman"/>
        </w:rPr>
        <w:t>9. Kế hoạch giai đoạn tiếp theo</w:t>
      </w:r>
    </w:p>
    <w:tbl>
      <w:tblPr>
        <w:tblW w:type="auto" w:w="0"/>
        <w:jc w:val="center"/>
        <w:tblLayout w:type="fixed"/>
        <w:tblLook w:firstColumn="1" w:firstRow="1" w:lastColumn="0" w:lastRow="0" w:noHBand="0" w:noVBand="1" w:val="04A0"/>
      </w:tblPr>
      <w:tblGrid>
        <w:gridCol w:w="3137"/>
        <w:gridCol w:w="3137"/>
        <w:gridCol w:w="3137"/>
      </w:tblGrid>
      <w:tr>
        <w:trPr>
          <w:tblHeader w:val="true"/>
          <w:cantSplit/>
        </w:trPr>
        <w:tc>
          <w:tcPr>
            <w:tcW w:type="dxa" w:w="1814"/>
            <w:shd w:fill="1F4E78"/>
            <w:tcBorders>
              <w:top w:val="single" w:sz="6" w:color="D9E1E8"/>
              <w:left w:val="single" w:sz="6" w:color="D9E1E8"/>
              <w:bottom w:val="single" w:sz="6" w:color="D9E1E8"/>
              <w:right w:val="single" w:sz="6" w:color="D9E1E8"/>
              <w:insideH w:val="single" w:sz="6" w:color="D9E1E8"/>
              <w:insideV w:val="single" w:sz="6" w:color="D9E1E8"/>
            </w:tcBorders>
            <w:tcMar>
              <w:top w:w="90" w:type="dxa"/>
              <w:start w:w="100" w:type="dxa"/>
              <w:bottom w:w="90" w:type="dxa"/>
              <w:end w:w="100" w:type="dxa"/>
            </w:tcMar>
            <w:vAlign w:val="center"/>
          </w:tcPr>
          <w:p>
            <w:pPr>
              <w:spacing w:after="0"/>
              <w:jc w:val="center"/>
            </w:pPr>
            <w:r>
              <w:rPr>
                <w:rFonts w:ascii="Times New Roman" w:hAnsi="Times New Roman" w:eastAsia="Times New Roman"/>
                <w:b/>
                <w:color w:val="FFFFFF"/>
                <w:sz w:val="18"/>
              </w:rPr>
              <w:t>Giai đoạn</w:t>
            </w:r>
          </w:p>
        </w:tc>
        <w:tc>
          <w:tcPr>
            <w:tcW w:type="dxa" w:w="4139"/>
            <w:shd w:fill="1F4E78"/>
            <w:tcBorders>
              <w:top w:val="single" w:sz="6" w:color="D9E1E8"/>
              <w:left w:val="single" w:sz="6" w:color="D9E1E8"/>
              <w:bottom w:val="single" w:sz="6" w:color="D9E1E8"/>
              <w:right w:val="single" w:sz="6" w:color="D9E1E8"/>
              <w:insideH w:val="single" w:sz="6" w:color="D9E1E8"/>
              <w:insideV w:val="single" w:sz="6" w:color="D9E1E8"/>
            </w:tcBorders>
            <w:tcMar>
              <w:top w:w="90" w:type="dxa"/>
              <w:start w:w="100" w:type="dxa"/>
              <w:bottom w:w="90" w:type="dxa"/>
              <w:end w:w="100" w:type="dxa"/>
            </w:tcMar>
            <w:vAlign w:val="center"/>
          </w:tcPr>
          <w:p>
            <w:pPr>
              <w:spacing w:after="0"/>
              <w:jc w:val="center"/>
            </w:pPr>
            <w:r>
              <w:rPr>
                <w:rFonts w:ascii="Times New Roman" w:hAnsi="Times New Roman" w:eastAsia="Times New Roman"/>
                <w:b/>
                <w:color w:val="FFFFFF"/>
                <w:sz w:val="18"/>
              </w:rPr>
              <w:t>Công việc</w:t>
            </w:r>
          </w:p>
        </w:tc>
        <w:tc>
          <w:tcPr>
            <w:tcW w:type="dxa" w:w="3231"/>
            <w:shd w:fill="1F4E78"/>
            <w:tcBorders>
              <w:top w:val="single" w:sz="6" w:color="D9E1E8"/>
              <w:left w:val="single" w:sz="6" w:color="D9E1E8"/>
              <w:bottom w:val="single" w:sz="6" w:color="D9E1E8"/>
              <w:right w:val="single" w:sz="6" w:color="D9E1E8"/>
              <w:insideH w:val="single" w:sz="6" w:color="D9E1E8"/>
              <w:insideV w:val="single" w:sz="6" w:color="D9E1E8"/>
            </w:tcBorders>
            <w:tcMar>
              <w:top w:w="90" w:type="dxa"/>
              <w:start w:w="100" w:type="dxa"/>
              <w:bottom w:w="90" w:type="dxa"/>
              <w:end w:w="100" w:type="dxa"/>
            </w:tcMar>
            <w:vAlign w:val="center"/>
          </w:tcPr>
          <w:p>
            <w:pPr>
              <w:spacing w:after="0"/>
              <w:jc w:val="center"/>
            </w:pPr>
            <w:r>
              <w:rPr>
                <w:rFonts w:ascii="Times New Roman" w:hAnsi="Times New Roman" w:eastAsia="Times New Roman"/>
                <w:b/>
                <w:color w:val="FFFFFF"/>
                <w:sz w:val="18"/>
              </w:rPr>
              <w:t>Điều kiện hoàn thành</w:t>
            </w:r>
          </w:p>
        </w:tc>
      </w:tr>
      <w:tr>
        <w:trPr>
          <w:cantSplit/>
        </w:trPr>
        <w:tc>
          <w:tcPr>
            <w:tcW w:type="dxa" w:w="1814"/>
            <w:tcBorders>
              <w:top w:val="single" w:sz="6" w:color="D9E1E8"/>
              <w:left w:val="single" w:sz="6" w:color="D9E1E8"/>
              <w:bottom w:val="single" w:sz="6" w:color="D9E1E8"/>
              <w:right w:val="single" w:sz="6" w:color="D9E1E8"/>
              <w:insideH w:val="single" w:sz="6" w:color="D9E1E8"/>
              <w:insideV w:val="single" w:sz="6" w:color="D9E1E8"/>
            </w:tcBorders>
            <w:tcMar>
              <w:top w:w="90" w:type="dxa"/>
              <w:start w:w="100" w:type="dxa"/>
              <w:bottom w:w="90" w:type="dxa"/>
              <w:end w:w="100" w:type="dxa"/>
            </w:tcMar>
            <w:vAlign w:val="center"/>
          </w:tcPr>
          <w:p>
            <w:pPr>
              <w:spacing w:after="0" w:line="252" w:lineRule="auto"/>
            </w:pPr>
            <w:r>
              <w:rPr>
                <w:rFonts w:ascii="Times New Roman" w:hAnsi="Times New Roman" w:eastAsia="Times New Roman"/>
                <w:sz w:val="18"/>
              </w:rPr>
              <w:t>A. Hoàn thiện dữ liệu</w:t>
            </w:r>
          </w:p>
        </w:tc>
        <w:tc>
          <w:tcPr>
            <w:tcW w:type="dxa" w:w="4139"/>
            <w:tcBorders>
              <w:top w:val="single" w:sz="6" w:color="D9E1E8"/>
              <w:left w:val="single" w:sz="6" w:color="D9E1E8"/>
              <w:bottom w:val="single" w:sz="6" w:color="D9E1E8"/>
              <w:right w:val="single" w:sz="6" w:color="D9E1E8"/>
              <w:insideH w:val="single" w:sz="6" w:color="D9E1E8"/>
              <w:insideV w:val="single" w:sz="6" w:color="D9E1E8"/>
            </w:tcBorders>
            <w:tcMar>
              <w:top w:w="90" w:type="dxa"/>
              <w:start w:w="100" w:type="dxa"/>
              <w:bottom w:w="90" w:type="dxa"/>
              <w:end w:w="100" w:type="dxa"/>
            </w:tcMar>
            <w:vAlign w:val="center"/>
          </w:tcPr>
          <w:p>
            <w:pPr>
              <w:spacing w:after="0" w:line="252" w:lineRule="auto"/>
            </w:pPr>
            <w:r>
              <w:rPr>
                <w:rFonts w:ascii="Times New Roman" w:hAnsi="Times New Roman" w:eastAsia="Times New Roman"/>
                <w:sz w:val="18"/>
              </w:rPr>
              <w:t>OCR, đánh giá chất lượng caption, audit liên module</w:t>
            </w:r>
          </w:p>
        </w:tc>
        <w:tc>
          <w:tcPr>
            <w:tcW w:type="dxa" w:w="3231"/>
            <w:tcBorders>
              <w:top w:val="single" w:sz="6" w:color="D9E1E8"/>
              <w:left w:val="single" w:sz="6" w:color="D9E1E8"/>
              <w:bottom w:val="single" w:sz="6" w:color="D9E1E8"/>
              <w:right w:val="single" w:sz="6" w:color="D9E1E8"/>
              <w:insideH w:val="single" w:sz="6" w:color="D9E1E8"/>
              <w:insideV w:val="single" w:sz="6" w:color="D9E1E8"/>
            </w:tcBorders>
            <w:tcMar>
              <w:top w:w="90" w:type="dxa"/>
              <w:start w:w="100" w:type="dxa"/>
              <w:bottom w:w="90" w:type="dxa"/>
              <w:end w:w="100" w:type="dxa"/>
            </w:tcMar>
            <w:vAlign w:val="center"/>
          </w:tcPr>
          <w:p>
            <w:pPr>
              <w:spacing w:after="0" w:line="252" w:lineRule="auto"/>
            </w:pPr>
            <w:r>
              <w:rPr>
                <w:rFonts w:ascii="Times New Roman" w:hAnsi="Times New Roman" w:eastAsia="Times New Roman"/>
                <w:sz w:val="18"/>
              </w:rPr>
              <w:t>Artifact đủ schema; coverage và lỗi được báo cáo</w:t>
            </w:r>
          </w:p>
        </w:tc>
      </w:tr>
      <w:tr>
        <w:trPr>
          <w:cantSplit/>
        </w:trPr>
        <w:tc>
          <w:tcPr>
            <w:tcW w:type="dxa" w:w="1814"/>
            <w:tcBorders>
              <w:top w:val="single" w:sz="6" w:color="D9E1E8"/>
              <w:left w:val="single" w:sz="6" w:color="D9E1E8"/>
              <w:bottom w:val="single" w:sz="6" w:color="D9E1E8"/>
              <w:right w:val="single" w:sz="6" w:color="D9E1E8"/>
              <w:insideH w:val="single" w:sz="6" w:color="D9E1E8"/>
              <w:insideV w:val="single" w:sz="6" w:color="D9E1E8"/>
            </w:tcBorders>
            <w:tcMar>
              <w:top w:w="90" w:type="dxa"/>
              <w:start w:w="100" w:type="dxa"/>
              <w:bottom w:w="90" w:type="dxa"/>
              <w:end w:w="100" w:type="dxa"/>
            </w:tcMar>
            <w:vAlign w:val="center"/>
            <w:shd w:fill="EEF5FA"/>
          </w:tcPr>
          <w:p>
            <w:pPr>
              <w:spacing w:after="0" w:line="252" w:lineRule="auto"/>
            </w:pPr>
            <w:r>
              <w:rPr>
                <w:rFonts w:ascii="Times New Roman" w:hAnsi="Times New Roman" w:eastAsia="Times New Roman"/>
                <w:sz w:val="18"/>
              </w:rPr>
              <w:t>B. Dựng baseline</w:t>
            </w:r>
          </w:p>
        </w:tc>
        <w:tc>
          <w:tcPr>
            <w:tcW w:type="dxa" w:w="4139"/>
            <w:tcBorders>
              <w:top w:val="single" w:sz="6" w:color="D9E1E8"/>
              <w:left w:val="single" w:sz="6" w:color="D9E1E8"/>
              <w:bottom w:val="single" w:sz="6" w:color="D9E1E8"/>
              <w:right w:val="single" w:sz="6" w:color="D9E1E8"/>
              <w:insideH w:val="single" w:sz="6" w:color="D9E1E8"/>
              <w:insideV w:val="single" w:sz="6" w:color="D9E1E8"/>
            </w:tcBorders>
            <w:tcMar>
              <w:top w:w="90" w:type="dxa"/>
              <w:start w:w="100" w:type="dxa"/>
              <w:bottom w:w="90" w:type="dxa"/>
              <w:end w:w="100" w:type="dxa"/>
            </w:tcMar>
            <w:vAlign w:val="center"/>
            <w:shd w:fill="EEF5FA"/>
          </w:tcPr>
          <w:p>
            <w:pPr>
              <w:spacing w:after="0" w:line="252" w:lineRule="auto"/>
            </w:pPr>
            <w:r>
              <w:rPr>
                <w:rFonts w:ascii="Times New Roman" w:hAnsi="Times New Roman" w:eastAsia="Times New Roman"/>
                <w:sz w:val="18"/>
              </w:rPr>
              <w:t>Index hai visual embedding; lexical ASR/OCR; candidate union</w:t>
            </w:r>
          </w:p>
        </w:tc>
        <w:tc>
          <w:tcPr>
            <w:tcW w:type="dxa" w:w="3231"/>
            <w:tcBorders>
              <w:top w:val="single" w:sz="6" w:color="D9E1E8"/>
              <w:left w:val="single" w:sz="6" w:color="D9E1E8"/>
              <w:bottom w:val="single" w:sz="6" w:color="D9E1E8"/>
              <w:right w:val="single" w:sz="6" w:color="D9E1E8"/>
              <w:insideH w:val="single" w:sz="6" w:color="D9E1E8"/>
              <w:insideV w:val="single" w:sz="6" w:color="D9E1E8"/>
            </w:tcBorders>
            <w:tcMar>
              <w:top w:w="90" w:type="dxa"/>
              <w:start w:w="100" w:type="dxa"/>
              <w:bottom w:w="90" w:type="dxa"/>
              <w:end w:w="100" w:type="dxa"/>
            </w:tcMar>
            <w:vAlign w:val="center"/>
            <w:shd w:fill="EEF5FA"/>
          </w:tcPr>
          <w:p>
            <w:pPr>
              <w:spacing w:after="0" w:line="252" w:lineRule="auto"/>
            </w:pPr>
            <w:r>
              <w:rPr>
                <w:rFonts w:ascii="Times New Roman" w:hAnsi="Times New Roman" w:eastAsia="Times New Roman"/>
                <w:sz w:val="18"/>
              </w:rPr>
              <w:t>Có Recall@K và latency baseline</w:t>
            </w:r>
          </w:p>
        </w:tc>
      </w:tr>
      <w:tr>
        <w:trPr>
          <w:cantSplit/>
        </w:trPr>
        <w:tc>
          <w:tcPr>
            <w:tcW w:type="dxa" w:w="1814"/>
            <w:tcBorders>
              <w:top w:val="single" w:sz="6" w:color="D9E1E8"/>
              <w:left w:val="single" w:sz="6" w:color="D9E1E8"/>
              <w:bottom w:val="single" w:sz="6" w:color="D9E1E8"/>
              <w:right w:val="single" w:sz="6" w:color="D9E1E8"/>
              <w:insideH w:val="single" w:sz="6" w:color="D9E1E8"/>
              <w:insideV w:val="single" w:sz="6" w:color="D9E1E8"/>
            </w:tcBorders>
            <w:tcMar>
              <w:top w:w="90" w:type="dxa"/>
              <w:start w:w="100" w:type="dxa"/>
              <w:bottom w:w="90" w:type="dxa"/>
              <w:end w:w="100" w:type="dxa"/>
            </w:tcMar>
            <w:vAlign w:val="center"/>
          </w:tcPr>
          <w:p>
            <w:pPr>
              <w:spacing w:after="0" w:line="252" w:lineRule="auto"/>
            </w:pPr>
            <w:r>
              <w:rPr>
                <w:rFonts w:ascii="Times New Roman" w:hAnsi="Times New Roman" w:eastAsia="Times New Roman"/>
                <w:sz w:val="18"/>
              </w:rPr>
              <w:t>C. Tối ưu xếp hạng</w:t>
            </w:r>
          </w:p>
        </w:tc>
        <w:tc>
          <w:tcPr>
            <w:tcW w:type="dxa" w:w="4139"/>
            <w:tcBorders>
              <w:top w:val="single" w:sz="6" w:color="D9E1E8"/>
              <w:left w:val="single" w:sz="6" w:color="D9E1E8"/>
              <w:bottom w:val="single" w:sz="6" w:color="D9E1E8"/>
              <w:right w:val="single" w:sz="6" w:color="D9E1E8"/>
              <w:insideH w:val="single" w:sz="6" w:color="D9E1E8"/>
              <w:insideV w:val="single" w:sz="6" w:color="D9E1E8"/>
            </w:tcBorders>
            <w:tcMar>
              <w:top w:w="90" w:type="dxa"/>
              <w:start w:w="100" w:type="dxa"/>
              <w:bottom w:w="90" w:type="dxa"/>
              <w:end w:w="100" w:type="dxa"/>
            </w:tcMar>
            <w:vAlign w:val="center"/>
          </w:tcPr>
          <w:p>
            <w:pPr>
              <w:spacing w:after="0" w:line="252" w:lineRule="auto"/>
            </w:pPr>
            <w:r>
              <w:rPr>
                <w:rFonts w:ascii="Times New Roman" w:hAnsi="Times New Roman" w:eastAsia="Times New Roman"/>
                <w:sz w:val="18"/>
              </w:rPr>
              <w:t>Fusion, calibration, soft OD rerank, cross-encoder/VLM</w:t>
            </w:r>
          </w:p>
        </w:tc>
        <w:tc>
          <w:tcPr>
            <w:tcW w:type="dxa" w:w="3231"/>
            <w:tcBorders>
              <w:top w:val="single" w:sz="6" w:color="D9E1E8"/>
              <w:left w:val="single" w:sz="6" w:color="D9E1E8"/>
              <w:bottom w:val="single" w:sz="6" w:color="D9E1E8"/>
              <w:right w:val="single" w:sz="6" w:color="D9E1E8"/>
              <w:insideH w:val="single" w:sz="6" w:color="D9E1E8"/>
              <w:insideV w:val="single" w:sz="6" w:color="D9E1E8"/>
            </w:tcBorders>
            <w:tcMar>
              <w:top w:w="90" w:type="dxa"/>
              <w:start w:w="100" w:type="dxa"/>
              <w:bottom w:w="90" w:type="dxa"/>
              <w:end w:w="100" w:type="dxa"/>
            </w:tcMar>
            <w:vAlign w:val="center"/>
          </w:tcPr>
          <w:p>
            <w:pPr>
              <w:spacing w:after="0" w:line="252" w:lineRule="auto"/>
            </w:pPr>
            <w:r>
              <w:rPr>
                <w:rFonts w:ascii="Times New Roman" w:hAnsi="Times New Roman" w:eastAsia="Times New Roman"/>
                <w:sz w:val="18"/>
              </w:rPr>
              <w:t>Cải thiện ổn định trên validation set</w:t>
            </w:r>
          </w:p>
        </w:tc>
      </w:tr>
      <w:tr>
        <w:trPr>
          <w:cantSplit/>
        </w:trPr>
        <w:tc>
          <w:tcPr>
            <w:tcW w:type="dxa" w:w="1814"/>
            <w:tcBorders>
              <w:top w:val="single" w:sz="6" w:color="D9E1E8"/>
              <w:left w:val="single" w:sz="6" w:color="D9E1E8"/>
              <w:bottom w:val="single" w:sz="6" w:color="D9E1E8"/>
              <w:right w:val="single" w:sz="6" w:color="D9E1E8"/>
              <w:insideH w:val="single" w:sz="6" w:color="D9E1E8"/>
              <w:insideV w:val="single" w:sz="6" w:color="D9E1E8"/>
            </w:tcBorders>
            <w:tcMar>
              <w:top w:w="90" w:type="dxa"/>
              <w:start w:w="100" w:type="dxa"/>
              <w:bottom w:w="90" w:type="dxa"/>
              <w:end w:w="100" w:type="dxa"/>
            </w:tcMar>
            <w:vAlign w:val="center"/>
            <w:shd w:fill="EEF5FA"/>
          </w:tcPr>
          <w:p>
            <w:pPr>
              <w:spacing w:after="0" w:line="252" w:lineRule="auto"/>
            </w:pPr>
            <w:r>
              <w:rPr>
                <w:rFonts w:ascii="Times New Roman" w:hAnsi="Times New Roman" w:eastAsia="Times New Roman"/>
                <w:sz w:val="18"/>
              </w:rPr>
              <w:t>D. Truy vấn thời gian</w:t>
            </w:r>
          </w:p>
        </w:tc>
        <w:tc>
          <w:tcPr>
            <w:tcW w:type="dxa" w:w="4139"/>
            <w:tcBorders>
              <w:top w:val="single" w:sz="6" w:color="D9E1E8"/>
              <w:left w:val="single" w:sz="6" w:color="D9E1E8"/>
              <w:bottom w:val="single" w:sz="6" w:color="D9E1E8"/>
              <w:right w:val="single" w:sz="6" w:color="D9E1E8"/>
              <w:insideH w:val="single" w:sz="6" w:color="D9E1E8"/>
              <w:insideV w:val="single" w:sz="6" w:color="D9E1E8"/>
            </w:tcBorders>
            <w:tcMar>
              <w:top w:w="90" w:type="dxa"/>
              <w:start w:w="100" w:type="dxa"/>
              <w:bottom w:w="90" w:type="dxa"/>
              <w:end w:w="100" w:type="dxa"/>
            </w:tcMar>
            <w:vAlign w:val="center"/>
            <w:shd w:fill="EEF5FA"/>
          </w:tcPr>
          <w:p>
            <w:pPr>
              <w:spacing w:after="0" w:line="252" w:lineRule="auto"/>
            </w:pPr>
            <w:r>
              <w:rPr>
                <w:rFonts w:ascii="Times New Roman" w:hAnsi="Times New Roman" w:eastAsia="Times New Roman"/>
                <w:sz w:val="18"/>
              </w:rPr>
              <w:t>Neighborhood expansion và sequence solver</w:t>
            </w:r>
          </w:p>
        </w:tc>
        <w:tc>
          <w:tcPr>
            <w:tcW w:type="dxa" w:w="3231"/>
            <w:tcBorders>
              <w:top w:val="single" w:sz="6" w:color="D9E1E8"/>
              <w:left w:val="single" w:sz="6" w:color="D9E1E8"/>
              <w:bottom w:val="single" w:sz="6" w:color="D9E1E8"/>
              <w:right w:val="single" w:sz="6" w:color="D9E1E8"/>
              <w:insideH w:val="single" w:sz="6" w:color="D9E1E8"/>
              <w:insideV w:val="single" w:sz="6" w:color="D9E1E8"/>
            </w:tcBorders>
            <w:tcMar>
              <w:top w:w="90" w:type="dxa"/>
              <w:start w:w="100" w:type="dxa"/>
              <w:bottom w:w="90" w:type="dxa"/>
              <w:end w:w="100" w:type="dxa"/>
            </w:tcMar>
            <w:vAlign w:val="center"/>
            <w:shd w:fill="EEF5FA"/>
          </w:tcPr>
          <w:p>
            <w:pPr>
              <w:spacing w:after="0" w:line="252" w:lineRule="auto"/>
            </w:pPr>
            <w:r>
              <w:rPr>
                <w:rFonts w:ascii="Times New Roman" w:hAnsi="Times New Roman" w:eastAsia="Times New Roman"/>
                <w:sz w:val="18"/>
              </w:rPr>
              <w:t>Xử lý được single-event và ordered-event queries</w:t>
            </w:r>
          </w:p>
        </w:tc>
      </w:tr>
      <w:tr>
        <w:trPr>
          <w:cantSplit/>
        </w:trPr>
        <w:tc>
          <w:tcPr>
            <w:tcW w:type="dxa" w:w="1814"/>
            <w:tcBorders>
              <w:top w:val="single" w:sz="6" w:color="D9E1E8"/>
              <w:left w:val="single" w:sz="6" w:color="D9E1E8"/>
              <w:bottom w:val="single" w:sz="6" w:color="D9E1E8"/>
              <w:right w:val="single" w:sz="6" w:color="D9E1E8"/>
              <w:insideH w:val="single" w:sz="6" w:color="D9E1E8"/>
              <w:insideV w:val="single" w:sz="6" w:color="D9E1E8"/>
            </w:tcBorders>
            <w:tcMar>
              <w:top w:w="90" w:type="dxa"/>
              <w:start w:w="100" w:type="dxa"/>
              <w:bottom w:w="90" w:type="dxa"/>
              <w:end w:w="100" w:type="dxa"/>
            </w:tcMar>
            <w:vAlign w:val="center"/>
          </w:tcPr>
          <w:p>
            <w:pPr>
              <w:spacing w:after="0" w:line="252" w:lineRule="auto"/>
            </w:pPr>
            <w:r>
              <w:rPr>
                <w:rFonts w:ascii="Times New Roman" w:hAnsi="Times New Roman" w:eastAsia="Times New Roman"/>
                <w:sz w:val="18"/>
              </w:rPr>
              <w:t>E. Tích hợp</w:t>
            </w:r>
          </w:p>
        </w:tc>
        <w:tc>
          <w:tcPr>
            <w:tcW w:type="dxa" w:w="4139"/>
            <w:tcBorders>
              <w:top w:val="single" w:sz="6" w:color="D9E1E8"/>
              <w:left w:val="single" w:sz="6" w:color="D9E1E8"/>
              <w:bottom w:val="single" w:sz="6" w:color="D9E1E8"/>
              <w:right w:val="single" w:sz="6" w:color="D9E1E8"/>
              <w:insideH w:val="single" w:sz="6" w:color="D9E1E8"/>
              <w:insideV w:val="single" w:sz="6" w:color="D9E1E8"/>
            </w:tcBorders>
            <w:tcMar>
              <w:top w:w="90" w:type="dxa"/>
              <w:start w:w="100" w:type="dxa"/>
              <w:bottom w:w="90" w:type="dxa"/>
              <w:end w:w="100" w:type="dxa"/>
            </w:tcMar>
            <w:vAlign w:val="center"/>
          </w:tcPr>
          <w:p>
            <w:pPr>
              <w:spacing w:after="0" w:line="252" w:lineRule="auto"/>
            </w:pPr>
            <w:r>
              <w:rPr>
                <w:rFonts w:ascii="Times New Roman" w:hAnsi="Times New Roman" w:eastAsia="Times New Roman"/>
                <w:sz w:val="18"/>
              </w:rPr>
              <w:t>Backend API, UI, logging và đóng gói triển khai</w:t>
            </w:r>
          </w:p>
        </w:tc>
        <w:tc>
          <w:tcPr>
            <w:tcW w:type="dxa" w:w="3231"/>
            <w:tcBorders>
              <w:top w:val="single" w:sz="6" w:color="D9E1E8"/>
              <w:left w:val="single" w:sz="6" w:color="D9E1E8"/>
              <w:bottom w:val="single" w:sz="6" w:color="D9E1E8"/>
              <w:right w:val="single" w:sz="6" w:color="D9E1E8"/>
              <w:insideH w:val="single" w:sz="6" w:color="D9E1E8"/>
              <w:insideV w:val="single" w:sz="6" w:color="D9E1E8"/>
            </w:tcBorders>
            <w:tcMar>
              <w:top w:w="90" w:type="dxa"/>
              <w:start w:w="100" w:type="dxa"/>
              <w:bottom w:w="90" w:type="dxa"/>
              <w:end w:w="100" w:type="dxa"/>
            </w:tcMar>
            <w:vAlign w:val="center"/>
          </w:tcPr>
          <w:p>
            <w:pPr>
              <w:spacing w:after="0" w:line="252" w:lineRule="auto"/>
            </w:pPr>
            <w:r>
              <w:rPr>
                <w:rFonts w:ascii="Times New Roman" w:hAnsi="Times New Roman" w:eastAsia="Times New Roman"/>
                <w:sz w:val="18"/>
              </w:rPr>
              <w:t>Demo end-to-end có thể tái lập</w:t>
            </w:r>
          </w:p>
        </w:tc>
      </w:tr>
    </w:tbl>
    <w:p>
      <w:pPr>
        <w:spacing w:after="0"/>
      </w:pPr>
    </w:p>
    <w:p>
      <w:pPr>
        <w:pStyle w:val="Heading1"/>
        <w:keepNext/>
      </w:pPr>
      <w:r>
        <w:rPr>
          <w:rFonts w:ascii="Times New Roman" w:hAnsi="Times New Roman" w:eastAsia="Times New Roman"/>
        </w:rPr>
        <w:t>10. Rủi ro và biện pháp giảm thiểu</w:t>
      </w:r>
    </w:p>
    <w:tbl>
      <w:tblPr>
        <w:tblW w:type="auto" w:w="0"/>
        <w:jc w:val="center"/>
        <w:tblLayout w:type="fixed"/>
        <w:tblLook w:firstColumn="1" w:firstRow="1" w:lastColumn="0" w:lastRow="0" w:noHBand="0" w:noVBand="1" w:val="04A0"/>
      </w:tblPr>
      <w:tblGrid>
        <w:gridCol w:w="4705"/>
        <w:gridCol w:w="4705"/>
      </w:tblGrid>
      <w:tr>
        <w:trPr>
          <w:tblHeader w:val="true"/>
          <w:cantSplit/>
        </w:trPr>
        <w:tc>
          <w:tcPr>
            <w:tcW w:type="dxa" w:w="3402"/>
            <w:shd w:fill="1F4E78"/>
            <w:tcBorders>
              <w:top w:val="single" w:sz="6" w:color="D9E1E8"/>
              <w:left w:val="single" w:sz="6" w:color="D9E1E8"/>
              <w:bottom w:val="single" w:sz="6" w:color="D9E1E8"/>
              <w:right w:val="single" w:sz="6" w:color="D9E1E8"/>
              <w:insideH w:val="single" w:sz="6" w:color="D9E1E8"/>
              <w:insideV w:val="single" w:sz="6" w:color="D9E1E8"/>
            </w:tcBorders>
            <w:tcMar>
              <w:top w:w="90" w:type="dxa"/>
              <w:start w:w="100" w:type="dxa"/>
              <w:bottom w:w="90" w:type="dxa"/>
              <w:end w:w="100" w:type="dxa"/>
            </w:tcMar>
            <w:vAlign w:val="center"/>
          </w:tcPr>
          <w:p>
            <w:pPr>
              <w:spacing w:after="0"/>
              <w:jc w:val="center"/>
            </w:pPr>
            <w:r>
              <w:rPr>
                <w:rFonts w:ascii="Times New Roman" w:hAnsi="Times New Roman" w:eastAsia="Times New Roman"/>
                <w:b/>
                <w:color w:val="FFFFFF"/>
                <w:sz w:val="18"/>
              </w:rPr>
              <w:t>Rủi ro</w:t>
            </w:r>
          </w:p>
        </w:tc>
        <w:tc>
          <w:tcPr>
            <w:tcW w:type="dxa" w:w="5783"/>
            <w:shd w:fill="1F4E78"/>
            <w:tcBorders>
              <w:top w:val="single" w:sz="6" w:color="D9E1E8"/>
              <w:left w:val="single" w:sz="6" w:color="D9E1E8"/>
              <w:bottom w:val="single" w:sz="6" w:color="D9E1E8"/>
              <w:right w:val="single" w:sz="6" w:color="D9E1E8"/>
              <w:insideH w:val="single" w:sz="6" w:color="D9E1E8"/>
              <w:insideV w:val="single" w:sz="6" w:color="D9E1E8"/>
            </w:tcBorders>
            <w:tcMar>
              <w:top w:w="90" w:type="dxa"/>
              <w:start w:w="100" w:type="dxa"/>
              <w:bottom w:w="90" w:type="dxa"/>
              <w:end w:w="100" w:type="dxa"/>
            </w:tcMar>
            <w:vAlign w:val="center"/>
          </w:tcPr>
          <w:p>
            <w:pPr>
              <w:spacing w:after="0"/>
              <w:jc w:val="center"/>
            </w:pPr>
            <w:r>
              <w:rPr>
                <w:rFonts w:ascii="Times New Roman" w:hAnsi="Times New Roman" w:eastAsia="Times New Roman"/>
                <w:b/>
                <w:color w:val="FFFFFF"/>
                <w:sz w:val="18"/>
              </w:rPr>
              <w:t>Biện pháp</w:t>
            </w:r>
          </w:p>
        </w:tc>
      </w:tr>
      <w:tr>
        <w:trPr>
          <w:cantSplit/>
        </w:trPr>
        <w:tc>
          <w:tcPr>
            <w:tcW w:type="dxa" w:w="3402"/>
            <w:tcBorders>
              <w:top w:val="single" w:sz="6" w:color="D9E1E8"/>
              <w:left w:val="single" w:sz="6" w:color="D9E1E8"/>
              <w:bottom w:val="single" w:sz="6" w:color="D9E1E8"/>
              <w:right w:val="single" w:sz="6" w:color="D9E1E8"/>
              <w:insideH w:val="single" w:sz="6" w:color="D9E1E8"/>
              <w:insideV w:val="single" w:sz="6" w:color="D9E1E8"/>
            </w:tcBorders>
            <w:tcMar>
              <w:top w:w="90" w:type="dxa"/>
              <w:start w:w="100" w:type="dxa"/>
              <w:bottom w:w="90" w:type="dxa"/>
              <w:end w:w="100" w:type="dxa"/>
            </w:tcMar>
            <w:vAlign w:val="center"/>
          </w:tcPr>
          <w:p>
            <w:pPr>
              <w:spacing w:after="0" w:line="252" w:lineRule="auto"/>
            </w:pPr>
            <w:r>
              <w:rPr>
                <w:rFonts w:ascii="Times New Roman" w:hAnsi="Times New Roman" w:eastAsia="Times New Roman"/>
                <w:sz w:val="18"/>
              </w:rPr>
              <w:t>OCR hoặc caption tạo nhiễu trên cảnh khó</w:t>
            </w:r>
          </w:p>
        </w:tc>
        <w:tc>
          <w:tcPr>
            <w:tcW w:type="dxa" w:w="5783"/>
            <w:tcBorders>
              <w:top w:val="single" w:sz="6" w:color="D9E1E8"/>
              <w:left w:val="single" w:sz="6" w:color="D9E1E8"/>
              <w:bottom w:val="single" w:sz="6" w:color="D9E1E8"/>
              <w:right w:val="single" w:sz="6" w:color="D9E1E8"/>
              <w:insideH w:val="single" w:sz="6" w:color="D9E1E8"/>
              <w:insideV w:val="single" w:sz="6" w:color="D9E1E8"/>
            </w:tcBorders>
            <w:tcMar>
              <w:top w:w="90" w:type="dxa"/>
              <w:start w:w="100" w:type="dxa"/>
              <w:bottom w:w="90" w:type="dxa"/>
              <w:end w:w="100" w:type="dxa"/>
            </w:tcMar>
            <w:vAlign w:val="center"/>
          </w:tcPr>
          <w:p>
            <w:pPr>
              <w:spacing w:after="0" w:line="252" w:lineRule="auto"/>
            </w:pPr>
            <w:r>
              <w:rPr>
                <w:rFonts w:ascii="Times New Roman" w:hAnsi="Times New Roman" w:eastAsia="Times New Roman"/>
                <w:sz w:val="18"/>
              </w:rPr>
              <w:t>Giữ confidence/provenance, đánh giá theo nhóm cảnh và dùng tín hiệu như rerank mềm</w:t>
            </w:r>
          </w:p>
        </w:tc>
      </w:tr>
      <w:tr>
        <w:trPr>
          <w:cantSplit/>
        </w:trPr>
        <w:tc>
          <w:tcPr>
            <w:tcW w:type="dxa" w:w="3402"/>
            <w:tcBorders>
              <w:top w:val="single" w:sz="6" w:color="D9E1E8"/>
              <w:left w:val="single" w:sz="6" w:color="D9E1E8"/>
              <w:bottom w:val="single" w:sz="6" w:color="D9E1E8"/>
              <w:right w:val="single" w:sz="6" w:color="D9E1E8"/>
              <w:insideH w:val="single" w:sz="6" w:color="D9E1E8"/>
              <w:insideV w:val="single" w:sz="6" w:color="D9E1E8"/>
            </w:tcBorders>
            <w:tcMar>
              <w:top w:w="90" w:type="dxa"/>
              <w:start w:w="100" w:type="dxa"/>
              <w:bottom w:w="90" w:type="dxa"/>
              <w:end w:w="100" w:type="dxa"/>
            </w:tcMar>
            <w:vAlign w:val="center"/>
            <w:shd w:fill="EEF5FA"/>
          </w:tcPr>
          <w:p>
            <w:pPr>
              <w:spacing w:after="0" w:line="252" w:lineRule="auto"/>
            </w:pPr>
            <w:r>
              <w:rPr>
                <w:rFonts w:ascii="Times New Roman" w:hAnsi="Times New Roman" w:eastAsia="Times New Roman"/>
                <w:sz w:val="18"/>
              </w:rPr>
              <w:t>Fusion thiên lệch về một nhánh</w:t>
            </w:r>
          </w:p>
        </w:tc>
        <w:tc>
          <w:tcPr>
            <w:tcW w:type="dxa" w:w="5783"/>
            <w:tcBorders>
              <w:top w:val="single" w:sz="6" w:color="D9E1E8"/>
              <w:left w:val="single" w:sz="6" w:color="D9E1E8"/>
              <w:bottom w:val="single" w:sz="6" w:color="D9E1E8"/>
              <w:right w:val="single" w:sz="6" w:color="D9E1E8"/>
              <w:insideH w:val="single" w:sz="6" w:color="D9E1E8"/>
              <w:insideV w:val="single" w:sz="6" w:color="D9E1E8"/>
            </w:tcBorders>
            <w:tcMar>
              <w:top w:w="90" w:type="dxa"/>
              <w:start w:w="100" w:type="dxa"/>
              <w:bottom w:w="90" w:type="dxa"/>
              <w:end w:w="100" w:type="dxa"/>
            </w:tcMar>
            <w:vAlign w:val="center"/>
            <w:shd w:fill="EEF5FA"/>
          </w:tcPr>
          <w:p>
            <w:pPr>
              <w:spacing w:after="0" w:line="252" w:lineRule="auto"/>
            </w:pPr>
            <w:r>
              <w:rPr>
                <w:rFonts w:ascii="Times New Roman" w:hAnsi="Times New Roman" w:eastAsia="Times New Roman"/>
                <w:sz w:val="18"/>
              </w:rPr>
              <w:t>Chuẩn hóa điểm, dùng rank fusion trước, học trọng số sau khi có validation</w:t>
            </w:r>
          </w:p>
        </w:tc>
      </w:tr>
      <w:tr>
        <w:trPr>
          <w:cantSplit/>
        </w:trPr>
        <w:tc>
          <w:tcPr>
            <w:tcW w:type="dxa" w:w="3402"/>
            <w:tcBorders>
              <w:top w:val="single" w:sz="6" w:color="D9E1E8"/>
              <w:left w:val="single" w:sz="6" w:color="D9E1E8"/>
              <w:bottom w:val="single" w:sz="6" w:color="D9E1E8"/>
              <w:right w:val="single" w:sz="6" w:color="D9E1E8"/>
              <w:insideH w:val="single" w:sz="6" w:color="D9E1E8"/>
              <w:insideV w:val="single" w:sz="6" w:color="D9E1E8"/>
            </w:tcBorders>
            <w:tcMar>
              <w:top w:w="90" w:type="dxa"/>
              <w:start w:w="100" w:type="dxa"/>
              <w:bottom w:w="90" w:type="dxa"/>
              <w:end w:w="100" w:type="dxa"/>
            </w:tcMar>
            <w:vAlign w:val="center"/>
          </w:tcPr>
          <w:p>
            <w:pPr>
              <w:spacing w:after="0" w:line="252" w:lineRule="auto"/>
            </w:pPr>
            <w:r>
              <w:rPr>
                <w:rFonts w:ascii="Times New Roman" w:hAnsi="Times New Roman" w:eastAsia="Times New Roman"/>
                <w:sz w:val="18"/>
              </w:rPr>
              <w:t>Hai visual encoder trùng thông tin</w:t>
            </w:r>
          </w:p>
        </w:tc>
        <w:tc>
          <w:tcPr>
            <w:tcW w:type="dxa" w:w="5783"/>
            <w:tcBorders>
              <w:top w:val="single" w:sz="6" w:color="D9E1E8"/>
              <w:left w:val="single" w:sz="6" w:color="D9E1E8"/>
              <w:bottom w:val="single" w:sz="6" w:color="D9E1E8"/>
              <w:right w:val="single" w:sz="6" w:color="D9E1E8"/>
              <w:insideH w:val="single" w:sz="6" w:color="D9E1E8"/>
              <w:insideV w:val="single" w:sz="6" w:color="D9E1E8"/>
            </w:tcBorders>
            <w:tcMar>
              <w:top w:w="90" w:type="dxa"/>
              <w:start w:w="100" w:type="dxa"/>
              <w:bottom w:w="90" w:type="dxa"/>
              <w:end w:w="100" w:type="dxa"/>
            </w:tcMar>
            <w:vAlign w:val="center"/>
          </w:tcPr>
          <w:p>
            <w:pPr>
              <w:spacing w:after="0" w:line="252" w:lineRule="auto"/>
            </w:pPr>
            <w:r>
              <w:rPr>
                <w:rFonts w:ascii="Times New Roman" w:hAnsi="Times New Roman" w:eastAsia="Times New Roman"/>
                <w:sz w:val="18"/>
              </w:rPr>
              <w:t>Ablation từng model và ensemble; chỉ giữ ensemble nếu cải thiện đo được</w:t>
            </w:r>
          </w:p>
        </w:tc>
      </w:tr>
      <w:tr>
        <w:trPr>
          <w:cantSplit/>
        </w:trPr>
        <w:tc>
          <w:tcPr>
            <w:tcW w:type="dxa" w:w="3402"/>
            <w:tcBorders>
              <w:top w:val="single" w:sz="6" w:color="D9E1E8"/>
              <w:left w:val="single" w:sz="6" w:color="D9E1E8"/>
              <w:bottom w:val="single" w:sz="6" w:color="D9E1E8"/>
              <w:right w:val="single" w:sz="6" w:color="D9E1E8"/>
              <w:insideH w:val="single" w:sz="6" w:color="D9E1E8"/>
              <w:insideV w:val="single" w:sz="6" w:color="D9E1E8"/>
            </w:tcBorders>
            <w:tcMar>
              <w:top w:w="90" w:type="dxa"/>
              <w:start w:w="100" w:type="dxa"/>
              <w:bottom w:w="90" w:type="dxa"/>
              <w:end w:w="100" w:type="dxa"/>
            </w:tcMar>
            <w:vAlign w:val="center"/>
            <w:shd w:fill="EEF5FA"/>
          </w:tcPr>
          <w:p>
            <w:pPr>
              <w:spacing w:after="0" w:line="252" w:lineRule="auto"/>
            </w:pPr>
            <w:r>
              <w:rPr>
                <w:rFonts w:ascii="Times New Roman" w:hAnsi="Times New Roman" w:eastAsia="Times New Roman"/>
                <w:sz w:val="18"/>
              </w:rPr>
              <w:t>Chi phí online vượt tài nguyên</w:t>
            </w:r>
          </w:p>
        </w:tc>
        <w:tc>
          <w:tcPr>
            <w:tcW w:type="dxa" w:w="5783"/>
            <w:tcBorders>
              <w:top w:val="single" w:sz="6" w:color="D9E1E8"/>
              <w:left w:val="single" w:sz="6" w:color="D9E1E8"/>
              <w:bottom w:val="single" w:sz="6" w:color="D9E1E8"/>
              <w:right w:val="single" w:sz="6" w:color="D9E1E8"/>
              <w:insideH w:val="single" w:sz="6" w:color="D9E1E8"/>
              <w:insideV w:val="single" w:sz="6" w:color="D9E1E8"/>
            </w:tcBorders>
            <w:tcMar>
              <w:top w:w="90" w:type="dxa"/>
              <w:start w:w="100" w:type="dxa"/>
              <w:bottom w:w="90" w:type="dxa"/>
              <w:end w:w="100" w:type="dxa"/>
            </w:tcMar>
            <w:vAlign w:val="center"/>
            <w:shd w:fill="EEF5FA"/>
          </w:tcPr>
          <w:p>
            <w:pPr>
              <w:spacing w:after="0" w:line="252" w:lineRule="auto"/>
            </w:pPr>
            <w:r>
              <w:rPr>
                <w:rFonts w:ascii="Times New Roman" w:hAnsi="Times New Roman" w:eastAsia="Times New Roman"/>
                <w:sz w:val="18"/>
              </w:rPr>
              <w:t>Tiền tính toàn bộ artifact; chỉ chạy reranker nặng trên top-K nhỏ</w:t>
            </w:r>
          </w:p>
        </w:tc>
      </w:tr>
      <w:tr>
        <w:trPr>
          <w:cantSplit/>
        </w:trPr>
        <w:tc>
          <w:tcPr>
            <w:tcW w:type="dxa" w:w="3402"/>
            <w:tcBorders>
              <w:top w:val="single" w:sz="6" w:color="D9E1E8"/>
              <w:left w:val="single" w:sz="6" w:color="D9E1E8"/>
              <w:bottom w:val="single" w:sz="6" w:color="D9E1E8"/>
              <w:right w:val="single" w:sz="6" w:color="D9E1E8"/>
              <w:insideH w:val="single" w:sz="6" w:color="D9E1E8"/>
              <w:insideV w:val="single" w:sz="6" w:color="D9E1E8"/>
            </w:tcBorders>
            <w:tcMar>
              <w:top w:w="90" w:type="dxa"/>
              <w:start w:w="100" w:type="dxa"/>
              <w:bottom w:w="90" w:type="dxa"/>
              <w:end w:w="100" w:type="dxa"/>
            </w:tcMar>
            <w:vAlign w:val="center"/>
          </w:tcPr>
          <w:p>
            <w:pPr>
              <w:spacing w:after="0" w:line="252" w:lineRule="auto"/>
            </w:pPr>
            <w:r>
              <w:rPr>
                <w:rFonts w:ascii="Times New Roman" w:hAnsi="Times New Roman" w:eastAsia="Times New Roman"/>
                <w:sz w:val="18"/>
              </w:rPr>
              <w:t>Sai lệch timestamp/ID giữa module</w:t>
            </w:r>
          </w:p>
        </w:tc>
        <w:tc>
          <w:tcPr>
            <w:tcW w:type="dxa" w:w="5783"/>
            <w:tcBorders>
              <w:top w:val="single" w:sz="6" w:color="D9E1E8"/>
              <w:left w:val="single" w:sz="6" w:color="D9E1E8"/>
              <w:bottom w:val="single" w:sz="6" w:color="D9E1E8"/>
              <w:right w:val="single" w:sz="6" w:color="D9E1E8"/>
              <w:insideH w:val="single" w:sz="6" w:color="D9E1E8"/>
              <w:insideV w:val="single" w:sz="6" w:color="D9E1E8"/>
            </w:tcBorders>
            <w:tcMar>
              <w:top w:w="90" w:type="dxa"/>
              <w:start w:w="100" w:type="dxa"/>
              <w:bottom w:w="90" w:type="dxa"/>
              <w:end w:w="100" w:type="dxa"/>
            </w:tcMar>
            <w:vAlign w:val="center"/>
          </w:tcPr>
          <w:p>
            <w:pPr>
              <w:spacing w:after="0" w:line="252" w:lineRule="auto"/>
            </w:pPr>
            <w:r>
              <w:rPr>
                <w:rFonts w:ascii="Times New Roman" w:hAnsi="Times New Roman" w:eastAsia="Times New Roman"/>
                <w:sz w:val="18"/>
              </w:rPr>
              <w:t>Canonical ID, schema validator và cross-module audit tự động</w:t>
            </w:r>
          </w:p>
        </w:tc>
      </w:tr>
    </w:tbl>
    <w:p>
      <w:pPr>
        <w:spacing w:after="0"/>
      </w:pPr>
    </w:p>
    <w:p>
      <w:pPr>
        <w:pStyle w:val="Heading1"/>
        <w:keepNext/>
      </w:pPr>
      <w:r>
        <w:rPr>
          <w:rFonts w:ascii="Times New Roman" w:hAnsi="Times New Roman" w:eastAsia="Times New Roman"/>
        </w:rPr>
        <w:t>11. Nội dung xin ý kiến giảng viên</w:t>
      </w:r>
    </w:p>
    <w:p>
      <w:pPr>
        <w:pStyle w:val="ListBullet"/>
        <w:spacing w:after="60" w:line="276" w:lineRule="auto"/>
      </w:pPr>
      <w:r>
        <w:rPr>
          <w:rFonts w:ascii="Times New Roman" w:hAnsi="Times New Roman" w:eastAsia="Times New Roman"/>
        </w:rPr>
        <w:t>Phạm vi đồ án nên ưu tiên độ chính xác truy xuất hay cân bằng thêm độ trễ và chi phí triển khai?</w:t>
      </w:r>
    </w:p>
    <w:p>
      <w:pPr>
        <w:pStyle w:val="ListBullet"/>
        <w:spacing w:after="60" w:line="276" w:lineRule="auto"/>
      </w:pPr>
      <w:r>
        <w:rPr>
          <w:rFonts w:ascii="Times New Roman" w:hAnsi="Times New Roman" w:eastAsia="Times New Roman"/>
        </w:rPr>
        <w:t>Bộ query nào nên dùng làm validation chính và cần gắn ground truth ở mức frame, shot hay đoạn thời gian?</w:t>
      </w:r>
    </w:p>
    <w:p>
      <w:pPr>
        <w:pStyle w:val="ListBullet"/>
        <w:spacing w:after="60" w:line="276" w:lineRule="auto"/>
      </w:pPr>
      <w:r>
        <w:rPr>
          <w:rFonts w:ascii="Times New Roman" w:hAnsi="Times New Roman" w:eastAsia="Times New Roman"/>
        </w:rPr>
        <w:t>Mức độ hoàn thiện mong đợi của sản phẩm cuối: pipeline nghiên cứu có benchmark hay hệ thống end-to-end có giao diện và triển khai server?</w:t>
      </w:r>
    </w:p>
    <w:p>
      <w:pPr>
        <w:pStyle w:val="ListBullet"/>
        <w:spacing w:after="60" w:line="276" w:lineRule="auto"/>
      </w:pPr>
      <w:r>
        <w:rPr>
          <w:rFonts w:ascii="Times New Roman" w:hAnsi="Times New Roman" w:eastAsia="Times New Roman"/>
        </w:rPr>
        <w:t>Kiến trúc đa nhánh tạo ứng viên độc lập có phù hợp với mục tiêu đồ án hay cần thu hẹp số module để tăng chiều sâu thực nghiệm?</w:t>
      </w:r>
    </w:p>
    <w:p>
      <w:pPr>
        <w:pStyle w:val="Heading1"/>
        <w:keepNext/>
      </w:pPr>
      <w:r>
        <w:rPr>
          <w:rFonts w:ascii="Times New Roman" w:hAnsi="Times New Roman" w:eastAsia="Times New Roman"/>
        </w:rPr>
        <w:t>12. Kết luận</w:t>
      </w:r>
    </w:p>
    <w:p>
      <w:pPr>
        <w:spacing w:after="100" w:line="300" w:lineRule="auto"/>
        <w:ind w:firstLine="425"/>
        <w:jc w:val="both"/>
      </w:pPr>
      <w:r>
        <w:rPr>
          <w:rFonts w:ascii="Times New Roman" w:hAnsi="Times New Roman" w:eastAsia="Times New Roman"/>
        </w:rPr>
        <w:t>Tiến độ hiện tại đã hoàn thành phần nền dữ liệu quan trọng cho hệ thống: keyframe, ASR, OD, image captioning và hai nhánh visual embedding đều có artifact độc lập, có khả năng resume và được lưu trữ tập trung. Công việc kế tiếp là hoàn thiện OCR, kiểm toán liên module, xây dựng validation set và thực nghiệm kiến trúc. Cách tiếp cận này giúp quyết định fusion, reranking và hạ tầng dựa trên số liệu thay vì chọn theo cảm tính, đồng thời hạn chế phải xử lý lại toàn bộ dữ liệu khi thay đổi kiến trúc online.</w:t>
      </w:r>
    </w:p>
    <w:p>
      <w:pPr>
        <w:pStyle w:val="Heading1"/>
        <w:keepNext/>
      </w:pPr>
      <w:r>
        <w:rPr>
          <w:rFonts w:ascii="Times New Roman" w:hAnsi="Times New Roman" w:eastAsia="Times New Roman"/>
        </w:rPr>
        <w:t>Tài liệu tham khảo chọn lọc</w:t>
      </w:r>
    </w:p>
    <w:p>
      <w:pPr>
        <w:spacing w:after="60" w:line="264" w:lineRule="auto"/>
        <w:ind w:left="283" w:hanging="283"/>
      </w:pPr>
      <w:r>
        <w:rPr>
          <w:rFonts w:ascii="Times New Roman" w:hAnsi="Times New Roman" w:eastAsia="Times New Roman"/>
        </w:rPr>
        <w:t>[1] Tran et al., “Towards Efficient and Robust Moment Retrieval System: A Unified Framework for Multi-Granularity Models and Temporal Reranking,” CVPR Workshops, 2025.</w:t>
      </w:r>
    </w:p>
    <w:p>
      <w:pPr>
        <w:spacing w:after="60" w:line="264" w:lineRule="auto"/>
        <w:ind w:left="283" w:hanging="283"/>
      </w:pPr>
      <w:r>
        <w:rPr>
          <w:rFonts w:ascii="Times New Roman" w:hAnsi="Times New Roman" w:eastAsia="Times New Roman"/>
        </w:rPr>
        <w:t>[2] Le Ngo et al., “Unified Interactive Multimodal Moment Retrieval via Cascaded Embedding-Reranking and Temporal-Aware Score Fusion,” arXiv:2512.12935, 2025.</w:t>
      </w:r>
    </w:p>
    <w:p>
      <w:pPr>
        <w:spacing w:after="60" w:line="264" w:lineRule="auto"/>
        <w:ind w:left="283" w:hanging="283"/>
      </w:pPr>
      <w:r>
        <w:rPr>
          <w:rFonts w:ascii="Times New Roman" w:hAnsi="Times New Roman" w:eastAsia="Times New Roman"/>
        </w:rPr>
        <w:t>[3] Gia et al., “NII-UIT at VBS2025: Interactive Video Search with Multimodal Retrieval and Temporal Reasoning,” MMM, 2025.</w:t>
      </w:r>
    </w:p>
    <w:p>
      <w:pPr>
        <w:spacing w:after="60" w:line="264" w:lineRule="auto"/>
        <w:ind w:left="283" w:hanging="283"/>
      </w:pPr>
      <w:r>
        <w:rPr>
          <w:rFonts w:ascii="Times New Roman" w:hAnsi="Times New Roman" w:eastAsia="Times New Roman"/>
        </w:rPr>
        <w:t>[4] Heller et al., “Interactive Video Retrieval Evaluation at Video Browser Showdown 2022,” International Journal of Multimedia Information Retrieval, 2024.</w:t>
      </w:r>
    </w:p>
    <w:sectPr w:rsidR="00FC693F" w:rsidRPr="0006063C" w:rsidSect="00034616">
      <w:headerReference w:type="default" r:id="rId9"/>
      <w:footerReference w:type="default" r:id="rId10"/>
      <w:pgSz w:w="11906" w:h="16838"/>
      <w:pgMar w:top="1134" w:right="1134" w:bottom="1020" w:left="136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left="0" w:right="0" w:firstLine="0"/>
      <w:jc w:val="center"/>
    </w:pPr>
    <w:r>
      <w:rPr>
        <w:rFonts w:ascii="Times New Roman" w:hAnsi="Times New Roman"/>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eastAsia="Times New Roman"/>
        <w:color w:val="646464"/>
        <w:sz w:val="17"/>
      </w:rPr>
      <w:t>Báo cáo tiến độ đồ án — Hệ thống truy xuất video đa phương thức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300" w:lineRule="auto"/>
    </w:pPr>
    <w:rPr>
      <w:rFonts w:ascii="Times New Roman" w:hAnsi="Times New Roman" w:eastAsia="Times New Roman"/>
      <w:color w:val="1F1F1F"/>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Times New Roman" w:hAnsi="Times New Roman" w:eastAsia="Times New Roman"/>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40" w:after="100"/>
      <w:outlineLvl w:val="1"/>
    </w:pPr>
    <w:rPr>
      <w:rFonts w:asciiTheme="majorHAnsi" w:eastAsiaTheme="majorEastAsia" w:hAnsiTheme="majorHAnsi" w:cstheme="majorBidi" w:ascii="Times New Roman" w:hAnsi="Times New Roman" w:eastAsia="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40" w:after="100"/>
      <w:outlineLvl w:val="2"/>
    </w:pPr>
    <w:rPr>
      <w:rFonts w:asciiTheme="majorHAnsi" w:eastAsiaTheme="majorEastAsia" w:hAnsiTheme="majorHAnsi" w:cstheme="majorBidi" w:ascii="Times New Roman" w:hAnsi="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sz w:val="23"/>
    </w:rPr>
  </w:style>
  <w:style w:type="paragraph" w:styleId="ListBullet2">
    <w:name w:val="List Bullet 2"/>
    <w:basedOn w:val="Normal"/>
    <w:uiPriority w:val="99"/>
    <w:unhideWhenUsed/>
    <w:rsid w:val="00326F90"/>
    <w:pPr>
      <w:numPr>
        <w:numId w:val="2"/>
      </w:numPr>
      <w:contextualSpacing/>
    </w:pPr>
    <w:rPr>
      <w:rFonts w:ascii="Times New Roman" w:hAnsi="Times New Roman" w:eastAsia="Times New Roman"/>
      <w:sz w:val="23"/>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sz w:val="23"/>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tiến độ đồ án — Hệ thống truy xuất video đa phương thức cho AIC 2026</dc:title>
  <dc:subject>Báo cáo tiến độ ingest, nghiên cứu kiến trúc và kế hoạch triển khai</dc:subject>
  <dc:creator>Phạm Anh Quốc</dc:creator>
  <cp:keywords>AIC 2026, video retrieval, multimodal retrieval, progress report</cp:keywords>
  <dc:description>generated by python-docx</dc:description>
  <cp:lastModifiedBy/>
  <cp:revision>1</cp:revision>
  <dcterms:created xsi:type="dcterms:W3CDTF">2013-12-23T23:15:00Z</dcterms:created>
  <dcterms:modified xsi:type="dcterms:W3CDTF">2026-09-24T04:51:16Z</dcterms:modified>
  <cp:category/>
</cp:coreProperties>
</file>