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BF2F" w14:textId="77777777" w:rsidR="00111B83" w:rsidRDefault="00E16FE6">
      <w:r>
        <w:rPr>
          <w:rFonts w:hint="eastAsia"/>
        </w:rPr>
        <w:t>采集运动数据</w:t>
      </w:r>
    </w:p>
    <w:p w14:paraId="4F581B7B" w14:textId="77777777" w:rsidR="00111B83" w:rsidRDefault="00E16FE6">
      <w:r>
        <w:rPr>
          <w:rFonts w:hint="eastAsia"/>
        </w:rPr>
        <w:t>MPU6050</w:t>
      </w:r>
      <w:r>
        <w:rPr>
          <w:rFonts w:hint="eastAsia"/>
        </w:rPr>
        <w:t>介绍</w:t>
      </w:r>
      <w:r>
        <w:rPr>
          <w:rFonts w:hint="eastAsia"/>
        </w:rPr>
        <w:t>:</w:t>
      </w:r>
    </w:p>
    <w:p w14:paraId="02231A60" w14:textId="77777777" w:rsidR="00111B83" w:rsidRDefault="00E16FE6">
      <w:r>
        <w:rPr>
          <w:rFonts w:hint="eastAsia"/>
        </w:rPr>
        <w:t>MPU60X0</w:t>
      </w:r>
      <w:r>
        <w:rPr>
          <w:rFonts w:hint="eastAsia"/>
        </w:rPr>
        <w:t>系列是</w:t>
      </w:r>
      <w:r>
        <w:rPr>
          <w:rFonts w:hint="eastAsia"/>
        </w:rPr>
        <w:t>9</w:t>
      </w:r>
      <w:r>
        <w:rPr>
          <w:rFonts w:hint="eastAsia"/>
        </w:rPr>
        <w:t>轴运动处理传感器，集成</w:t>
      </w:r>
      <w:r>
        <w:rPr>
          <w:rFonts w:hint="eastAsia"/>
        </w:rPr>
        <w:t>3</w:t>
      </w:r>
      <w:r>
        <w:rPr>
          <w:rFonts w:hint="eastAsia"/>
        </w:rPr>
        <w:t>轴</w:t>
      </w:r>
      <w:r>
        <w:rPr>
          <w:rFonts w:hint="eastAsia"/>
        </w:rPr>
        <w:t>MEMS</w:t>
      </w:r>
      <w:r>
        <w:rPr>
          <w:rFonts w:hint="eastAsia"/>
        </w:rPr>
        <w:t>陀螺仪、</w:t>
      </w:r>
      <w:r>
        <w:rPr>
          <w:rFonts w:hint="eastAsia"/>
        </w:rPr>
        <w:t>3</w:t>
      </w:r>
      <w:r>
        <w:rPr>
          <w:rFonts w:hint="eastAsia"/>
        </w:rPr>
        <w:t>轴</w:t>
      </w:r>
      <w:r>
        <w:rPr>
          <w:rFonts w:hint="eastAsia"/>
        </w:rPr>
        <w:t>MEMS</w:t>
      </w:r>
      <w:r>
        <w:rPr>
          <w:rFonts w:hint="eastAsia"/>
        </w:rPr>
        <w:t>加速度计和一个可扩展的运动处理传感器，可用</w:t>
      </w:r>
      <w:r>
        <w:rPr>
          <w:rFonts w:hint="eastAsia"/>
        </w:rPr>
        <w:t>I2C</w:t>
      </w:r>
      <w:r>
        <w:rPr>
          <w:rFonts w:hint="eastAsia"/>
        </w:rPr>
        <w:t>连接第三方传感器（如磁力计）</w:t>
      </w:r>
    </w:p>
    <w:p w14:paraId="17B77C71" w14:textId="77777777" w:rsidR="00111B83" w:rsidRDefault="00E16FE6">
      <w:r>
        <w:rPr>
          <w:noProof/>
        </w:rPr>
        <w:drawing>
          <wp:anchor distT="0" distB="0" distL="114300" distR="114300" simplePos="0" relativeHeight="251659264" behindDoc="1" locked="0" layoutInCell="1" allowOverlap="1" wp14:anchorId="20B6339A" wp14:editId="08E66EDE">
            <wp:simplePos x="0" y="0"/>
            <wp:positionH relativeFrom="column">
              <wp:posOffset>63500</wp:posOffset>
            </wp:positionH>
            <wp:positionV relativeFrom="paragraph">
              <wp:posOffset>229870</wp:posOffset>
            </wp:positionV>
            <wp:extent cx="2613660" cy="1882140"/>
            <wp:effectExtent l="0" t="0" r="27940" b="22860"/>
            <wp:wrapTight wrapText="bothSides">
              <wp:wrapPolygon edited="0">
                <wp:start x="0" y="0"/>
                <wp:lineTo x="0" y="21425"/>
                <wp:lineTo x="21516" y="21425"/>
                <wp:lineTo x="21516" y="0"/>
                <wp:lineTo x="0" y="0"/>
              </wp:wrapPolygon>
            </wp:wrapTight>
            <wp:docPr id="1" name="图片 1" descr="屏幕截图 2026-08-19 145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8-19 1454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陀螺仪三轴正方向：</w:t>
      </w:r>
    </w:p>
    <w:p w14:paraId="752DAAEE" w14:textId="77777777" w:rsidR="00111B83" w:rsidRDefault="00111B83"/>
    <w:p w14:paraId="74035FEC" w14:textId="77777777" w:rsidR="00111B83" w:rsidRDefault="00111B83"/>
    <w:p w14:paraId="4083DD7E" w14:textId="77777777" w:rsidR="00111B83" w:rsidRDefault="00111B83"/>
    <w:p w14:paraId="1DD4EEE3" w14:textId="77777777" w:rsidR="00111B83" w:rsidRDefault="00111B83"/>
    <w:p w14:paraId="0CDD3237" w14:textId="77777777" w:rsidR="00111B83" w:rsidRDefault="00111B83"/>
    <w:p w14:paraId="1CDC20DB" w14:textId="77777777" w:rsidR="00111B83" w:rsidRDefault="00111B83"/>
    <w:p w14:paraId="43E51FDD" w14:textId="77777777" w:rsidR="00111B83" w:rsidRDefault="00111B83"/>
    <w:p w14:paraId="480444DD" w14:textId="77777777" w:rsidR="00111B83" w:rsidRDefault="00111B83"/>
    <w:p w14:paraId="66D2BB7C" w14:textId="77777777" w:rsidR="00111B83" w:rsidRDefault="00111B83"/>
    <w:p w14:paraId="3D6F5EC9" w14:textId="77777777" w:rsidR="00111B83" w:rsidRDefault="00111B83"/>
    <w:p w14:paraId="74941D95" w14:textId="77777777" w:rsidR="00111B83" w:rsidRDefault="00111B83"/>
    <w:p w14:paraId="713FD1CA" w14:textId="77777777" w:rsidR="00111B83" w:rsidRDefault="00E16FE6">
      <w:r>
        <w:rPr>
          <w:rFonts w:hint="eastAsia"/>
        </w:rPr>
        <w:t>芯片各接口典型应用</w:t>
      </w:r>
    </w:p>
    <w:p w14:paraId="38602B8B" w14:textId="77777777" w:rsidR="00111B83" w:rsidRDefault="00111B83">
      <w:pPr>
        <w:jc w:val="left"/>
      </w:pPr>
    </w:p>
    <w:p w14:paraId="5C734265" w14:textId="77777777" w:rsidR="00111B83" w:rsidRDefault="00E16FE6">
      <w:pPr>
        <w:jc w:val="left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B37FEE9" wp14:editId="7E3AF653">
            <wp:simplePos x="0" y="0"/>
            <wp:positionH relativeFrom="column">
              <wp:posOffset>-82550</wp:posOffset>
            </wp:positionH>
            <wp:positionV relativeFrom="paragraph">
              <wp:posOffset>181610</wp:posOffset>
            </wp:positionV>
            <wp:extent cx="4627880" cy="2670810"/>
            <wp:effectExtent l="0" t="0" r="33020" b="34290"/>
            <wp:wrapTight wrapText="bothSides">
              <wp:wrapPolygon edited="0">
                <wp:start x="0" y="0"/>
                <wp:lineTo x="0" y="21466"/>
                <wp:lineTo x="21517" y="21466"/>
                <wp:lineTo x="21517" y="0"/>
                <wp:lineTo x="0" y="0"/>
              </wp:wrapPolygon>
            </wp:wrapTight>
            <wp:docPr id="2" name="图片 2" descr="屏幕截图 2026-08-26 21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8-26 2104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700CC" w14:textId="77777777" w:rsidR="00111B83" w:rsidRDefault="00111B83">
      <w:pPr>
        <w:jc w:val="left"/>
      </w:pPr>
    </w:p>
    <w:p w14:paraId="09765F5D" w14:textId="77777777" w:rsidR="00111B83" w:rsidRDefault="00111B83">
      <w:pPr>
        <w:jc w:val="left"/>
      </w:pPr>
    </w:p>
    <w:p w14:paraId="1D3530AE" w14:textId="77777777" w:rsidR="00111B83" w:rsidRDefault="00111B83">
      <w:pPr>
        <w:jc w:val="left"/>
      </w:pPr>
    </w:p>
    <w:p w14:paraId="1C99380A" w14:textId="77777777" w:rsidR="00111B83" w:rsidRDefault="00111B83">
      <w:pPr>
        <w:jc w:val="left"/>
      </w:pPr>
    </w:p>
    <w:p w14:paraId="3D078D48" w14:textId="77777777" w:rsidR="00111B83" w:rsidRDefault="00111B83">
      <w:pPr>
        <w:jc w:val="left"/>
      </w:pPr>
    </w:p>
    <w:p w14:paraId="65C3DF17" w14:textId="77777777" w:rsidR="00111B83" w:rsidRDefault="00111B83">
      <w:pPr>
        <w:jc w:val="left"/>
      </w:pPr>
    </w:p>
    <w:p w14:paraId="265270B0" w14:textId="77777777" w:rsidR="00111B83" w:rsidRDefault="00111B83">
      <w:pPr>
        <w:jc w:val="left"/>
      </w:pPr>
    </w:p>
    <w:p w14:paraId="43B9E907" w14:textId="77777777" w:rsidR="00111B83" w:rsidRDefault="00111B83">
      <w:pPr>
        <w:jc w:val="left"/>
      </w:pPr>
    </w:p>
    <w:p w14:paraId="4E2D8A42" w14:textId="77777777" w:rsidR="00111B83" w:rsidRDefault="00111B83">
      <w:pPr>
        <w:jc w:val="left"/>
      </w:pPr>
    </w:p>
    <w:p w14:paraId="441DE237" w14:textId="77777777" w:rsidR="00111B83" w:rsidRDefault="00111B83">
      <w:pPr>
        <w:jc w:val="left"/>
      </w:pPr>
    </w:p>
    <w:p w14:paraId="497C2275" w14:textId="77777777" w:rsidR="00111B83" w:rsidRDefault="00111B83">
      <w:pPr>
        <w:jc w:val="left"/>
      </w:pPr>
    </w:p>
    <w:p w14:paraId="3A42D179" w14:textId="77777777" w:rsidR="00111B83" w:rsidRDefault="00111B83">
      <w:pPr>
        <w:jc w:val="left"/>
      </w:pPr>
    </w:p>
    <w:p w14:paraId="306AE92C" w14:textId="77777777" w:rsidR="00111B83" w:rsidRDefault="00111B83">
      <w:pPr>
        <w:jc w:val="left"/>
      </w:pPr>
    </w:p>
    <w:p w14:paraId="10800B23" w14:textId="77777777" w:rsidR="00111B83" w:rsidRDefault="00111B83">
      <w:pPr>
        <w:jc w:val="left"/>
      </w:pPr>
    </w:p>
    <w:p w14:paraId="1B380280" w14:textId="77777777" w:rsidR="00111B83" w:rsidRDefault="00E16FE6">
      <w:pPr>
        <w:jc w:val="left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708CB82" wp14:editId="67740FB8">
            <wp:simplePos x="0" y="0"/>
            <wp:positionH relativeFrom="column">
              <wp:posOffset>-38735</wp:posOffset>
            </wp:positionH>
            <wp:positionV relativeFrom="paragraph">
              <wp:posOffset>283210</wp:posOffset>
            </wp:positionV>
            <wp:extent cx="5266055" cy="1470025"/>
            <wp:effectExtent l="0" t="0" r="4445" b="3175"/>
            <wp:wrapTight wrapText="bothSides">
              <wp:wrapPolygon edited="0">
                <wp:start x="0" y="0"/>
                <wp:lineTo x="0" y="21460"/>
                <wp:lineTo x="21566" y="21460"/>
                <wp:lineTo x="21566" y="0"/>
                <wp:lineTo x="0" y="0"/>
              </wp:wrapPolygon>
            </wp:wrapTight>
            <wp:docPr id="3" name="图片 3" descr="屏幕截图 2026-08-26 210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8-26 2108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I2C</w:t>
      </w:r>
      <w:r>
        <w:rPr>
          <w:rFonts w:hint="eastAsia"/>
        </w:rPr>
        <w:t>通信协议</w:t>
      </w:r>
    </w:p>
    <w:p w14:paraId="4EC4B899" w14:textId="77777777" w:rsidR="00111B83" w:rsidRDefault="00E16FE6">
      <w:pPr>
        <w:jc w:val="left"/>
      </w:pPr>
      <w:r>
        <w:rPr>
          <w:rFonts w:hint="eastAsia"/>
        </w:rPr>
        <w:t>两根线，半双工（双方都可以收发数据，但不能同时进行），同步（穿行时钟线</w:t>
      </w:r>
      <w:r>
        <w:rPr>
          <w:rFonts w:hint="eastAsia"/>
        </w:rPr>
        <w:t>SCL</w:t>
      </w:r>
      <w:r>
        <w:rPr>
          <w:rFonts w:hint="eastAsia"/>
        </w:rPr>
        <w:t>）</w:t>
      </w:r>
    </w:p>
    <w:p w14:paraId="6BEAA616" w14:textId="77777777" w:rsidR="00111B83" w:rsidRDefault="00E16FE6">
      <w:pPr>
        <w:jc w:val="left"/>
      </w:pPr>
      <w:r>
        <w:rPr>
          <w:rFonts w:hint="eastAsia"/>
        </w:rPr>
        <w:t>HEL</w:t>
      </w:r>
      <w:r>
        <w:rPr>
          <w:rFonts w:hint="eastAsia"/>
        </w:rPr>
        <w:t>库中有起止信号、应答信号及读写函数。</w:t>
      </w:r>
    </w:p>
    <w:p w14:paraId="23F29866" w14:textId="77777777" w:rsidR="00111B83" w:rsidRDefault="00E16FE6">
      <w:pPr>
        <w:jc w:val="left"/>
      </w:pPr>
      <w:r>
        <w:rPr>
          <w:rFonts w:hint="eastAsia"/>
        </w:rPr>
        <w:lastRenderedPageBreak/>
        <w:t>有从设备地址。</w:t>
      </w:r>
    </w:p>
    <w:p w14:paraId="2CCD4504" w14:textId="77777777" w:rsidR="00111B83" w:rsidRDefault="00E16FE6">
      <w:pPr>
        <w:jc w:val="left"/>
      </w:pPr>
      <w:r>
        <w:rPr>
          <w:rFonts w:hint="eastAsia"/>
        </w:rPr>
        <w:t>初始化配置：唤醒</w:t>
      </w:r>
      <w:r>
        <w:rPr>
          <w:rFonts w:hint="eastAsia"/>
        </w:rPr>
        <w:t>MPU6050</w:t>
      </w:r>
      <w:r>
        <w:rPr>
          <w:rFonts w:hint="eastAsia"/>
        </w:rPr>
        <w:t>、选择合适量程、开</w:t>
      </w:r>
      <w:r>
        <w:rPr>
          <w:rFonts w:hint="eastAsia"/>
        </w:rPr>
        <w:t>/</w:t>
      </w:r>
      <w:r>
        <w:rPr>
          <w:rFonts w:hint="eastAsia"/>
        </w:rPr>
        <w:t>关中断使能、配置</w:t>
      </w:r>
      <w:r>
        <w:rPr>
          <w:rFonts w:hint="eastAsia"/>
        </w:rPr>
        <w:t>FIFO</w:t>
      </w:r>
      <w:r>
        <w:rPr>
          <w:rFonts w:hint="eastAsia"/>
        </w:rPr>
        <w:t>和扩展的</w:t>
      </w:r>
      <w:r>
        <w:rPr>
          <w:rFonts w:hint="eastAsia"/>
        </w:rPr>
        <w:t>I2C</w:t>
      </w:r>
      <w:r>
        <w:rPr>
          <w:rFonts w:hint="eastAsia"/>
        </w:rPr>
        <w:t>、设置采样频率、配置低通滤波、配置系统时钟、使能加速度传感器和角速度传感器。</w:t>
      </w:r>
    </w:p>
    <w:p w14:paraId="59DD7AA0" w14:textId="77777777" w:rsidR="00111B83" w:rsidRDefault="00E16FE6">
      <w:pPr>
        <w:jc w:val="left"/>
      </w:pPr>
      <w:r>
        <w:rPr>
          <w:rFonts w:hint="eastAsia"/>
        </w:rPr>
        <w:t>通过串口调试工具</w:t>
      </w:r>
      <w:proofErr w:type="spellStart"/>
      <w:r>
        <w:rPr>
          <w:rFonts w:hint="eastAsia"/>
        </w:rPr>
        <w:t>vofa</w:t>
      </w:r>
      <w:proofErr w:type="spellEnd"/>
      <w:r>
        <w:rPr>
          <w:rFonts w:hint="eastAsia"/>
        </w:rPr>
        <w:t>+</w:t>
      </w:r>
      <w:r>
        <w:rPr>
          <w:rFonts w:hint="eastAsia"/>
        </w:rPr>
        <w:t>观察陀螺仪读取的数据，根据零点漂移情况进行零偏校准</w:t>
      </w:r>
    </w:p>
    <w:p w14:paraId="1EAB4F4C" w14:textId="77777777" w:rsidR="00AC6153" w:rsidRDefault="00AC6153">
      <w:pPr>
        <w:jc w:val="left"/>
      </w:pPr>
    </w:p>
    <w:p w14:paraId="05C0B7A6" w14:textId="7AC39FAD" w:rsidR="00AC6153" w:rsidRDefault="00AC6153">
      <w:pPr>
        <w:jc w:val="left"/>
      </w:pPr>
      <w:r>
        <w:rPr>
          <w:rFonts w:hint="eastAsia"/>
        </w:rPr>
        <w:t>杨施杰</w:t>
      </w:r>
    </w:p>
    <w:p w14:paraId="2EBAE74C" w14:textId="3AC20FA7" w:rsidR="00AC6153" w:rsidRDefault="00AC6153">
      <w:pPr>
        <w:jc w:val="left"/>
        <w:rPr>
          <w:rFonts w:hint="eastAsia"/>
        </w:rPr>
      </w:pPr>
      <w:r>
        <w:t>2026/8/28</w:t>
      </w:r>
    </w:p>
    <w:sectPr w:rsidR="00AC61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53C20F4"/>
    <w:rsid w:val="00111B83"/>
    <w:rsid w:val="00AC6153"/>
    <w:rsid w:val="00B8221F"/>
    <w:rsid w:val="00E16FE6"/>
    <w:rsid w:val="023D6C47"/>
    <w:rsid w:val="0AA95DFB"/>
    <w:rsid w:val="550E7B92"/>
    <w:rsid w:val="553C20F4"/>
    <w:rsid w:val="7CFE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99E455"/>
  <w15:docId w15:val="{7DF6B432-389B-4F89-AE3A-C9D66E3F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193</Characters>
  <Application>Microsoft Office Word</Application>
  <DocSecurity>4</DocSecurity>
  <Lines>27</Lines>
  <Paragraphs>12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WPS_1683017912</dc:creator>
  <cp:lastModifiedBy>青樾 吴</cp:lastModifiedBy>
  <cp:revision>2</cp:revision>
  <dcterms:created xsi:type="dcterms:W3CDTF">2026-08-28T15:24:00Z</dcterms:created>
  <dcterms:modified xsi:type="dcterms:W3CDTF">2026-08-28T15:24:00Z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12696DD7AF2B45DBAF499ACBF255CD0F_11</vt:lpwstr>
  </property>
  <property fmtid="{D5CDD505-2E9C-101B-9397-08002B2CF9AE}" pid="4" name="KSOTemplateDocerSaveRecord">
    <vt:lpwstr>eyJoZGlkIjoiYzY0YjQ0MTdjZTMzZmVmNzQ3YWI3NGI1NGU3YjQyOWQiLCJ1c2VySWQiOiIxNDkxMzI2NTQ3In0=</vt:lpwstr>
  </property>
</Properties>
</file>