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36"/>
          <w:szCs w:val="36"/>
          <w:rtl w:val="0"/>
        </w:rPr>
        <w:t xml:space="preserve">Anthony L. Anumel</w:t>
        <w:br w:type="textWrapping"/>
      </w:r>
      <w:r w:rsidDel="00000000" w:rsidR="00000000" w:rsidRPr="00000000">
        <w:rPr>
          <w:rFonts w:ascii="Georgia" w:cs="Georgia" w:eastAsia="Georgia" w:hAnsi="Georgia"/>
          <w:rtl w:val="0"/>
        </w:rPr>
        <w:t xml:space="preserve">aanumel2025@gmail.com | London, England | 07957731050</w:t>
        <w:br w:type="textWrapping"/>
      </w:r>
      <w:r w:rsidDel="00000000" w:rsidR="00000000" w:rsidRPr="00000000">
        <w:rPr>
          <w:rFonts w:ascii="Georgia" w:cs="Georgia" w:eastAsia="Georgia" w:hAnsi="Georgia"/>
          <w:sz w:val="18"/>
          <w:szCs w:val="18"/>
          <w:rtl w:val="0"/>
        </w:rPr>
        <w:t xml:space="preserve">LinkedIn: linkedin.com/in/tonyanumelmsc/ | GitHub:github.com/AIanumel2025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AI Engineer with a strong foundation in Python, Machine learning, data analysis and handling and Deep learning architectures. Highly motivated to apply machine learning and natural language processing models to solve complex real-world problems. Proven track record of building and deploying AI projects as demonstrated by the development of an end-to-end AI-powered document intelligence pipeline. Seeking AI Engineering positions to contribute to innovative AI solutions.</w:t>
      </w:r>
    </w:p>
    <w:p w:rsidR="00000000" w:rsidDel="00000000" w:rsidP="00000000" w:rsidRDefault="00000000" w:rsidRPr="00000000" w14:paraId="00000004">
      <w:pPr>
        <w:spacing w:after="12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Programming Languages: Python (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Intermediate)</w:t>
      </w:r>
      <w:r w:rsidDel="00000000" w:rsidR="00000000" w:rsidRPr="00000000"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SQL (Intermediate).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Attention to detail, analytical skills, excellent presentation skill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L/DL and AI</w:t>
      </w:r>
      <w:r w:rsidDel="00000000" w:rsidR="00000000" w:rsidRPr="00000000"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TensorFlow, PyTorch, Keras, Neural Networks, NLP, R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etrieval-Augmented Generation (RAG), Computer Vision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Tools &amp; Frameworks: Git, Docker, Jupyter Notebook,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LangChain</w:t>
      </w:r>
      <w:r w:rsidDel="00000000" w:rsidR="00000000" w:rsidRPr="00000000"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Qdrant, dbt, LayoutLMv3, Mathpix API, </w:t>
      </w:r>
      <w:r w:rsidDel="00000000" w:rsidR="00000000" w:rsidRPr="00000000"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Hugging Face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Cloud &amp; Databases: AWS (SageMaker, Glue, Lambda, ECS Fargate, CDK, Step Functions), PostgreSQL, MongoDB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pgvector.</w:t>
      </w:r>
    </w:p>
    <w:p w:rsidR="00000000" w:rsidDel="00000000" w:rsidP="00000000" w:rsidRDefault="00000000" w:rsidRPr="00000000" w14:paraId="0000000A">
      <w:pPr>
        <w:spacing w:after="12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rtl w:val="0"/>
        </w:rPr>
        <w:t xml:space="preserve">AI Engineer Intern - BINAPANI</w:t>
      </w:r>
      <w:r w:rsidDel="00000000" w:rsidR="00000000" w:rsidRPr="00000000">
        <w:rPr>
          <w:rFonts w:ascii="Georgia" w:cs="Georgia" w:eastAsia="Georgia" w:hAnsi="Georgia"/>
          <w:rtl w:val="0"/>
        </w:rPr>
        <w:br w:type="textWrapping"/>
        <w:t xml:space="preserve">Sutton, London                                                                              </w:t>
        <w:tab/>
        <w:t xml:space="preserve">Sep 2025 – July 2026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Collaborated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with senior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engineers to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develop an end-to-end document intelligence pipeline for extracting structured data from complex PDF documents. I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mpro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ved data quality and preprocessing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by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50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%.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Implemented computer vision-based region detection algorithms to identify and isolate relevant sections from scanned document pages with a high positional accuracy of 80%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Built a Retrieval Augmented Generation (RAG) pipeline using LLMs, Embedding models and vector databases to match student queries to the correct questions. Made the app faster and easier to use.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Utilised AWS services such as Amazon S3 and Athena within data engineering workflows to support scalable data handling and preprocessing operations. Increased work efficiency by 75%.</w:t>
      </w:r>
    </w:p>
    <w:p w:rsidR="00000000" w:rsidDel="00000000" w:rsidP="00000000" w:rsidRDefault="00000000" w:rsidRPr="00000000" w14:paraId="00000010">
      <w:pPr>
        <w:spacing w:after="12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KEY AI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rtl w:val="0"/>
        </w:rPr>
        <w:t xml:space="preserve">Image Classification for Medical Imaging</w:t>
      </w:r>
      <w:r w:rsidDel="00000000" w:rsidR="00000000" w:rsidRPr="00000000">
        <w:rPr>
          <w:rFonts w:ascii="Georgia" w:cs="Georgia" w:eastAsia="Georgia" w:hAnsi="Georgia"/>
          <w:rtl w:val="0"/>
        </w:rPr>
        <w:tab/>
        <w:t xml:space="preserve">                                          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Engineered and compa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red 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CNN, ResNet50 and EfficientNetBO models 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using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Keras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to classify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images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with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75%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% accuracy.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Implemented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Transfer learning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which resulted in a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30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% performance boost.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Deployed the model as a REST API using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FastAPI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containeri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s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ed it with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Docker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for scalable deployment.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right="0"/>
        <w:jc w:val="left"/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rtl w:val="0"/>
        </w:rPr>
        <w:t xml:space="preserve">Sentiment Analysis using pre-trained Transformer Models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Fine-tuned and compared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BERT, DistilBERT and twitter-RoBERTa models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for sentiment analysis on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the TweetEval dataset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using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Hugging Face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Achieved a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0.70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F1-score, outperforming the baseline model by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1</w:t>
      </w: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Designed preprocessing and tokenisation pipelines for noisy Twitter data using WordPiece and BPE tokenisation methods.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Georgia" w:cs="Georgia" w:eastAsia="Georgia" w:hAnsi="Georgia"/>
          <w:b w:val="1"/>
          <w:bCs w:val="1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rtl w:val="0"/>
        </w:rPr>
        <w:t xml:space="preserve">Banking Data Pipeline on AWS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/>
        <w:ind w:left="720" w:hanging="36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Built an end-to-end AWS banking data pipeline processing 4.2M+ customer, transaction, loan and branch data, to enable reliable access to operational and financial data for faster business decision-making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/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Implemented a bronze, silver and gold data architecture using Amazon S3, AWS Glue, Athena and Parquet. Improved analytical query efficiency while reducing data-storage and processing overhead by 40%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rFonts w:ascii="Georgia" w:cs="Georgia" w:eastAsia="Georgia" w:hAnsi="Georgia"/>
          <w:u w:val="no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Built dbt data marts and Tableau/QuickSight-ready datasets for branch performance, customer segmentation and loan-risk analysis. Helped stakeholders identify high-performing locations, monitor KYC coverage and detect loan segments with elevated default risk by an accuracy of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rtl w:val="0"/>
        </w:rPr>
        <w:t xml:space="preserve">Gesture Recognition AI System (ML &amp; AI Engineering Project)</w:t>
      </w:r>
      <w:r w:rsidDel="00000000" w:rsidR="00000000" w:rsidRPr="00000000">
        <w:rPr>
          <w:rFonts w:ascii="Georgia" w:cs="Georgia" w:eastAsia="Georgia" w:hAnsi="Georgia"/>
          <w:rtl w:val="0"/>
        </w:rPr>
        <w:tab/>
        <w:t xml:space="preserve">                                         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lineRule="auto"/>
        <w:ind w:left="36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Developed and compared 4 machine learning classifiers to address imbalance multi-class prediction challenges present in sign language recognition applications.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Rule="auto"/>
        <w:ind w:left="36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Analysed performance across multiclass evaluation metrics including precision, recall, F1-score, confusion matrices, ROC curves, and macro/micro ROC-AUC.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Rule="auto"/>
        <w:ind w:left="36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Applied feature scaling and PCA-based dimensionality reduction techniques to reduce feature-space complexity while preserving 95% of dataset variance.</w:t>
      </w:r>
    </w:p>
    <w:p w:rsidR="00000000" w:rsidDel="00000000" w:rsidP="00000000" w:rsidRDefault="00000000" w:rsidRPr="00000000" w14:paraId="00000023">
      <w:pPr>
        <w:spacing w:after="12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rtl w:val="0"/>
        </w:rPr>
        <w:t xml:space="preserve">MSc Artificial Intelligence</w:t>
        <w:tab/>
        <w:tab/>
        <w:tab/>
        <w:tab/>
        <w:tab/>
        <w:tab/>
      </w:r>
      <w:r w:rsidDel="00000000" w:rsidR="00000000" w:rsidRPr="00000000">
        <w:rPr>
          <w:rFonts w:ascii="Georgia" w:cs="Georgia" w:eastAsia="Georgia" w:hAnsi="Georgia"/>
          <w:rtl w:val="0"/>
        </w:rPr>
        <w:t xml:space="preserve">Sept 2025-Jan 2027</w:t>
        <w:br w:type="textWrapping"/>
        <w:t xml:space="preserve">Kingston University, Kingston Upon Thames</w:t>
        <w:br w:type="textWrapping"/>
        <w:t xml:space="preserve">Relevant Coursework: Machine learning, Deep learning, Big Data and Data Mining, Natural Language Processing.</w:t>
      </w:r>
    </w:p>
    <w:p w:rsidR="00000000" w:rsidDel="00000000" w:rsidP="00000000" w:rsidRDefault="00000000" w:rsidRPr="00000000" w14:paraId="00000025">
      <w:pPr>
        <w:rPr>
          <w:rFonts w:ascii="Georgia" w:cs="Georgia" w:eastAsia="Georgia" w:hAnsi="Georgia"/>
          <w:i w:val="1"/>
          <w:iCs w:val="1"/>
        </w:rPr>
      </w:pPr>
      <w:r w:rsidDel="00000000" w:rsidR="00000000" w:rsidRPr="00000000">
        <w:rPr>
          <w:rFonts w:ascii="Georgia" w:cs="Georgia" w:eastAsia="Georgia" w:hAnsi="Georgia"/>
          <w:i w:val="1"/>
          <w:iCs w:val="1"/>
          <w:rtl w:val="0"/>
        </w:rPr>
        <w:t xml:space="preserve">Thesis: Enhancing a Markov-Weibull pavement deterioration model using machine learning transition probabilities</w:t>
      </w:r>
    </w:p>
    <w:p w:rsidR="00000000" w:rsidDel="00000000" w:rsidP="00000000" w:rsidRDefault="00000000" w:rsidRPr="00000000" w14:paraId="00000026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rtl w:val="0"/>
        </w:rPr>
        <w:t xml:space="preserve">BSc. Civil Engineering</w:t>
        <w:tab/>
        <w:tab/>
        <w:tab/>
        <w:tab/>
        <w:tab/>
        <w:tab/>
      </w:r>
      <w:r w:rsidDel="00000000" w:rsidR="00000000" w:rsidRPr="00000000">
        <w:rPr>
          <w:rFonts w:ascii="Georgia" w:cs="Georgia" w:eastAsia="Georgia" w:hAnsi="Georgia"/>
          <w:rtl w:val="0"/>
        </w:rPr>
        <w:t xml:space="preserve">Aug 2008 - Dec 2012</w:t>
        <w:br w:type="textWrapping"/>
        <w:t xml:space="preserve">Kwame Nkrumah University of Science and Technology, Kumasi, Ghana</w:t>
        <w:br w:type="textWrapping"/>
      </w:r>
    </w:p>
    <w:p w:rsidR="00000000" w:rsidDel="00000000" w:rsidP="00000000" w:rsidRDefault="00000000" w:rsidRPr="00000000" w14:paraId="00000027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CERTIFICATIONS &amp; 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Microsoft PowerBI Data Analyst Certification (PL-300)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AWS Academy Graduate (Data Engineering)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gNJdU23q7fOmJMbto8VoCmWARA==">CgMxLjA4AHIhMXAxWThMSlhiYnF2Zlpaay1pQ285YjRsaWlKTVRqS2dY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