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Anthony L. Anumel</w:t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anumel6@gmail.com | London, England | 07957731050</w:t>
        <w:br w:type="textWrapping"/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LinkedIn: linkedin.com/in/tonyanumelmsc/ | GitHub:github.com/AIanumel2025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Quality Analyst with 6+ years' experience across data analysis, data quality management, and visual analytics, and a Microsoft PL-300 (Power BI Data Analyst) certification. Hands on experience data quality frameworks, cleansing pipelines, and root-cause analysis practices using Python, SQL, Power BI and AWS. Skilled at turning inconsistent, raw data into reliable, decision-ready insight, and at embedding data quality standards that stakeholders adopt.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0" w:line="24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Quality &amp; Governance: data profiling, cleansing, root-cause analysis, data quality frameworks &amp; standards, data lineage, documentation,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30" w:line="24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Analytics and BI: Power BI (DAX, Power Query), SQL, Python (Pandas, NumPy, Seaborn),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Cloud and Data Engineering: AWS (S3, Athena, SageMaker, Glue), PostgreSQL,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Stakeholder Engagement: cross-functional collaboration, technical writing, presentation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AI Engineer Intern - BINAPANI</w:t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 xml:space="preserve">Sutton, London                                                                              </w:t>
        <w:tab/>
        <w:t xml:space="preserve">Sep 2025 – Aug 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Led root-cause investigation of data quality issues in complex PDF document extraction workflows, designing and implementing fixes with senior engineers that improved data quality and preprocessing accuracy by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30" w:line="24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Established a computer vision-based region-detection framework achieving 80% positional accuracy, adopted as the standard quality-control check for downstream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30" w:line="24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scalable data-handling and cleansing workflows on AWS S3 and Athena, increasing processing efficiency by 75%, and documented the approach for reuse across the team</w:t>
      </w:r>
    </w:p>
    <w:p w:rsidR="00000000" w:rsidDel="00000000" w:rsidP="00000000" w:rsidRDefault="00000000" w:rsidRPr="00000000" w14:paraId="0000000E">
      <w:pPr>
        <w:spacing w:after="3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Analyst - Dallas Independent School District</w:t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 xml:space="preserve">Dallas, Texas, USA                                                                              </w:t>
        <w:tab/>
        <w:t xml:space="preserve">Aug 2018 – Feb 2025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Collected, cleaned, and analysed academic performance data using Excel, SQL, and Python (Pandas) to identify achievement gaps and data inconsistencies, recommending data-backed interventions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Designed and deployed Power BI dashboards tracking progress across 120+ learners; insights informed teaching adjustments that increased pass rates by 70% within one academic year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30" w:line="240" w:lineRule="auto"/>
        <w:ind w:left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Championed adoption of a standardised data-validation checklist across the reporting team, reducing recurring data quality issues in academic performance reporting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30" w:line="240" w:lineRule="auto"/>
        <w:ind w:left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Presented data quality findings and dynamic reports to senior leadership and cross-departmental stakeholders, building buy-in for evidence-based resource-allocation decisions</w:t>
      </w:r>
    </w:p>
    <w:p w:rsidR="00000000" w:rsidDel="00000000" w:rsidP="00000000" w:rsidRDefault="00000000" w:rsidRPr="00000000" w14:paraId="00000014">
      <w:pPr>
        <w:spacing w:after="3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Quality and EDA: Montgomery County Crime Patterns</w:t>
      </w:r>
      <w:r w:rsidDel="00000000" w:rsidR="00000000" w:rsidRPr="00000000">
        <w:rPr>
          <w:rFonts w:ascii="Georgia" w:cs="Georgia" w:eastAsia="Georgia" w:hAnsi="Georgia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Conducted exploratory data analysis on a large-scale crime dataset to identify key trends, inconsistencies, and data quality issues, using Python (Pandas, NumPy)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Designed statistical visualisations (Seaborn) to communicate actionable, data quality-informed insights for evidence-based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Banking Data Pipeline on AWS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283.46456692913375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an end-to-end AWS banking data pipeline processing 4.2M+ customer, transaction, loan and branch data, to enable reliable access to operational and financial data for faster business decision-making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283.46456692913375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Implemented a bronze, silver and gold data architecture using Amazon S3, AWS Glue, Athena and Parquet. Improved analytical query efficiency while reducing data-storage and processing overhead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283.46456692913375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dbt data marts and Tableau/QuickSight-ready datasets for branch performance, customer segmentation and loan-risk analysis. Helped stakeholders identify high-performing locations, monitor KYC coverage and detect loan segments with elevated default risk by an accuracy of 80%.</w:t>
      </w:r>
    </w:p>
    <w:p w:rsidR="00000000" w:rsidDel="00000000" w:rsidP="00000000" w:rsidRDefault="00000000" w:rsidRPr="00000000" w14:paraId="00000020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MSc Artificial Intelligence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Sept 2025-Sept 2026</w:t>
        <w:br w:type="textWrapping"/>
        <w:t xml:space="preserve">Kingston University, Kingston Upon Thames</w:t>
        <w:br w:type="textWrapping"/>
        <w:t xml:space="preserve">Relevant Coursework: Machine learning, Deep learning, Big Data and Data Mining, Natural Language Processing.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Thesis: Enhancing a Markov-Weibull pavement deterioration model using machine learning transition probabilities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BSc. Civil Engineering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Aug 2008 - Dec 2012</w:t>
        <w:br w:type="textWrapping"/>
        <w:t xml:space="preserve">Kwame Nkrumah University of Science and Technology, Kumasi, Ghana</w:t>
        <w:br w:type="textWrapping"/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CERTIFICATIONS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Microsoft PowerBI Data Analyst Certification (PL-300)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Academy Graduate (Data Engineering)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j/nJjT+kXYeeHZjWyTIyXgWvQ==">CgMxLjA4AHIhMTBqSFB1UUMyMVAtWTRTbzhCakxsbzBGY053WVUzcWN1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