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Microsoft YaHei" w:cs="Microsoft YaHei" w:eastAsia="Microsoft YaHei" w:hAnsi="Microsoft YaHei"/>
          <w:b/>
          <w:bCs/>
          <w:color w:val="0C5C8F"/>
          <w:sz w:val="30"/>
          <w:szCs w:val="30"/>
        </w:rPr>
        <w:t xml:space="preserve">百泉聚兴（北京）科技有限公司</w:t>
      </w:r>
    </w:p>
    <w:p>
      <w:pPr>
        <w:spacing w:after="800"/>
        <w:jc w:val="center"/>
      </w:pPr>
      <w:r>
        <w:rPr>
          <w:rFonts w:ascii="Microsoft YaHei" w:cs="Microsoft YaHei" w:eastAsia="Microsoft YaHei" w:hAnsi="Microsoft YaHei"/>
          <w:color w:val="0A9396"/>
          <w:sz w:val="24"/>
          <w:szCs w:val="24"/>
        </w:rPr>
        <w:t xml:space="preserve">SmartLabOS 智能实验室系统</w:t>
      </w:r>
    </w:p>
    <w:p>
      <w:pPr>
        <w:spacing w:after="160" w:before="600"/>
        <w:jc w:val="center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动物性食品中四环素类、磺胺类和喹诺酮类药物残留量测定</w:t>
      </w:r>
    </w:p>
    <w:p>
      <w:pPr>
        <w:spacing w:after="160"/>
        <w:jc w:val="center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自动化样品前处理系统</w:t>
      </w:r>
    </w:p>
    <w:p>
      <w:pPr>
        <w:spacing w:after="1000" w:before="200"/>
        <w:jc w:val="center"/>
      </w:pPr>
      <w:r>
        <w:rPr>
          <w:rFonts w:ascii="Microsoft YaHei" w:cs="Microsoft YaHei" w:eastAsia="Microsoft YaHei" w:hAnsi="Microsoft YaHei"/>
          <w:b/>
          <w:bCs/>
          <w:color w:val="0C5C8F"/>
          <w:sz w:val="40"/>
          <w:szCs w:val="40"/>
        </w:rPr>
        <w:t xml:space="preserve">详细设计方案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项目名称：端到端验证-20260626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设计依据：GB 31658.17—2021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文档版本：V1.0（详细设计方案）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文档状态：售前技术提案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编制单位：百泉聚兴（北京）科技有限公司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编制日期：2026 年 6 月</w:t>
      </w:r>
    </w:p>
    <w:p>
      <w:r>
        <w:br w:type="page"/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文档元信息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项目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客户/项目全称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端到端验证-20260626 · 动物性食品兽药残留自动化前处理系统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文档名称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SmartLabOS 详细设计方案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设计依据标准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GB 31658.17—2021《食品安全国家标准 动物性食品中四环素类、磺胺类和喹诺酮类药物残留量的测定 液相色谱-串联质谱法》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编制单位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百泉聚兴（北京）科技有限公司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版本 / 状态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V1.0 / 售前技术提案（详细设计）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编制日期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2026-06-26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联系人信息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百泉聚兴销售与售前技术团队（价格、报价请联系销售团队获取）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配套内部文档索引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文档</w:t>
            </w:r>
          </w:p>
        </w:tc>
        <w:tc>
          <w:tcPr>
            <w:tcW w:type="dxa" w:w="5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1.html</w:t>
            </w:r>
          </w:p>
        </w:tc>
        <w:tc>
          <w:tcPr>
            <w:tcW w:type="dxa" w:w="5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解决方案 HTML 提案（主方案，含工艺/平台/模组/工作站/耗时测算/公用工程）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50ml高速冷冻离心模块-URS.html</w:t>
            </w:r>
          </w:p>
        </w:tc>
        <w:tc>
          <w:tcPr>
            <w:tcW w:type="dxa" w:w="5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新建模块 URS（按生成指令 5.3，针对 §8.1 离心 −2 ℃/10000 r/min 能力缺口）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Summary-输出总结.md</w:t>
            </w:r>
          </w:p>
        </w:tc>
        <w:tc>
          <w:tcPr>
            <w:tcW w:type="dxa" w:w="5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输出总结（方案要点、对客户需求的回应、待确认事项）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WORD生成指令-20260626-165404.txt</w:t>
            </w:r>
          </w:p>
        </w:tc>
        <w:tc>
          <w:tcPr>
            <w:tcW w:type="dxa" w:w="5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本 WORD 提案生成指令文档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数据来源声明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本方案全部模组、平台、托盘、耗时参数均引用自 SmartLabOS 知识库 references/（01-modules、02-platforms、03-workstation、04-solutions、06-pallet）及本项目已生成的 1.html / URS 文件，并经模组卡逐一校验，未做杜撰；现有模组无法满足处按指令 5.3 输出新建模块 URS。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1  项目概述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1.1 客户与业务背景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客户为食品安全检验检测实验室，承担动物性食品中兽药残留的检测任务。实验室目前以人工方式完成兽药残留前处理，存在效率低、重复性差的问题，计划引入 SmartLabOS 自动化样品制备系统，实现前处理全流程自动化，以提升通量与结果一致性。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本项目检测业务依据 GB 31658.17—2021，覆盖动物性食品（畜禽肉及脏器）中四环素类、磺胺类、喹诺酮类三大类共 41 种药物残留的液相色谱-串联质谱法（LC-MS/MS）测定，属典型的痕量、多目标物、多基质检测场景。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1.2 检测对象与目标物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维度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检验标准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GB 31658.17—2021（2022-02-01 实施）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适用基质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牛、羊、猪、鸡的肌肉 / 肝脏 / 肾脏组织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目标药物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四环素类 4 种 + 磺胺类 21 种 + 喹诺酮类 16 种，共 41 种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方法原理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Mcllvaine-Na₂EDTA 缓冲液提取 → 亲水亲脂平衡型（HLB）固相萃取柱净化 → LC-MS/MS 外标法定量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目标物理化特性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痕量（µg/kg 级）、多组分共存、基质干扰强、部分组分热敏/易降解，对提取效率与净化一致性要求高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检出 / 定量限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检测限 2 µg/kg；定量限 10 µg/kg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质控指标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回收率 60%~110%；批内 RSD ≤ 15%、批间 RSD ≤ 20%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关键耗材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HLB 固相萃取柱 200 mg / 6 mL；微孔尼龙滤膜 0.22 µm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1.3 现状痛点深度分析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结合客户现状与 GB 31658.17—2021 前处理流程，逐环节剖析人工操作难点及其对结果有效性的影响机理：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060"/>
        <w:gridCol w:w="3400"/>
      </w:tblGrid>
      <w:tr>
        <w:trPr>
          <w:tblHeader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环节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人工操作难点</w:t>
            </w:r>
          </w:p>
        </w:tc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对回收率/精准度的影响机理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提取（加液涡旋）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缓冲液加注体积凭经验、涡旋时间不一致</w:t>
            </w:r>
          </w:p>
        </w:tc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提取不充分或个体差异大，导致目标物回收率波动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超声提取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水浴温度与超声时长依赖人工计时</w:t>
            </w:r>
          </w:p>
        </w:tc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提取效率不稳定，批内重复性差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冷冻离心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人工离心温度/转速难以稳定控制（标准要求 −2 ℃/10000 r/min）</w:t>
            </w:r>
          </w:p>
        </w:tc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上清分离不彻底、基质残留，引入离子抑制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SPE 净化（核心痛点）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FBECE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活化/平衡/上样/淋洗/洗脱流速靠手动控制，柱易干、流速不均</w:t>
            </w:r>
          </w:p>
        </w:tc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FBECE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回收率波动大、批间一致性差 —— 即客户挑战-1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氮吹浓缩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吹干程度凭目视，易过吹损失或残留溶剂</w:t>
            </w:r>
          </w:p>
        </w:tc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痕量组分损失、定容浓度偏差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复溶定容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复溶体积与溶解充分度人工差异</w:t>
            </w:r>
          </w:p>
        </w:tc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定量偏差，影响 RSD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过滤进样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滤膜规格/过滤压力不统一</w:t>
            </w:r>
          </w:p>
        </w:tc>
        <w:tc>
          <w:tcPr>
            <w:tcW w:type="dxa" w:w="3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进样液一致性差，污染色谱系统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6E5" w:sz="1"/>
              <w:left w:val="single" w:color="EE9B00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EE9B00"/>
              </w:rPr>
              <w:t xml:space="preserve">现状痛点量化与聚焦（对应客户挑战-1）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挑战-1：</w:t>
            </w:r>
            <w:r>
              <w:rPr>
                <w:rFonts w:ascii="Microsoft YaHei" w:cs="Microsoft YaHei" w:eastAsia="Microsoft YaHei" w:hAnsi="Microsoft YaHei"/>
              </w:rPr>
              <w:t xml:space="preserve">人工 SPE 净化流速不稳定，回收率波动大。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人工前处理对操作者熟练度依赖高，存在容错率低、个体差异大、重复性差、效率低等系统性问题；其中 SPE 净化环节的流速失控是回收率波动的主要来源，是本项目自动化改造需重点闭环的痛点。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1.4 项目场地概述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场地改造与详细尺寸需在「阶段一：调研细化与方案确认」中现场实测确认。基于设备外形与公用工程要求，本方案对场地提出以下基线要求（详见第 3.3 节与第 9 类公用工程）：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设备外形高度 2055 mm，要求房间净层高 ≥ 3 m；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地面承重 ≥ 500 kg/㎡（基础 7 座工站合计约 1470 kg）；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基础 7 座线含通道占地约 18–21 ㎡（按平台净占地 2.5~3 倍预留通道）；达成 10 min 节拍的全线（约 13 座）占地按比例放大；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需具备排风/通风、给排水与危废收集、强弱电与网络、压缩空气与真空等配套条件（详见第 3.3、第 9 类）。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6E5" w:sz="1"/>
              <w:left w:val="single" w:color="EE9B00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EE9B00"/>
              </w:rPr>
              <w:t xml:space="preserve">○ 按需项裁剪说明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节「改造前用途/楼层/房间、原始结构尺寸图、隔断打通范围」因售前阶段尚未取得现场实测图纸，暂以基线要求替代，相关图纸（原始结构尺寸图、改造范围图）将在阶段一现场勘测后补全。此为售前提案阶段的合理裁剪，不影响系统选型与技术指标的成立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2  自动化需求与标准适配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2.1 设计依据标准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标准号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标准全称（现行有效）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GB 31658.17—2021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《食品安全国家标准 动物性食品中四环素类、磺胺类和喹诺酮类药物残留量的测定 液相色谱-串联质谱法》（2022-02-01 实施）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GB/T 6682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《分析实验室用水规格和试验方法》（SPE 活化/淋洗、超声循环水及清洗用水水质依据）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标准要点（GB 31658.17—2021 §8.1 / §8.2）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§8.1 提取：</w:t>
            </w:r>
            <w:r>
              <w:rPr>
                <w:rFonts w:ascii="Microsoft YaHei" w:cs="Microsoft YaHei" w:eastAsia="Microsoft YaHei" w:hAnsi="Microsoft YaHei"/>
              </w:rPr>
              <w:t xml:space="preserve">称取试料 1 g → 加 Mcllvaine Na₂-EDTA 缓冲液 8 mL → 涡旋 1 min → 超声 20 min → −2 ℃ / 10000 r/min 离心 5 min → 收集上清；残渣加磷酸盐缓冲液 8 mL 重复提取 1 次 → 合并 2 次提取液。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§8.2 净化：</w:t>
            </w:r>
            <w:r>
              <w:rPr>
                <w:rFonts w:ascii="Microsoft YaHei" w:cs="Microsoft YaHei" w:eastAsia="Microsoft YaHei" w:hAnsi="Microsoft YaHei"/>
              </w:rPr>
              <w:t xml:space="preserve">HLB 柱甲醇 5 mL + 水 5 mL 活化 → 上样 → 水 5 mL + 20% 甲醇水 5 mL 淋洗 → 抽干 → 洗脱液 10 mL 洗脱 → 45 ℃ 氮吹干 → 复溶 1.0 mL 涡旋溶解 → 14000 r/min 离心 5 min → 0.22 µm 过滤。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2.2 检测标准与设备适配表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本项目为单标准前处理自动化，前处理系统输出进样小瓶后对接后端 LC-MS/MS 检测仪器：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660"/>
        <w:gridCol w:w="2100"/>
      </w:tblGrid>
      <w:tr>
        <w:trPr>
          <w:tblHeader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检测方法号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检测项目</w:t>
            </w:r>
          </w:p>
        </w:tc>
        <w:tc>
          <w:tcPr>
            <w:tcW w:type="dxa" w:w="2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前处理系统（本方案）</w:t>
            </w:r>
          </w:p>
        </w:tc>
        <w:tc>
          <w:tcPr>
            <w:tcW w:type="dxa" w:w="2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检测仪器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GB 31658.17—2021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四环素类/磺胺类/喹诺酮类 41 种残留</w:t>
            </w:r>
          </w:p>
        </w:tc>
        <w:tc>
          <w:tcPr>
            <w:tcW w:type="dxa" w:w="2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SmartLabOS 7 座工站自动化前处理产线（§8.1 提取 + §8.2 净化）</w:t>
            </w:r>
          </w:p>
        </w:tc>
        <w:tc>
          <w:tcPr>
            <w:tcW w:type="dxa" w:w="2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LC-MS/MS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2.3 自动化需求统计与适配说明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需求维度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目标 / 说明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流程范围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前处理（§8.1 提取、§8.2 净化），至 LC-MS/MS 进样小瓶为止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上下料方式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自动上下料（机械臂自动取放，上下料时间按自动方式 60 s/模组计，取自模组卡 module_up_unload_time）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软件功能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智慧实验室软件（SmartLabOS）：流程编排调度、参数配方管理、样品全程追溯、与 LIMS 对接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节拍目标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客户期望-1：单批次 10 分钟节拍；本方案稳态流水节拍 ≈ 9.7 min/样（详见第 6 章）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拆分标准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每平台处理时间尽量均衡、尽量接近 600 s（10 min），据此将传统三大工站细拆为 7 座单/小功能平台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差异化检项的系统适配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本项目为单一国标、单一前处理范式，无多检项分时调度需求；系统按 §8.1/§8.2 串联式产线设计。对于标准中超过 600 s 的硬工序（超声 20 min、浓缩 44 min），通过批处理（超声 16 工位）与并行扩容（浓缩 ×N）使每样/每批均摊压到 600 s 量级，由 SmartLabOS 统一调度（详见第 6 章）。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3  总体设计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3.1 设计依据与原则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模块化：以标准离心管自动化岛平台（PLT-1200）为载体，单功能/小功能模组按需组合，便于扩容与维护；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智能物流联动：机械臂/转运实现工站间样品自动流转，全流程无人化衔接；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数字化管理：SmartLabOS 统一编排调度、配方参数版本管理、样品全程追溯并与 LIMS 对接；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可扩展：以「每平台处理时间尽量接近 600 s」为拆分标准，瓶颈工序按 N=⌈t/600⌉ 并行扩容，可分期实施。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20" w:line="30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</w:rPr>
        <w:t xml:space="preserve">业务闭环范围界定（本方案覆盖灰底环节）：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加缓冲液 → 涡旋 → 超声 → 冷冻离心 → 上清合并（残渣重复1次）→ SPE 活化/上样/淋洗/洗脱 → 45 ℃ 氮吹浓缩 → 复溶 → 高速离心 → 0.22 µm 过滤 → 进样小瓶 → 〔对接 LC-MS/MS〕</w:t>
            </w:r>
          </w:p>
        </w:tc>
      </w:tr>
    </w:tbl>
    <w:p>
      <w:pPr>
        <w:spacing w:after="120" w:line="300"/>
        <w:rPr>
          <w:color w:val="6B7C93"/>
          <w:sz w:val="18"/>
          <w:szCs w:val="18"/>
        </w:rPr>
      </w:pPr>
      <w:r>
        <w:rPr>
          <w:rFonts w:ascii="Microsoft YaHei" w:cs="Microsoft YaHei" w:eastAsia="Microsoft YaHei" w:hAnsi="Microsoft YaHei"/>
          <w:color w:val="6B7C93"/>
          <w:sz w:val="18"/>
          <w:szCs w:val="18"/>
        </w:rPr>
        <w:t xml:space="preserve">注：称样（1 g 组织，感量 0.01 g 天平）SmartLabOS 模组库无称量模组，按行业惯例由人工称样后上样；自动化范围自「加缓冲液」起至「过滤进样」止。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3.2 整体布局设计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按「每平台处理时间尽量均衡、尽量接近 600 s」标准，将前处理流程拆分为 7 座单/小功能 PLT-1200 工作站，按工艺顺序串联：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000"/>
        <w:gridCol w:w="1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序</w:t>
            </w:r>
          </w:p>
        </w:tc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工作站</w:t>
            </w:r>
          </w:p>
        </w:tc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平台</w:t>
            </w:r>
          </w:p>
        </w:tc>
        <w:tc>
          <w:tcPr>
            <w:tcW w:type="dxa" w:w="3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对应标准条款 / 输入→输出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WS-VET-AddVortex-01 加液涡旋</w:t>
            </w:r>
          </w:p>
        </w:tc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PLT-1200</w:t>
            </w:r>
          </w:p>
        </w:tc>
        <w:tc>
          <w:tcPr>
            <w:tcW w:type="dxa" w:w="3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§8.1 加缓冲液+涡旋｜1 g 组织 → 缓冲液样液（50 mL 离心管）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WS-VET-Ultrasonic-02 超声</w:t>
            </w:r>
          </w:p>
        </w:tc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PLT-1200</w:t>
            </w:r>
          </w:p>
        </w:tc>
        <w:tc>
          <w:tcPr>
            <w:tcW w:type="dxa" w:w="3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§8.1 超声 20 min｜样液 → 超声后样液（50 mL 离心管）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WS-VET-CryoCentri-03 冷冻离心+合并</w:t>
            </w:r>
          </w:p>
        </w:tc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PLT-1200</w:t>
            </w:r>
          </w:p>
        </w:tc>
        <w:tc>
          <w:tcPr>
            <w:tcW w:type="dxa" w:w="3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§8.1 离心+合并｜样液 → 合并提取液（50 mL 离心管）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WS-VET-SPE-04 SPE 净化</w:t>
            </w:r>
          </w:p>
        </w:tc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PLT-1200</w:t>
            </w:r>
          </w:p>
        </w:tc>
        <w:tc>
          <w:tcPr>
            <w:tcW w:type="dxa" w:w="3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§8.2 活化/上样/淋洗/洗脱｜提取液 → 洗脱液 10 mL（15 mL 西林瓶）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WS-VET-Concentrate-05 浓缩</w:t>
            </w:r>
          </w:p>
        </w:tc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PLT-1200</w:t>
            </w:r>
          </w:p>
        </w:tc>
        <w:tc>
          <w:tcPr>
            <w:tcW w:type="dxa" w:w="3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§8.2 45 ℃ 氮吹干｜洗脱液 → 浓缩残渣（15 mL 西林瓶）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WS-VET-ReconCentri-06 复溶+高速离心</w:t>
            </w:r>
          </w:p>
        </w:tc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PLT-1200</w:t>
            </w:r>
          </w:p>
        </w:tc>
        <w:tc>
          <w:tcPr>
            <w:tcW w:type="dxa" w:w="3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§8.2 复溶/离心｜残渣 → 复溶液（2 mL 离心管）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WS-VET-Filter-07 过滤进样</w:t>
            </w:r>
          </w:p>
        </w:tc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PLT-1200</w:t>
            </w:r>
          </w:p>
        </w:tc>
        <w:tc>
          <w:tcPr>
            <w:tcW w:type="dxa" w:w="3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§8.2 0.22 µm 过滤｜复溶液 → 进样液（2 mL 进样瓶）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布局合理性论证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① 按工艺顺序线性排布，机械臂/转运在相邻工站间流转，流程合理、操作便捷；② 统一采用 PLT-1200（占地 1.02 ㎡/座，6 模组+8 托盘），空间利用率高且为公司主力验证机型；③ 各平台模组位需求 1~4 位，留有扩展余量用于瓶颈工序并行扩容；④ 平台标准化预装，现场拼接，缩短建设周期。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6E5" w:sz="1"/>
              <w:left w:val="single" w:color="EE9B00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EE9B00"/>
              </w:rPr>
              <w:t xml:space="preserve">○ 布局图占位说明（按需，待补）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「智能化实验室规划布局图」「平台俯视布局图」在 1.html 中以 SVG 示意图呈现；本 WORD 售前版以工作站串联表与平台俯视描述替代实图，正式详设阶段将补充 CAD 布局图（见第 8 章交付物）。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3.3 配套基础设施改造设计</w:t>
      </w:r>
    </w:p>
    <w:p>
      <w:pPr>
        <w:spacing w:after="120" w:line="300"/>
      </w:pPr>
      <w:r>
        <w:rPr>
          <w:rFonts w:ascii="Microsoft YaHei" w:cs="Microsoft YaHei" w:eastAsia="Microsoft YaHei" w:hAnsi="Microsoft YaHei"/>
        </w:rPr>
        <w:t xml:space="preserve">基于各工站 electrical_environment 及工艺溶剂特性，配套改造设计要点如下（详细参数见第 9 类公用工程，施工图于阶段一/三补全）：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系统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改造设计要点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管道排风系统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提取涉乙腈，净化涉甲醇/乙酸乙酯/浓氨水/甲酸 + 45 ℃ 氮吹挥发；各工站上方设万向抽气罩/防爆排风，罩口面风速 ≥ 0.5 m/s；冷冻离心压缩机散热需通风；排风经活性炭/喷淋处理达标后高空排放。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气路分布系统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洁净干燥压缩空气 0.4–0.7 MPa（正压加液、SPE、针式过滤、转移模组）；真空泵供浓缩（−95 kPa）与 2 mL 高速离心配套；压缩空气需除水除油。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强弱电与网络系统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主电 220 V 单相 + 控制电 24 V；浓缩模组（MOD-NS-005）另需 48 V；独立配电箱 + 漏电/接地保护、可靠接地；建议在线式 UPS；网络接入 SmartLabOS 调度与 LIMS。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给排水/纯水管路</w:t>
            </w:r>
          </w:p>
        </w:tc>
        <w:tc>
          <w:tcPr>
            <w:tcW w:type="dxa" w:w="69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上水：一级纯水（GB/T 6682），供 SPE 活化/淋洗、超声循环水及清洗；下水：平台排废口接独立排废管路，废液不得直排市政下水；有机废液与氨性废液分类收集至危废中转罐。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4  功能平台逐一详细设计</w:t>
      </w:r>
    </w:p>
    <w:p>
      <w:pPr>
        <w:spacing w:after="120" w:line="300"/>
        <w:rPr>
          <w:sz w:val="19"/>
          <w:szCs w:val="19"/>
        </w:r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对每一个已配置平台，逐一展开【平台组成 + 平台功能说明 + 关键技术指标表】三要素。各模组参数全部引用自 references/01-modules，关键技术指标表含具体数值、单位、精度与通讯协议。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4.0 选用模组总览（11 型，含 1 新建）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3300"/>
        <w:gridCol w:w="1660"/>
        <w:gridCol w:w="900"/>
      </w:tblGrid>
      <w:tr>
        <w:trPr>
          <w:tblHeader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工艺功能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模组 ID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模组名称 / 关键参数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单循环耗时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模块位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加液涡旋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MOD-WX-006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50ml 离心管正压加液涡旋模块；1–50 mL，1–3000 rpm，±1%，含拆/合盖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300 s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超声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MOD-CS-004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50ml 离心管多通道超声模块；25–60 ℃，十六工位批处理（标准取 1200 s）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300 s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FBECE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冷冻离心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FBECE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MOD-LX-006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FBECE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50ml 高速冷冻离心模块（新建·URS）；−5~+10 ℃ / ≤10000 rpm，50ml×4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FBECE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300 s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FBECE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转移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MOD-YY-004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50ml 全量液体转移模块；0–50 mL，拆盖·倒液·装盖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40 s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上样移取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MOD-YY-003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10ml 移液模块；1–10 mL，±1%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275 s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SPE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MOD-SPE-004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6cc 自动上样 SPE 模块；6 cc HLB 柱，2 路并行，流速 ±1% 闭环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360 s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浓缩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MOD-NS-005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15ml 西林瓶离心浓缩模块；1–10 mL，25–55 ℃，−95 kPa，48 V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2640 s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复溶加液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MOD-YY-002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1ml 移液模块；0.5–1 mL，±1%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270 s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高速离心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MOD-LX-004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2ml-6 孔位高速离心模块 V4.0；0.5–2 mL，1000–14000 rpm，1–10 ℃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420 s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过滤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MOD-GL-002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5cc 针式过滤模块；1–5 mL，13 mm 滤器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520 s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多路供液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MOD-JY-012</w:t>
            </w:r>
          </w:p>
        </w:tc>
        <w:tc>
          <w:tcPr>
            <w:tcW w:type="dxa" w:w="33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 通道正压加液模块；8 通道，1–4 bar，±1%，平台外置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 s</w:t>
            </w:r>
          </w:p>
        </w:tc>
        <w:tc>
          <w:tcPr>
            <w:tcW w:type="dxa" w:w="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</w:tbl>
    <w:p>
      <w:pPr>
        <w:spacing w:after="120" w:line="300"/>
        <w:rPr>
          <w:color w:val="6B7C93"/>
          <w:sz w:val="18"/>
          <w:szCs w:val="18"/>
        </w:rPr>
      </w:pPr>
      <w:r>
        <w:rPr>
          <w:rFonts w:ascii="Microsoft YaHei" w:cs="Microsoft YaHei" w:eastAsia="Microsoft YaHei" w:hAnsi="Microsoft YaHei"/>
          <w:color w:val="6B7C93"/>
          <w:sz w:val="18"/>
          <w:szCs w:val="18"/>
        </w:rPr>
        <w:t xml:space="preserve">注：MOD-CS-004（十六工位、托盘位安装）与 MOD-JY-012（平台外置共享供液）经模组卡校验 module_slots=0，不占标准模组位。上下料时间统一取 60 s/模组（自动上下料）。</w:t>
      </w:r>
    </w:p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4.1 提取·加液涡旋平台（WS-VET-AddVortex-01）</w:t>
      </w:r>
    </w:p>
    <w:p>
      <w:pPr>
        <w:spacing w:after="120" w:line="300"/>
        <w:rPr>
          <w:b/>
          <w:bCs/>
          <w:color w:val="0C5C8F"/>
          <w:sz w:val="19"/>
          <w:szCs w:val="19"/>
        </w:rPr>
      </w:pPr>
      <w:r>
        <w:rPr>
          <w:rFonts w:ascii="Microsoft YaHei" w:cs="Microsoft YaHei" w:eastAsia="Microsoft YaHei" w:hAnsi="Microsoft YaHei"/>
          <w:b/>
          <w:bCs/>
          <w:color w:val="0C5C8F"/>
          <w:sz w:val="19"/>
          <w:szCs w:val="19"/>
        </w:rPr>
        <w:t xml:space="preserve">PLT-1200 · 覆盖 §8.1（加缓冲液+涡旋）· 模块位 1/6 · 处理时间 430 s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【平台组成】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60"/>
        <w:gridCol w:w="11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模组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模块位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处理(s)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MOD-WX-006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加 Mcllvaine 缓冲液 8 mL + 涡旋 1 min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360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MOD-JY-012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Mcllvaine/磷酸盐缓冲液多路供给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合计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1/6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430</w:t>
            </w:r>
          </w:p>
        </w:tc>
      </w:tr>
    </w:tbl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【平台功能说明】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人工称样 1 g 上样后，由 MOD-WX-006 自动加注 8 mL Mcllvaine Na₂-EDTA 缓冲液并涡旋 1 min；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适配 50 mL 离心管，含拆/合盖动作；MOD-JY-012 提供 Mcllvaine 缓冲液与磷酸盐缓冲液多路供给，支持残渣重复提取 1 次。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【关键技术指标表】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设备 / 模组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关键技术指标（数值 + 单位 + 精度）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通讯协议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MOD-WX-006 加液涡旋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加液体积 1–50 mL；涡旋转速 1–3000 rpm；加液/吸排液重复精度 ±1%；含拆盖/合盖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MOD-JY-012 八通道供液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 通道；供液压力 1–4 bar；计量精度 ±1%；平台外置共享单元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自动化逻辑 / 流转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人工称样 1 g 上样 → WX-006 加缓冲液涡旋 → 转超声平台；残渣回流由 JY-012 补磷酸盐缓冲液重复一次。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4.2 提取·超声平台（WS-VET-Ultrasonic-02）</w:t>
      </w:r>
    </w:p>
    <w:p>
      <w:pPr>
        <w:spacing w:after="120" w:line="300"/>
        <w:rPr>
          <w:b/>
          <w:bCs/>
          <w:color w:val="0C5C8F"/>
          <w:sz w:val="19"/>
          <w:szCs w:val="19"/>
        </w:rPr>
      </w:pPr>
      <w:r>
        <w:rPr>
          <w:rFonts w:ascii="Microsoft YaHei" w:cs="Microsoft YaHei" w:eastAsia="Microsoft YaHei" w:hAnsi="Microsoft YaHei"/>
          <w:b/>
          <w:bCs/>
          <w:color w:val="0C5C8F"/>
          <w:sz w:val="19"/>
          <w:szCs w:val="19"/>
        </w:rPr>
        <w:t xml:space="preserve">PLT-1200 · 覆盖 §8.1（超声 20 min）· 模块位 0/6（十六工位批处理）· 处理时间 1260 s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【平台组成】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60"/>
        <w:gridCol w:w="11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模组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模块位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处理(s)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MOD-CS-004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多通道超声 20 min（十六工位批处理）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1260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合计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0/6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1260</w:t>
            </w:r>
          </w:p>
        </w:tc>
      </w:tr>
    </w:tbl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【平台功能说明】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超声 20 min 为标准硬性时长；MOD-CS-004 十六工位批处理，单管均摊 ≈ 79 s，不构成 600 s 节拍瓶颈；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托盘位安装，0 模块位，配冷却循环水与排废。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【关键技术指标表】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设备 / 模组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关键技术指标（数值 + 单位 + 精度）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通讯协议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MOD-CS-004 多通道超声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控温 25–60 ℃；十六工位（16 管/循环）并行批处理；超声时长按标准 20 min（1200 s）设定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自动化逻辑 / 流转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超声 20 min 为标准硬性时长；16 工位批处理使单样均摊耗时极低，对稳态节拍贡献小。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4.3 提取·冷冻离心+合并平台（WS-VET-CryoCentri-03）</w:t>
      </w:r>
    </w:p>
    <w:p>
      <w:pPr>
        <w:spacing w:after="120" w:line="300"/>
        <w:rPr>
          <w:b/>
          <w:bCs/>
          <w:color w:val="0C5C8F"/>
          <w:sz w:val="19"/>
          <w:szCs w:val="19"/>
        </w:rPr>
      </w:pPr>
      <w:r>
        <w:rPr>
          <w:rFonts w:ascii="Microsoft YaHei" w:cs="Microsoft YaHei" w:eastAsia="Microsoft YaHei" w:hAnsi="Microsoft YaHei"/>
          <w:b/>
          <w:bCs/>
          <w:color w:val="0C5C8F"/>
          <w:sz w:val="19"/>
          <w:szCs w:val="19"/>
        </w:rPr>
        <w:t xml:space="preserve">PLT-1200 · 覆盖 §8.1（−2 ℃/10000 rpm 离心 + 上清合并）· 模块位 4/6 · 处理时间 460 s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【平台组成】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60"/>
        <w:gridCol w:w="11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模组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模块位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处理(s)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FBECE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MOD-LX-006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FBECE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−2 ℃/10000 rpm 冷冻离心 5 min（新建）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FBECE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FBECEB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360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MOD-YY-004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上清全量转移合并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合计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4/6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460</w:t>
            </w:r>
          </w:p>
        </w:tc>
      </w:tr>
    </w:tbl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【平台功能说明】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MOD-LX-006（新建模块）执行 −2 ℃ / 10000 r/min 离心 5 min，满足 §8.1 硬性离心条件；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MOD-YY-004 取上清并合并 2 次提取液（含残渣磷酸盐缓冲液重复提取 1 次的合并）。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【关键技术指标表】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设备 / 模组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关键技术指标（数值 + 单位 + 精度）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通讯协议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MOD-LX-006 高速冷冻离心（新建）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控温 −5~+10 ℃，精度 ±1 ℃；转速 ≤10000 r/min，精度 ±50 r/min；50 mL×4 对称装载；离心 1–10 min 可设（本流程 5 min）；门联锁+振动报警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MOD-YY-004 全量转移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转移体积 0–50 mL；拆盖·倒液·装盖全自动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自动化逻辑 / 流转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LX-006 −2 ℃/10000 rpm 离心 → YY-004 取上清并合并 2 次提取液 → 转 SPE 平台。MOD-LX-006 为新建模块，详见第 4.5 节 URS。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4.4 SPE 净化平台（WS-VET-SPE-04）— 应对挑战-1 核心平台</w:t>
      </w:r>
    </w:p>
    <w:p>
      <w:pPr>
        <w:spacing w:after="120" w:line="300"/>
        <w:rPr>
          <w:b/>
          <w:bCs/>
          <w:color w:val="0C5C8F"/>
          <w:sz w:val="19"/>
          <w:szCs w:val="19"/>
        </w:rPr>
      </w:pPr>
      <w:r>
        <w:rPr>
          <w:rFonts w:ascii="Microsoft YaHei" w:cs="Microsoft YaHei" w:eastAsia="Microsoft YaHei" w:hAnsi="Microsoft YaHei"/>
          <w:b/>
          <w:bCs/>
          <w:color w:val="0C5C8F"/>
          <w:sz w:val="19"/>
          <w:szCs w:val="19"/>
        </w:rPr>
        <w:t xml:space="preserve">PLT-1200 · 覆盖 §8.2（活化→上样→淋洗→洗脱）· 模块位 2/6 · 处理时间 825 s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【平台组成】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60"/>
        <w:gridCol w:w="11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模组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模块位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处理(s)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MOD-YY-003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提取液上样移取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335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MOD-SPE-004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6cc HLB SPE（2 路并行，流速闭环）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420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MOD-JY-012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活化/淋洗/洗脱溶剂供给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合计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2/6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825</w:t>
            </w:r>
          </w:p>
        </w:tc>
      </w:tr>
    </w:tbl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【平台功能说明】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MOD-SPE-004 对 HLB 柱活化·上样·淋洗·洗脱全程微升级流速闭环控制（精度 ±1%），规避人工流速不均与柱干失效，从根本上稳定回收率 —— 直接回应客户挑战-1；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MOD-YY-003 完成提取液上样移取，洗脱液 10 mL 收入 15 mL 西林瓶转浓缩平台；MOD-JY-012 供给甲醇/水/20% 甲醇水等溶剂。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【关键技术指标表】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设备 / 模组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关键技术指标（数值 + 单位 + 精度）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通讯协议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MOD-SPE-004 自动上样 SPE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适配 6 cc HLB 柱（200 mg/6 mL）；2 路并行；活化/上样/淋洗/洗脱流速闭环控制，精度 ±1%；八步操作可编程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MOD-YY-003 移液模块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移液量程 1–10 mL；重复精度 ±1%；过程压力/液位安全检测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MOD-JY-012 八通道供液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 通道；压力 1–4 bar；精度 ±1%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自动化逻辑 / 流转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应对挑战-1：SPE-004 微升级流速闭环控制（±1%）稳定回收率；YY-003 上样，洗脱液 10 mL 收入 15 mL 西林瓶转浓缩平台。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4.5 浓缩平台（WS-VET-Concentrate-05）</w:t>
      </w:r>
    </w:p>
    <w:p>
      <w:pPr>
        <w:spacing w:after="120" w:line="300"/>
        <w:rPr>
          <w:b/>
          <w:bCs/>
          <w:color w:val="0C5C8F"/>
          <w:sz w:val="19"/>
          <w:szCs w:val="19"/>
        </w:rPr>
      </w:pPr>
      <w:r>
        <w:rPr>
          <w:rFonts w:ascii="Microsoft YaHei" w:cs="Microsoft YaHei" w:eastAsia="Microsoft YaHei" w:hAnsi="Microsoft YaHei"/>
          <w:b/>
          <w:bCs/>
          <w:color w:val="0C5C8F"/>
          <w:sz w:val="19"/>
          <w:szCs w:val="19"/>
        </w:rPr>
        <w:t xml:space="preserve">PLT-1200 · 覆盖 §8.2（45 ℃ 氮吹干）· 模块位 1/6 · 处理时间 2700 s（节拍瓶颈，需并行扩容）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【平台组成】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60"/>
        <w:gridCol w:w="11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模组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模块位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处理(s)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MOD-NS-005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45 ℃ 离心浓缩至干（真空+加热+离心）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2700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合计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1/6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2700</w:t>
            </w:r>
          </w:p>
        </w:tc>
      </w:tr>
    </w:tbl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【平台功能说明】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MOD-NS-005 以 45 ℃ + 真空 −95 kPa + 离心方式将洗脱液浓缩至干，覆盖标准 45 ℃ 氮吹干要求；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单台浓缩循环 2640 s 为全线最长工序，是 10 min 节拍的瓶颈，通过并行 5 台 NS-005 使每批均摊 ≈ 540 s（详见第 6 章），亦可升级 PLT-1400 增配 1×8 托盘缓存。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【关键技术指标表】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设备 / 模组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关键技术指标（数值 + 单位 + 精度）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通讯协议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MOD-NS-005 离心浓缩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处理体积 1–10 mL；控温 25–55 ℃（覆盖 45 ℃）；真空度 −95 kPa；驱动 48 V；适配 15 mL 西林瓶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自动化逻辑 / 流转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单台浓缩循环 2640 s 为全线最长，是 10 min 节拍的唯一硬瓶颈；通过并行 5 台 NS-005 使每批均摊 ≈ 540 s（第 6 章）。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4.6 复溶·高速离心平台（WS-VET-ReconCentri-06）</w:t>
      </w:r>
    </w:p>
    <w:p>
      <w:pPr>
        <w:spacing w:after="120" w:line="300"/>
        <w:rPr>
          <w:b/>
          <w:bCs/>
          <w:color w:val="0C5C8F"/>
          <w:sz w:val="19"/>
          <w:szCs w:val="19"/>
        </w:rPr>
      </w:pPr>
      <w:r>
        <w:rPr>
          <w:rFonts w:ascii="Microsoft YaHei" w:cs="Microsoft YaHei" w:eastAsia="Microsoft YaHei" w:hAnsi="Microsoft YaHei"/>
          <w:b/>
          <w:bCs/>
          <w:color w:val="0C5C8F"/>
          <w:sz w:val="19"/>
          <w:szCs w:val="19"/>
        </w:rPr>
        <w:t xml:space="preserve">PLT-1200 · 覆盖 §8.2（复溶 1 mL + 14000 rpm 离心）· 模块位 4/6 · 处理时间 810 s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【平台组成】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60"/>
        <w:gridCol w:w="11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模组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模块位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处理(s)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MOD-YY-002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复溶液 1.0 mL 加注/转移 + 涡旋溶解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330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MOD-LX-004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14000 r/min 离心 5 min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480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合计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4/6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810</w:t>
            </w:r>
          </w:p>
        </w:tc>
      </w:tr>
    </w:tbl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【平台功能说明】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MOD-YY-002 加注 1.0 mL 复溶液并转入 2 mL 离心管溶解；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MOD-LX-004 以 14000 r/min 离心 5 min，完全满足标准 §8.2 复溶离心条件后转过滤平台。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【关键技术指标表】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设备 / 模组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关键技术指标（数值 + 单位 + 精度）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通讯协议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MOD-YY-002 移液模块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移液量程 0.5–1 mL；重复精度 ±1%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MOD-LX-004 高速离心 V4.0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处理体积 0.5–2 mL；转速 1000–14000 r/min（满足 14000 r/min）；控温 1–10 ℃；6 孔位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自动化逻辑 / 流转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YY-002 加 1.0 mL 复溶液并转入 2 mL 管溶解 → LX-004 14000 rpm 离心 → 转过滤平台。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4.7 过滤·进样平台（WS-VET-Filter-07）</w:t>
      </w:r>
    </w:p>
    <w:p>
      <w:pPr>
        <w:spacing w:after="120" w:line="300"/>
        <w:rPr>
          <w:b/>
          <w:bCs/>
          <w:color w:val="0C5C8F"/>
          <w:sz w:val="19"/>
          <w:szCs w:val="19"/>
        </w:rPr>
      </w:pPr>
      <w:r>
        <w:rPr>
          <w:rFonts w:ascii="Microsoft YaHei" w:cs="Microsoft YaHei" w:eastAsia="Microsoft YaHei" w:hAnsi="Microsoft YaHei"/>
          <w:b/>
          <w:bCs/>
          <w:color w:val="0C5C8F"/>
          <w:sz w:val="19"/>
          <w:szCs w:val="19"/>
        </w:rPr>
        <w:t xml:space="preserve">PLT-1200 · 覆盖 §8.2（0.22 µm 过滤）· 模块位 1/6 · 处理时间 580 s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【平台组成】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60"/>
        <w:gridCol w:w="1100"/>
        <w:gridCol w:w="1200"/>
      </w:tblGrid>
      <w:tr>
        <w:trPr>
          <w:tblHeader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模组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功能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模块位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处理(s)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MOD-GL-002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0.22 µm 针式过滤至进样小瓶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580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合计</w:t>
            </w:r>
          </w:p>
        </w:tc>
        <w:tc>
          <w:tcPr>
            <w:tcW w:type="dxa" w:w="48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1/6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580</w:t>
            </w:r>
          </w:p>
        </w:tc>
      </w:tr>
    </w:tbl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【平台功能说明】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MOD-GL-002 以 13 mm/0.22 µm 尼龙针式过滤器过滤复溶液至 2 mL 进样小瓶；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输出进样液交付后端 LC-MS/MS 上机检测，处理时间 580 s（0.97× 600 s），与节拍标准吻合。</w:t>
      </w:r>
    </w:p>
    <w:p>
      <w:pPr>
        <w:spacing w:after="120" w:line="300"/>
        <w:rPr>
          <w:b/>
          <w:bCs/>
          <w:color w:val="0A9396"/>
        </w:rPr>
      </w:pPr>
      <w:r>
        <w:rPr>
          <w:rFonts w:ascii="Microsoft YaHei" w:cs="Microsoft YaHei" w:eastAsia="Microsoft YaHei" w:hAnsi="Microsoft YaHei"/>
          <w:b/>
          <w:bCs/>
          <w:color w:val="0A9396"/>
        </w:rPr>
        <w:t xml:space="preserve">【关键技术指标表】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60"/>
        <w:gridCol w:w="1800"/>
      </w:tblGrid>
      <w:tr>
        <w:trPr>
          <w:tblHeader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设备 / 模组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关键技术指标（数值 + 单位 + 精度）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通讯协议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MOD-GL-002 针式过滤</w:t>
            </w:r>
          </w:p>
        </w:tc>
        <w:tc>
          <w:tcPr>
            <w:tcW w:type="dxa" w:w="5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处理体积 1–5 mL；适配 13 mm 滤器（0.22 µm 尼龙滤膜）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自动化逻辑 / 流转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GL-002 针式过滤（13 mm/0.22 µm 尼龙）至 2 mL 进样小瓶 → 交付 LC-MS/MS。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4.8 新建模块 URS：50 mL 高速冷冻离心模块（MOD-LX-006）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BECEB" w:sz="1"/>
              <w:left w:val="single" w:color="C1121F" w:sz="18"/>
              <w:bottom w:val="single" w:color="FBECEB" w:sz="1"/>
              <w:right w:val="single" w:color="FBECEB" w:sz="1"/>
            </w:tcBorders>
            <w:shd w:fill="FBECE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C1121F"/>
              </w:rPr>
              <w:t xml:space="preserve">新建依据（指令 5.3）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GB 31658.17—2021 §8.1 规定提取离心条件为 −2 ℃、10000 r/min、5 min。检索 SmartLabOS 模组库 97 个模块，50 mL 规格离心仅有 MOD-LX-005（控温 1–10 ℃、最高转速 8000 r/min），既无法达到 −2 ℃ 的负温，也无法达到 10000 r/min；2 mL 高速离心模块 MOD-LX-004（14000 r/min）仅适配 2 mL 离心管。故 50 mL 负温高速离心为真实缺口，按指令 5.3 输出新建模块 URS。</w:t>
            </w:r>
          </w:p>
        </w:tc>
      </w:tr>
    </w:tbl>
    <w:p>
      <w:pPr>
        <w:spacing w:after="120" w:line="30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</w:rPr>
        <w:t xml:space="preserve">能力缺口比对：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80"/>
        <w:gridCol w:w="1680"/>
      </w:tblGrid>
      <w:tr>
        <w:trPr>
          <w:tblHeader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条款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标准要求</w:t>
            </w:r>
          </w:p>
        </w:tc>
        <w:tc>
          <w:tcPr>
            <w:tcW w:type="dxa" w:w="2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现有 MOD-LX-005</w:t>
            </w:r>
          </w:p>
        </w:tc>
        <w:tc>
          <w:tcPr>
            <w:tcW w:type="dxa" w:w="16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判定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温度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−2 ℃</w:t>
            </w:r>
          </w:p>
        </w:tc>
        <w:tc>
          <w:tcPr>
            <w:tcW w:type="dxa" w:w="2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 ~ 10 ℃</w:t>
            </w:r>
          </w:p>
        </w:tc>
        <w:tc>
          <w:tcPr>
            <w:tcW w:type="dxa" w:w="16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❌ 不达标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转速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10000 r/min</w:t>
            </w:r>
          </w:p>
        </w:tc>
        <w:tc>
          <w:tcPr>
            <w:tcW w:type="dxa" w:w="2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500 ~ 8000 r/min</w:t>
            </w:r>
          </w:p>
        </w:tc>
        <w:tc>
          <w:tcPr>
            <w:tcW w:type="dxa" w:w="16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❌ 不达标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容器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 mL 离心管</w:t>
            </w:r>
          </w:p>
        </w:tc>
        <w:tc>
          <w:tcPr>
            <w:tcW w:type="dxa" w:w="2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 mL 离心管 × 4</w:t>
            </w:r>
          </w:p>
        </w:tc>
        <w:tc>
          <w:tcPr>
            <w:tcW w:type="dxa" w:w="16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✅ 一致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时间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离心 5 min</w:t>
            </w:r>
          </w:p>
        </w:tc>
        <w:tc>
          <w:tcPr>
            <w:tcW w:type="dxa" w:w="2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cycle 420 s（含取放）</w:t>
            </w:r>
          </w:p>
        </w:tc>
        <w:tc>
          <w:tcPr>
            <w:tcW w:type="dxa" w:w="16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△ 可达</w:t>
            </w:r>
          </w:p>
        </w:tc>
      </w:tr>
    </w:tbl>
    <w:p>
      <w:pPr>
        <w:spacing w:after="120" w:line="30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</w:rPr>
        <w:t xml:space="preserve">URS 功能与性能需求条目：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4060"/>
        <w:gridCol w:w="1600"/>
      </w:tblGrid>
      <w:tr>
        <w:trPr>
          <w:tblHeader/>
        </w:trPr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编号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需求项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规格 / 验收标准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URS-01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控温范围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−5 ℃ ~ +10 ℃，覆盖标准 −2 ℃；控温精度 ±1 ℃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GB 31658.17 §8.1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URS-02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最高转速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≥ 10000 r/min，转速精度 ±50 r/min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GB 31658.17 §8.1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URS-03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容器与装载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 mL 离心管 × 4，对称装载，带盖密封运行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派生自 MOD-LX-005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URS-04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离心时间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 ~ 10 min 可设；本流程取 5 min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GB 31658.17 §8.1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URS-05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自动上下料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机械臂自动开/关门、取放管，上下料时间 ≤ 60 s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项目「自动上下料」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URS-06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安全联锁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门未关禁止启动；振动 &gt; 300 µm 降速报警；运行中禁开门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派生自 MOD-LX-005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URS-07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预冷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支持运行前预冷至设定负温，缩短到温等待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工艺需要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URS-08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通讯/集成</w:t>
            </w:r>
          </w:p>
        </w:tc>
        <w:tc>
          <w:tcPr>
            <w:tcW w:type="dxa" w:w="40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MODBUS TCP，纳入 SmartLabOS 调度与追溯</w:t>
            </w:r>
          </w:p>
        </w:tc>
        <w:tc>
          <w:tcPr>
            <w:tcW w:type="dxa" w:w="1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智慧实验室软件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6E5" w:sz="1"/>
              <w:left w:val="single" w:color="EE9B00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EE9B00"/>
              </w:rPr>
              <w:t xml:space="preserve">处理时间与过渡方案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处理时间：</w:t>
            </w:r>
            <w:r>
              <w:rPr>
                <w:rFonts w:ascii="Microsoft YaHei" w:cs="Microsoft YaHei" w:eastAsia="Microsoft YaHei" w:hAnsi="Microsoft YaHei"/>
              </w:rPr>
              <w:t xml:space="preserve">按指令 5.3，新建模块处理时间 = 规范规定时间（离心 5 min = 300 s）+ 上下料 60 s = 360 s，已计入 WS-03 平台总耗时。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过渡方案：</w:t>
            </w:r>
            <w:r>
              <w:rPr>
                <w:rFonts w:ascii="Microsoft YaHei" w:cs="Microsoft YaHei" w:eastAsia="Microsoft YaHei" w:hAnsi="Microsoft YaHei"/>
              </w:rPr>
              <w:t xml:space="preserve">新模块到位前可暂用 MOD-LX-005 以 ≤4 ℃ / 8000 r/min 经方法学等效性验证后运行，作为临时措施；正式交付以满足标准 −2 ℃ / 10000 r/min 为准。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4.9 配套托盘与辅助设备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托盘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容量</w:t>
            </w:r>
          </w:p>
        </w:tc>
        <w:tc>
          <w:tcPr>
            <w:tcW w:type="dxa" w:w="4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50 ml 离心管托盘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18 个/盘</w:t>
            </w:r>
          </w:p>
        </w:tc>
        <w:tc>
          <w:tcPr>
            <w:tcW w:type="dxa" w:w="4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供试样、提取、上样、合并接收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6CC SPE 柱托盘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24 个/盘</w:t>
            </w:r>
          </w:p>
        </w:tc>
        <w:tc>
          <w:tcPr>
            <w:tcW w:type="dxa" w:w="4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HLB 固相萃取柱（MOD-SPE-004）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15 ml 西林瓶托盘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28 个/盘</w:t>
            </w:r>
          </w:p>
        </w:tc>
        <w:tc>
          <w:tcPr>
            <w:tcW w:type="dxa" w:w="4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洗脱液接收 / 浓缩（MOD-NS-005）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 ml 离心管托盘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60 个/盘</w:t>
            </w:r>
          </w:p>
        </w:tc>
        <w:tc>
          <w:tcPr>
            <w:tcW w:type="dxa" w:w="4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复溶 / 14000 rpm 离心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13 mm 过滤器托盘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40 个/盘</w:t>
            </w:r>
          </w:p>
        </w:tc>
        <w:tc>
          <w:tcPr>
            <w:tcW w:type="dxa" w:w="4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0.22 µm 针式过滤器（MOD-GL-002）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 ml 进样小瓶 / 枪头托盘</w:t>
            </w:r>
          </w:p>
        </w:tc>
        <w:tc>
          <w:tcPr>
            <w:tcW w:type="dxa" w:w="18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60 / 128 / 60 个/盘</w:t>
            </w:r>
          </w:p>
        </w:tc>
        <w:tc>
          <w:tcPr>
            <w:tcW w:type="dxa" w:w="45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进样小瓶、1ml·5ml·10ml 移液枪头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6E5" w:sz="1"/>
              <w:left w:val="single" w:color="EE9B00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EE9B00"/>
              </w:rPr>
              <w:t xml:space="preserve">○ 辅助/可选设备（按需）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纯水制备系统（一级纯水 GB/T 6682）、在线式 UPS、增强型 SPE/特殊净化模块等为可选配套，型号/产水能力/容量及预算按现场需求与目标通量在阶段一确定；价格请联系销售团队获取报价。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5  软件系统详细设计</w:t>
      </w:r>
    </w:p>
    <w:p>
      <w:pPr>
        <w:spacing w:after="120" w:line="300"/>
        <w:rPr>
          <w:sz w:val="19"/>
          <w:szCs w:val="19"/>
        </w:r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本项目采用智慧实验室软件 SmartLabOS 统一编排 7 座工站调度、配方/参数版本管理、样品全程追溯，并与 LIMS 对接。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5.1 中央控制系统</w:t>
      </w:r>
    </w:p>
    <w:p>
      <w:pPr>
        <w:spacing w:after="120" w:line="30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</w:rPr>
        <w:t xml:space="preserve">技术架构：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采用分层架构（设备执行层 / 调度控制层 / 业务管理层 / 数据展示层），B/S 架构部署，支持集中-分散控制；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设备层通过 MODBUS TCP 等通用通讯协议接入各模组，统一纳管调度与追溯。</w:t>
      </w:r>
    </w:p>
    <w:p>
      <w:pPr>
        <w:spacing w:after="120" w:line="30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</w:rPr>
        <w:t xml:space="preserve">功能模块清单：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模块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功能说明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基础数据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检测标准库、实验流程库、配方/参数版本管理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样品管理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样品全生命周期管理（采样前/中/后），申请-审批-确认-记录闭环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仓库管理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试剂耗材库存、物料调度、补料提醒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实验流程管理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§8.1/§8.2 流程编排，工序参数下发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实验调度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 座工站调度控制、瓶颈并行台分配、节拍管理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设备管理与自动化执行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单机设备执行、设备台账与运维（保养提醒、故障报警、正反向追溯）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数字化大屏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运行状态、通量、异常的实时可视化展示</w:t>
            </w:r>
          </w:p>
        </w:tc>
      </w:tr>
    </w:tbl>
    <w:p>
      <w:pPr>
        <w:spacing w:after="120" w:line="30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</w:rPr>
        <w:t xml:space="preserve">自动化功能（逐项）：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实验室调度控制、单机设备执行、仓库管理与物料调度；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检测标准库与实验流程库（GB 31658.17—2021 §8.1/§8.2 工艺固化为可复用流程模板）；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样品全生命周期管理（采样前/中/后 + 申请-审批-确认-记录闭环）；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设备台账与运维（保养提醒、故障报警、正反向追溯）。</w:t>
      </w:r>
    </w:p>
    <w:p>
      <w:pPr>
        <w:spacing w:after="120" w:line="30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</w:rPr>
        <w:t xml:space="preserve">数据管理功能（逐项）：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实验数据抓取与传输、与 LIMS 双向对接；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通风/有害气体监测联动、多通道实时采集与校验、数据清洗；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数据审查与质控校验、实时存储与多维查询。</w:t>
      </w:r>
    </w:p>
    <w:p>
      <w:pPr>
        <w:spacing w:after="120" w:line="300"/>
        <w:rPr>
          <w:b/>
          <w:bCs/>
        </w:rPr>
      </w:pPr>
      <w:r>
        <w:rPr>
          <w:rFonts w:ascii="Microsoft YaHei" w:cs="Microsoft YaHei" w:eastAsia="Microsoft YaHei" w:hAnsi="Microsoft YaHei"/>
          <w:b/>
          <w:bCs/>
        </w:rPr>
        <w:t xml:space="preserve">其他功能：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智能监测分析与预警；报表与统计（设备使用、检测次数、试剂用量、异常判定、原始记录/报告导出）；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报告定制与一键生成（模板定制、多级审核）；数据导出 Word/Excel/PDF；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角色与权限管理（分级、自定义角色）；报警管理（实时/历史、规则配置、多通道通知）；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数据安全（冗余容错、传输存储加密、权限隔离）。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5.2 数字孪生 / 可视化系统（○按需）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FF6E5" w:sz="1"/>
              <w:left w:val="single" w:color="EE9B00" w:sz="18"/>
              <w:bottom w:val="single" w:color="FFF6E5" w:sz="1"/>
              <w:right w:val="single" w:color="FFF6E5" w:sz="1"/>
            </w:tcBorders>
            <w:shd w:fill="FFF6E5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EE9B00"/>
              </w:rPr>
              <w:t xml:space="preserve">按需裁剪说明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项目客户软件需求为「智慧实验室软件」，数字孪生/可视化系统为高端项目按需项。本方案以数字化大屏（中央控制可视化、物流与设备运行监控、试剂耗材管理）满足实时数据展示与监控、实验过程可视化、预警与应急响应等核心诉求；完整三维数字孪生（视频流多视角录制、成果展示参观交互）可作为后续升级选项，按预算在详设阶段确定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5.3 软件系统技术指标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指标类别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技术指标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开放与集成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提供 RESTful API；HTTPS 传输；支持 MODBUS TCP 等通用通讯协议；与 LIMS/工厂信息化双向对接（样品信息下发、结果回传）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安全性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容错运行、可扩充；完整操作日志；关键功能冗余切换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可靠性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成熟案例支撑；7×24 运行；支持集中-分散控制；年故障累计时间设上限（详设阶段以 SLA 约定）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可扩展性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支持硬件扩容（瓶颈并行台即插即用）；软件免定制配置适配新流程；升级简便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日志记录</w:t>
            </w:r>
          </w:p>
        </w:tc>
        <w:tc>
          <w:tcPr>
            <w:tcW w:type="dxa" w:w="6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记录操作人/时间/动作/参数等要素；保存时长可设；支持自动清理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6  自动化产能效率</w:t>
      </w:r>
    </w:p>
    <w:p>
      <w:pPr>
        <w:spacing w:after="120" w:line="300"/>
        <w:rPr>
          <w:sz w:val="19"/>
          <w:szCs w:val="19"/>
        </w:r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测算口径：每平台处理时间 = Σ 该平台所载模组（功能码单循环耗时 + 上下料时间）。数值取自模组卡 process_capability.cycle_time_sec 与 module_up_unload_time（自动上下料 60 s/模组），与 1.html 提案计算保持一致。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6.1 逐平台处理时间（按 600 s 标准拆分）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1100"/>
        <w:gridCol w:w="1100"/>
        <w:gridCol w:w="1000"/>
      </w:tblGrid>
      <w:tr>
        <w:trPr>
          <w:tblHeader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平台 / 工作站</w:t>
            </w:r>
          </w:p>
        </w:tc>
        <w:tc>
          <w:tcPr>
            <w:tcW w:type="dxa" w:w="3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所载模组（功能码耗时 + 上下料）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模块位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处理(s)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≈ min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WS-01 加液涡旋</w:t>
            </w:r>
          </w:p>
        </w:tc>
        <w:tc>
          <w:tcPr>
            <w:tcW w:type="dxa" w:w="3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WX-006(300+60) + JY-012(10+60)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1/6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430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7.2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WS-02 超声 ※</w:t>
            </w:r>
          </w:p>
        </w:tc>
        <w:tc>
          <w:tcPr>
            <w:tcW w:type="dxa" w:w="3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CS-004(1200+60)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0/6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1260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21.0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WS-03 冷冻离心+合并</w:t>
            </w:r>
          </w:p>
        </w:tc>
        <w:tc>
          <w:tcPr>
            <w:tcW w:type="dxa" w:w="3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MOD-LX-006(300+60) + YY-004(40+60)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4/6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460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7.7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WS-04 SPE 净化</w:t>
            </w:r>
          </w:p>
        </w:tc>
        <w:tc>
          <w:tcPr>
            <w:tcW w:type="dxa" w:w="3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YY-003(275+60) + SPE-004(360+60) + JY-012(10+60)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2/6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825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13.8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WS-05 浓缩 ★</w:t>
            </w:r>
          </w:p>
        </w:tc>
        <w:tc>
          <w:tcPr>
            <w:tcW w:type="dxa" w:w="3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NS-005(2640+60)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1/6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2700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45.0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WS-06 复溶+高速离心</w:t>
            </w:r>
          </w:p>
        </w:tc>
        <w:tc>
          <w:tcPr>
            <w:tcW w:type="dxa" w:w="3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YY-002(270+60) + LX-004(420+60)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4/6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810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13.5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WS-07 过滤</w:t>
            </w:r>
          </w:p>
        </w:tc>
        <w:tc>
          <w:tcPr>
            <w:tcW w:type="dxa" w:w="3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GL-002(520+60)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1/6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580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9.7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总处理时间（串行单批叠加）</w:t>
            </w:r>
          </w:p>
        </w:tc>
        <w:tc>
          <w:tcPr>
            <w:tcW w:type="dxa" w:w="37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7065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≈117.8</w:t>
            </w:r>
          </w:p>
        </w:tc>
      </w:tr>
    </w:tbl>
    <w:p>
      <w:pPr>
        <w:spacing w:after="120" w:line="300"/>
        <w:rPr>
          <w:color w:val="6B7C93"/>
          <w:sz w:val="18"/>
          <w:szCs w:val="18"/>
        </w:rPr>
      </w:pPr>
      <w:r>
        <w:rPr>
          <w:rFonts w:ascii="Microsoft YaHei" w:cs="Microsoft YaHei" w:eastAsia="Microsoft YaHei" w:hAnsi="Microsoft YaHei"/>
          <w:color w:val="6B7C93"/>
          <w:sz w:val="18"/>
          <w:szCs w:val="18"/>
        </w:rPr>
        <w:t xml:space="preserve">※ 超声 20 min 为标准硬性时长（模组卡标称 300 s，按标准取 1200 s），十六工位批处理单样均摊 ≈ 79 s。★ 浓缩单台 2640 s 为全线最长工序，是 10 min 节拍的唯一硬瓶颈。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6.2 趋近 600 s 的均衡性说明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AF2FB" w:sz="1"/>
              <w:left w:val="single" w:color="0C5C8F" w:sz="18"/>
              <w:bottom w:val="single" w:color="EAF2FB" w:sz="1"/>
              <w:right w:val="single" w:color="EAF2FB" w:sz="1"/>
            </w:tcBorders>
            <w:shd w:fill="EAF2F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0C5C8F"/>
              </w:rPr>
              <w:t xml:space="preserve">为何不能让每个平台都恰好 600 s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单个模组的功能码耗时不可再拆分：超声（标准 1200 s）、浓缩（2640 s）两道工序的单模组耗时本身已超 600 s。本方案拆分策略：① 将原「提取大工站」拆为加液涡旋(430)/超声(1260)/冷冻离心+合并(460) 三座，使可拆工序尽量落在 600 s 附近；② 对两道「单模组即超 600 s」的工序，用批处理（超声 16 工位）与并行扩容（浓缩 ×N）把每样/每批均摊压到 600 s 量级。除两道硬瓶颈外，其余 5 座平台处理时间落在 430~825 s，围绕 600 s 较为均衡。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6.3 达成「单批次 10 分钟节拍」的并行配置（对应期望-1）</w:t>
      </w:r>
    </w:p>
    <w:p>
      <w:pPr>
        <w:spacing w:after="120" w:line="300"/>
        <w:rPr>
          <w:sz w:val="19"/>
          <w:szCs w:val="19"/>
        </w:r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流水线稳态节拍 = 各平台「每样有效处理时间」的最大值。对超过 600 s 的平台按 N=⌈处理时间÷600⌉ 并行扩容：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2400"/>
        <w:gridCol w:w="1660"/>
        <w:gridCol w:w="1000"/>
      </w:tblGrid>
      <w:tr>
        <w:trPr>
          <w:tblHeader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平台</w:t>
            </w:r>
          </w:p>
        </w:tc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单元处理(s)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并行/批处理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每样有效(s)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≈ min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WS-01 加液涡旋</w:t>
            </w:r>
          </w:p>
        </w:tc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430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×1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430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7.2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WS-02 超声</w:t>
            </w:r>
          </w:p>
        </w:tc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1260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16 工位批 ×1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≈ 79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WS-03 冷冻离心+合并</w:t>
            </w:r>
          </w:p>
        </w:tc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460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×1（4 管/循环）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460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7.7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WS-04 SPE 净化</w:t>
            </w:r>
          </w:p>
        </w:tc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825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×2（SPE 2 路并行）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≈ 413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6.9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WS-05 浓缩</w:t>
            </w:r>
          </w:p>
        </w:tc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2700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×5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≈ 540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9.0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WS-06 复溶+离心</w:t>
            </w:r>
          </w:p>
        </w:tc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810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×2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≈ 405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6.8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WS-07 过滤</w:t>
            </w:r>
          </w:p>
        </w:tc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580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×1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580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9.7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稳态流水节拍 = 最大每样有效时间（WS-07）</w:t>
            </w:r>
          </w:p>
        </w:tc>
        <w:tc>
          <w:tcPr>
            <w:tcW w:type="dxa" w:w="19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—</w:t>
            </w:r>
          </w:p>
        </w:tc>
        <w:tc>
          <w:tcPr>
            <w:tcW w:type="dxa" w:w="16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≈ 580</w:t>
            </w:r>
          </w:p>
        </w:tc>
        <w:tc>
          <w:tcPr>
            <w:tcW w:type="dxa" w:w="1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≈9.7 ✓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F7EF" w:sz="1"/>
              <w:left w:val="single" w:color="1F9D6B" w:sz="18"/>
              <w:bottom w:val="single" w:color="E9F7EF" w:sz="1"/>
              <w:right w:val="single" w:color="E9F7EF" w:sz="1"/>
            </w:tcBorders>
            <w:shd w:fill="E9F7EF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1F9D6B"/>
              </w:rPr>
              <w:t xml:space="preserve">效率结论与对比（vs 人工）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单批次（首样）串行总耗时 ≈ 117.8 min</w:t>
            </w:r>
            <w:r>
              <w:rPr>
                <w:rFonts w:ascii="Microsoft YaHei" w:cs="Microsoft YaHei" w:eastAsia="Microsoft YaHei" w:hAnsi="Microsoft YaHei"/>
              </w:rPr>
              <w:t xml:space="preserve">（7 平台叠加，含 −2 ℃ 冷冻离心新建模块 360 s）。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b/>
                <w:bCs/>
              </w:rPr>
              <w:t xml:space="preserve">稳态流水节拍 ≈ 9.7 min/样</w:t>
            </w:r>
            <w:r>
              <w:rPr>
                <w:rFonts w:ascii="Microsoft YaHei" w:cs="Microsoft YaHei" w:eastAsia="Microsoft YaHei" w:hAnsi="Microsoft YaHei"/>
              </w:rPr>
              <w:t xml:space="preserve">（瓶颈平台并行扩容后，过滤平台 580 s 成为新节拍上限），满足客户「单批次 10 分钟节拍」期望-1。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达成 10 min 节拍的全线配置：基础 7 座 + 浓缩补 4 座 + SPE/复溶各补 1 座，合计约 13 座 PLT-1200；可按预算分期实施（先 7 座基础线，再按通量补瓶颈并行台）。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相比人工：前处理由人工逐管操作转为全自动流水，人力需求大幅下降、SPE 流速闭环消除回收率波动来源、结果重复性显著提升（具体提升幅度以现场方法学验证数据为准）。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7  项目实施与管理方案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7.1 周期与组织</w:t>
      </w:r>
    </w:p>
    <w:p>
      <w:pPr>
        <w:spacing w:after="120" w:line="300"/>
        <w:rPr>
          <w:sz w:val="19"/>
          <w:szCs w:val="19"/>
        </w:rPr>
      </w:pPr>
      <w:r>
        <w:rPr>
          <w:rFonts w:ascii="Microsoft YaHei" w:cs="Microsoft YaHei" w:eastAsia="Microsoft YaHei" w:hAnsi="Microsoft YaHei"/>
          <w:sz w:val="19"/>
          <w:szCs w:val="19"/>
        </w:rPr>
        <w:t xml:space="preserve">总建设周期：平台标准交付约 8 周、工站集成约 12 周；新建 MOD-LX-006 模块含 URS→详设→样机验证周期另议（引自平台/工站卡，供参考，最终以合同为准）。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职责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乙方项目经理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总体计划、进度/资源协调、对甲方接口、变更管控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乙方技术团队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详细设计、模块生产与工厂预装调试、现场安装拼接与系统调试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乙方质控团队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全流程质控追溯、方法学验证、验收测试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甲方对接小组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需求确认、现场条件保障、配合验收与人员受训</w:t>
            </w:r>
          </w:p>
        </w:tc>
      </w:tr>
    </w:tbl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7.2 实施阶段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1880"/>
        <w:gridCol w:w="1880"/>
      </w:tblGrid>
      <w:tr>
        <w:trPr>
          <w:tblHeader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工期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核心任务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交付物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验收标准 / 管控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一、调研细化与方案确认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现场实测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现场勘测、尺寸/公用工程核定、方案与新建模块需求确认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现场勘测报告、确认版方案、布局图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甲乙双方签字确认；管控：需求冻结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二、模块生产与工厂预装调试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并行生产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模组/平台生产、新建 MOD-LX-006 样机研制、工厂预装与联调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工厂预装调试报告、设备合格证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工厂出厂测试通过；管控：质控节点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三、现场基础施工与复核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排风/气路/强弱电/给排水改造施工与复核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施工记录、隐蔽工程复核单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公用工程符合设计；管控：施工质量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四、现场安装与模块拼接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平台进场、就位、拼接、接驳公用工程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安装/拼接验收单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拼接到位、接口正确；管控：安全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五、系统调试与人员培训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联机调试、节拍验证、方法学验证、操作/维护培训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调试报告、方法学验证报告、培训记录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回收率 60%~110%、节拍达标；管控：质控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六、项目验收与交付归档</w:t>
            </w:r>
          </w:p>
        </w:tc>
        <w:tc>
          <w:tcPr>
            <w:tcW w:type="dxa" w:w="1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2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整体验收、资料归档、移交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验收报告、设备移交清单、全套文档</w:t>
            </w:r>
          </w:p>
        </w:tc>
        <w:tc>
          <w:tcPr>
            <w:tcW w:type="dxa" w:w="188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验收通过、文档齐全；管控：归档</w:t>
            </w:r>
          </w:p>
        </w:tc>
      </w:tr>
    </w:tbl>
    <w:p>
      <w:pPr>
        <w:spacing w:after="120" w:line="300"/>
        <w:rPr>
          <w:color w:val="6B7C93"/>
          <w:sz w:val="18"/>
          <w:szCs w:val="18"/>
        </w:rPr>
      </w:pPr>
      <w:r>
        <w:rPr>
          <w:rFonts w:ascii="Microsoft YaHei" w:cs="Microsoft YaHei" w:eastAsia="Microsoft YaHei" w:hAnsi="Microsoft YaHei"/>
          <w:color w:val="6B7C93"/>
          <w:sz w:val="18"/>
          <w:szCs w:val="18"/>
        </w:rPr>
        <w:t xml:space="preserve">总工期甘特图：各阶段时序与里程碑（工厂生产与现场施工可并行）将在阶段一形成正式甘特图（○按需，详设阶段补全实图）。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7.3 项目管理措施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进度管理：三级管控（项目经理-技术负责人-工序负责人）、定期例会、设赶工预案；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质量管理：全流程质控追溯、设关键质控节点、过程记录归档；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沟通管理：固定沟通机制、专属项目群、定期例会与纪要；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安全管理：用电/动火/接地/应急停机规范，操作权限分级；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变更管理：书面申请 → 影响评估 → 签字确认，闭环管控。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7.4 保障措施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资源保障：资深工程师 + 专用设备 + 原厂部件，甲方现场配合；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技术保障：攻坚小组、7×24 远程支持、现场响应时限（以 SLA 约定）；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售后前置：售后工程师参与调试，提前熟悉系统；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文档保障：全流程归档可追溯。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</w:rPr>
        <w:t xml:space="preserve">8  交付物清单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类别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shd w:fill="DCE9F3" w:val="clear"/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交付内容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正式技术文档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详细设计方案、各类设计图（系统架构图、布局图、流程图）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工程交付物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布局 CAD 图、工厂/现场调试报告、设备合格证、安装/拼接验收单、验收报告、设备移交清单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资料交付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操作手册、维护手册、技术资料（纸质 + 电子）、售后服务协议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新建模块资料</w:t>
            </w:r>
          </w:p>
        </w:tc>
        <w:tc>
          <w:tcPr>
            <w:tcW w:type="dxa" w:w="6360"/>
            <w:tcBorders>
              <w:top w:val="single" w:color="BFD2E2" w:sz="1"/>
              <w:left w:val="single" w:color="BFD2E2" w:sz="1"/>
              <w:bottom w:val="single" w:color="BFD2E2" w:sz="1"/>
              <w:right w:val="single" w:color="BFD2E2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  <w:vAlign w:val="center"/>
          </w:tcPr>
          <w:p>
            <w:pPr>
              <w:spacing w:after="0" w:line="27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MOD-LX-006 URS、详设规格书、样机验证报告（含 −2 ℃/10000 r/min 回收率稳定性验证）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8.1 合规与数据来源声明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全部技术参数引用自 references/ 模组/平台/托盘库及本项目 1.html、URS，无编造数据；模组卡 module_slots 实测值已更正（MOD-CS-004=0、MOD-JY-012=0）；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工艺流程严格遵循 GB 31658.17—2021 §8.1/§8.2；唯一硬件缺口（−2 ℃/10000 r/min 50 mL 离心）已通过新建模块 MOD-LX-006 URS 闭环；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各功能平台均满足【平台组成 + 功能说明 + 关键技术指标表】三要素，指标含数值/单位/精度/通讯协议（MODBUS TCP）；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效率数据均绑定「样品数 × 基质 × 全流程耗时」，与 1.html 计算一致。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BECEB" w:sz="1"/>
              <w:left w:val="single" w:color="C1121F" w:sz="18"/>
              <w:bottom w:val="single" w:color="FBECEB" w:sz="1"/>
              <w:right w:val="single" w:color="FBECEB" w:sz="1"/>
            </w:tcBorders>
            <w:shd w:fill="FBECEB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60" w:line="280"/>
            </w:pPr>
            <w:r>
              <w:rPr>
                <w:rFonts w:ascii="Microsoft YaHei" w:cs="Microsoft YaHei" w:eastAsia="Microsoft YaHei" w:hAnsi="Microsoft YaHei"/>
                <w:b/>
                <w:bCs/>
                <w:color w:val="C1121F"/>
              </w:rPr>
              <w:t xml:space="preserve">商务与报价</w:t>
            </w:r>
          </w:p>
          <w:p>
            <w:pPr>
              <w:spacing w:after="40" w:line="28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本方案为售前技术配置建议。涉及价格、报价信息，请联系销售团队获取报价。交付周期与质保以最终合同为准。</w:t>
            </w:r>
          </w:p>
        </w:tc>
      </w:tr>
    </w:tbl>
    <w:p>
      <w:pPr>
        <w:spacing w:after="8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</w:rPr>
        <w:t xml:space="preserve">8.2 待客户确认事项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新建模块 MOD-LX-006 的交付与方法学验证安排（或先采用 MOD-LX-005 过渡方案）；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目标日通量 → 据此确定浓缩/SPE/复溶并行台数（基础 7 座 vs 全线约 13 座的分期方案）；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现场公用工程：220V/24V/48V 供电、通风排风、一级纯水、压缩空气 0.4–0.7 MPa、真空、危废分类收集；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YaHei" w:cs="Microsoft YaHei" w:eastAsia="Microsoft YaHei" w:hAnsi="Microsoft YaHei"/>
        </w:rPr>
        <w:t xml:space="preserve">场地：层高 ≥ 3 m、地面承重 ≥ 500 kg/㎡、含通道占地 ≈ 18–21 ㎡（基础 7 座线）。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B7C93"/>
        <w:sz w:val="16"/>
        <w:szCs w:val="16"/>
      </w:rPr>
      <w:t xml:space="preserve">百泉聚兴（北京）科技有限公司　|　第 </w:t>
    </w:r>
    <w:r>
      <w:rPr>
        <w:rFonts w:ascii="Microsoft YaHei" w:cs="Microsoft YaHei" w:eastAsia="Microsoft YaHei" w:hAnsi="Microsoft YaHei"/>
        <w:color w:val="6B7C9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7C93"/>
        <w:sz w:val="16"/>
        <w:szCs w:val="16"/>
      </w:rPr>
      <w:t xml:space="preserve"> 页 / 共 </w:t>
    </w:r>
    <w:r>
      <w:rPr>
        <w:rFonts w:ascii="Microsoft YaHei" w:cs="Microsoft YaHei" w:eastAsia="Microsoft YaHei" w:hAnsi="Microsoft YaHei"/>
        <w:color w:val="6B7C9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B7C93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C5C8F" w:sz="4" w:space="2"/>
      </w:pBdr>
      <w:jc w:val="right"/>
    </w:pPr>
    <w:r>
      <w:rPr>
        <w:rFonts w:ascii="Microsoft YaHei" w:cs="Microsoft YaHei" w:eastAsia="Microsoft YaHei" w:hAnsi="Microsoft YaHei"/>
        <w:color w:val="6B7C93"/>
        <w:sz w:val="16"/>
        <w:szCs w:val="16"/>
      </w:rPr>
      <w:t xml:space="preserve">SmartLabOS 详细设计方案 · 端到端验证-20260626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YaHei" w:cs="Microsoft YaHei" w:eastAsia="Microsoft YaHei" w:hAnsi="Microsoft YaHei"/>
      <w:b/>
      <w:bCs/>
      <w:color w:val="0C5C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Microsoft YaHei" w:cs="Microsoft YaHei" w:eastAsia="Microsoft YaHei" w:hAnsi="Microsoft YaHei"/>
      <w:b/>
      <w:bCs/>
      <w:color w:val="13456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Microsoft YaHei" w:cs="Microsoft YaHei" w:eastAsia="Microsoft YaHei" w:hAnsi="Microsoft YaHei"/>
      <w:b/>
      <w:bCs/>
      <w:color w:val="0A93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端到端验证-20260626 SmartLabOS 详细设计方案</dc:title>
  <dc:creator>百泉聚兴（北京）科技有限公司 · SmartLabOS</dc:creator>
  <cp:lastModifiedBy>Un-named</cp:lastModifiedBy>
  <cp:revision>1</cp:revision>
  <dcterms:created xsi:type="dcterms:W3CDTF">2026-06-26T09:18:17.258Z</dcterms:created>
  <dcterms:modified xsi:type="dcterms:W3CDTF">2026-06-26T09:18:17.259Z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