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建筑安全分析报告</w:t>
      </w:r>
    </w:p>
    <w:p>
      <w:pPr>
        <w:jc w:val="center"/>
      </w:pPr>
      <w:r>
        <w:rPr>
          <w:sz w:val="24"/>
        </w:rPr>
        <w:t>生成时间: 2025年08月15日 02:19:18</w:t>
      </w:r>
    </w:p>
    <w:p/>
    <w:p>
      <w:pPr>
        <w:pStyle w:val="Heading1"/>
      </w:pPr>
      <w:r>
        <w:t>分析概览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项目</w:t>
            </w:r>
          </w:p>
        </w:tc>
        <w:tc>
          <w:tcPr>
            <w:tcW w:type="dxa" w:w="4680"/>
          </w:tcPr>
          <w:p>
            <w:r>
              <w:t>数值</w:t>
            </w:r>
          </w:p>
        </w:tc>
      </w:tr>
      <w:tr>
        <w:tc>
          <w:tcPr>
            <w:tcW w:type="dxa" w:w="4680"/>
          </w:tcPr>
          <w:p>
            <w:r>
              <w:t>安全评分</w:t>
            </w:r>
          </w:p>
        </w:tc>
        <w:tc>
          <w:tcPr>
            <w:tcW w:type="dxa" w:w="4680"/>
          </w:tcPr>
          <w:p>
            <w:r>
              <w:t>55</w:t>
            </w:r>
          </w:p>
        </w:tc>
      </w:tr>
      <w:tr>
        <w:tc>
          <w:tcPr>
            <w:tcW w:type="dxa" w:w="4680"/>
          </w:tcPr>
          <w:p>
            <w:r>
              <w:t>严重违规</w:t>
            </w:r>
          </w:p>
        </w:tc>
        <w:tc>
          <w:tcPr>
            <w:tcW w:type="dxa" w:w="4680"/>
          </w:tcPr>
          <w:p>
            <w:r>
              <w:t>3</w:t>
            </w:r>
          </w:p>
        </w:tc>
      </w:tr>
      <w:tr>
        <w:tc>
          <w:tcPr>
            <w:tcW w:type="dxa" w:w="4680"/>
          </w:tcPr>
          <w:p>
            <w:r>
              <w:t>一般违规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  <w:tr>
        <w:tc>
          <w:tcPr>
            <w:tcW w:type="dxa" w:w="4680"/>
          </w:tcPr>
          <w:p>
            <w:r>
              <w:t>总违规数</w:t>
            </w:r>
          </w:p>
        </w:tc>
        <w:tc>
          <w:tcPr>
            <w:tcW w:type="dxa" w:w="4680"/>
          </w:tcPr>
          <w:p>
            <w:r>
              <w:t>4</w:t>
            </w:r>
          </w:p>
        </w:tc>
      </w:tr>
    </w:tbl>
    <w:p/>
    <w:p>
      <w:pPr>
        <w:pStyle w:val="Heading1"/>
      </w:pPr>
      <w:r>
        <w:t>整体评估</w:t>
      </w:r>
    </w:p>
    <w:p>
      <w:r>
        <w:t>施工现场存在多处严重安全隐患，核心问题集中在沟槽开挖的防护与支护方面，未落实基本的基坑安全管控要求，整体安全状况差，需立即停工整改</w:t>
      </w:r>
    </w:p>
    <w:p>
      <w:pPr>
        <w:pStyle w:val="Heading1"/>
      </w:pPr>
      <w:r>
        <w:t>优先整改事项</w:t>
      </w:r>
    </w:p>
    <w:p>
      <w:pPr>
        <w:pStyle w:val="ListBullet"/>
      </w:pPr>
      <w:r>
        <w:t>• 沟槽坍塌风险防控（放坡/支护）</w:t>
      </w:r>
    </w:p>
    <w:p>
      <w:pPr>
        <w:pStyle w:val="ListBullet"/>
      </w:pPr>
      <w:r>
        <w:t>• 沟槽周边防护栏杆设置</w:t>
      </w:r>
    </w:p>
    <w:p>
      <w:pPr>
        <w:pStyle w:val="ListBullet"/>
      </w:pPr>
      <w:r>
        <w:t>• 沟槽内安全梯安装</w:t>
      </w:r>
    </w:p>
    <w:p/>
    <w:p>
      <w:pPr>
        <w:pStyle w:val="Heading1"/>
      </w:pPr>
      <w:r>
        <w:t>违规详情</w:t>
      </w:r>
    </w:p>
    <w:p>
      <w:pPr>
        <w:pStyle w:val="Heading2"/>
      </w:pPr>
      <w:r>
        <w:t>1. 严重违规 - 基坑/沟槽安全</w:t>
      </w:r>
    </w:p>
    <w:p>
      <w:r>
        <w:t>违规描述: 沟槽开挖深度超过1.5m，采用垂直开挖方式，未按规范要求放坡或设置支护结构，存在坍塌风险</w:t>
      </w:r>
    </w:p>
    <w:p>
      <w:r>
        <w:t>相关条例:</w:t>
      </w:r>
    </w:p>
    <w:p>
      <w:pPr>
        <w:pStyle w:val="ListBullet"/>
      </w:pPr>
      <w:r>
        <w:t>• JGJ180-2009 第3.1.2条: 土石方开挖应按施工方案要求进行放坡或支护，开挖深度超过1.5m且不加支护的沟槽，应按规定放坡</w:t>
      </w:r>
    </w:p>
    <w:p>
      <w:r>
        <w:t>整改建议:</w:t>
      </w:r>
    </w:p>
    <w:p>
      <w:pPr>
        <w:pStyle w:val="ListBullet"/>
      </w:pPr>
      <w:r>
        <w:t>• 立即停止沟槽内作业，对已开挖沟槽进行放坡处理或设置可靠支护结构（如钢板桩、锚杆支护等）</w:t>
      </w:r>
    </w:p>
    <w:p>
      <w:pPr>
        <w:pStyle w:val="ListBullet"/>
      </w:pPr>
      <w:r>
        <w:t>• 委托专业人员编制沟槽开挖专项施工方案，经审批后严格实施</w:t>
      </w:r>
    </w:p>
    <w:p>
      <w:r>
        <w:t>风险等级: 极高（可能导致沟槽坍塌，造成人员掩埋伤亡）</w:t>
      </w:r>
    </w:p>
    <w:p/>
    <w:p>
      <w:pPr>
        <w:pStyle w:val="Heading2"/>
      </w:pPr>
      <w:r>
        <w:t>2. 严重违规 - 安全防护</w:t>
      </w:r>
    </w:p>
    <w:p>
      <w:r>
        <w:t>违规描述: 沟槽周边未设置防护栏杆，施工人员及无关人员易从沟槽边缘坠落，存在高处坠落风险</w:t>
      </w:r>
    </w:p>
    <w:p>
      <w:r>
        <w:t>相关条例:</w:t>
      </w:r>
    </w:p>
    <w:p>
      <w:pPr>
        <w:pStyle w:val="ListBullet"/>
      </w:pPr>
      <w:r>
        <w:t>• JGJ180-2009 第3.1.10条: 沟槽、基坑周边应设置防护栏杆，防护栏杆高度不应低于1.2m，防护栏杆宜采用扣件式钢管或其他型材搭设</w:t>
      </w:r>
    </w:p>
    <w:p>
      <w:r>
        <w:t>整改建议:</w:t>
      </w:r>
    </w:p>
    <w:p>
      <w:pPr>
        <w:pStyle w:val="ListBullet"/>
      </w:pPr>
      <w:r>
        <w:t>• 在沟槽周边立即设置高度不低于1.2m的防护栏杆，立柱间距不大于2m，横杆设置两道（下杆距地≤0.5m，上杆距地≥1.2m）</w:t>
      </w:r>
    </w:p>
    <w:p>
      <w:pPr>
        <w:pStyle w:val="ListBullet"/>
      </w:pPr>
      <w:r>
        <w:t>• 在防护栏杆上悬挂警示标识（如“禁止翻越”“注意坠落”），安排专人巡查维护</w:t>
      </w:r>
    </w:p>
    <w:p>
      <w:r>
        <w:t>风险等级: 极高（易发生人员坠落事故，造成重伤或死亡）</w:t>
      </w:r>
    </w:p>
    <w:p/>
    <w:p>
      <w:pPr>
        <w:pStyle w:val="Heading2"/>
      </w:pPr>
      <w:r>
        <w:t>3. 一般违规 - 材料管理</w:t>
      </w:r>
    </w:p>
    <w:p>
      <w:r>
        <w:t>违规描述: 施工现场材料（金属板、管材、土石方等）堆放混乱，占用施工通道及作业区域，影响施工效率且存在绊倒风险</w:t>
      </w:r>
    </w:p>
    <w:p>
      <w:r>
        <w:t>相关条例:</w:t>
      </w:r>
    </w:p>
    <w:p>
      <w:pPr>
        <w:pStyle w:val="ListBullet"/>
      </w:pPr>
      <w:r>
        <w:t>• JGJ59-2011 第3.2.3条: 材料、构件、料具应按总平面布局堆放，堆码整齐，标识清楚；易燃易爆物品应分类存放，专人管理</w:t>
      </w:r>
    </w:p>
    <w:p>
      <w:r>
        <w:t>整改建议:</w:t>
      </w:r>
    </w:p>
    <w:p>
      <w:pPr>
        <w:pStyle w:val="ListBullet"/>
      </w:pPr>
      <w:r>
        <w:t>• 按照施工总平面布置图划定材料堆放区，分类整齐堆放管材、金属板等材料，设置标识牌</w:t>
      </w:r>
    </w:p>
    <w:p>
      <w:pPr>
        <w:pStyle w:val="ListBullet"/>
      </w:pPr>
      <w:r>
        <w:t>• 清理占用施工通道的土石方及杂物，确保通道宽度不小于1.5m，畅通无阻</w:t>
      </w:r>
    </w:p>
    <w:p>
      <w:r>
        <w:t>风险等级: 中等（可能导致人员绊倒或材料损坏，影响施工进度）</w:t>
      </w:r>
    </w:p>
    <w:p/>
    <w:p>
      <w:pPr>
        <w:pStyle w:val="Heading2"/>
      </w:pPr>
      <w:r>
        <w:t>4. 严重违规 - 基坑/沟槽安全</w:t>
      </w:r>
    </w:p>
    <w:p>
      <w:r>
        <w:t>违规描述: 沟槽内作业未设置供施工人员上下的安全梯，人员需攀爬土坡或管道上下，易发生坠落或滑倒事故</w:t>
      </w:r>
    </w:p>
    <w:p>
      <w:r>
        <w:t>相关条例:</w:t>
      </w:r>
    </w:p>
    <w:p>
      <w:pPr>
        <w:pStyle w:val="ListBullet"/>
      </w:pPr>
      <w:r>
        <w:t>• JGJ180-2009 第3.1.9条: 沟槽内作业应设置供施工人员上下的安全梯，安全梯应牢固可靠，数量满足施工要求</w:t>
      </w:r>
    </w:p>
    <w:p>
      <w:r>
        <w:t>整改建议:</w:t>
      </w:r>
    </w:p>
    <w:p>
      <w:pPr>
        <w:pStyle w:val="ListBullet"/>
      </w:pPr>
      <w:r>
        <w:t>• 在沟槽内设置牢固的钢质或木质安全梯，梯宽不小于0.4m，踏步间距不大于0.3m</w:t>
      </w:r>
    </w:p>
    <w:p>
      <w:pPr>
        <w:pStyle w:val="ListBullet"/>
      </w:pPr>
      <w:r>
        <w:t>• 将安全梯固定在沟槽侧壁（采用膨胀螺栓固定）或底部（浇筑混凝土基础），确保稳定性，每日检查梯身结构</w:t>
      </w:r>
    </w:p>
    <w:p>
      <w:r>
        <w:t>风险等级: 极高（易导致人员坠落受伤，造成骨折或颅脑损伤）</w:t>
      </w:r>
    </w:p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