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Detect</w:t>
      </w:r>
      <w:r>
        <w:rPr>
          <w:spacing w:val="-7"/>
        </w:rPr>
        <w:t> </w:t>
      </w:r>
      <w:r>
        <w:rPr/>
        <w:t>Lung</w:t>
      </w:r>
      <w:r>
        <w:rPr>
          <w:spacing w:val="-6"/>
        </w:rPr>
        <w:t> </w:t>
      </w:r>
      <w:r>
        <w:rPr/>
        <w:t>Cancer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patient</w:t>
      </w:r>
      <w:r>
        <w:rPr>
          <w:spacing w:val="-6"/>
        </w:rPr>
        <w:t> </w:t>
      </w:r>
      <w:r>
        <w:rPr/>
        <w:t>diagnosis</w:t>
      </w:r>
      <w:r>
        <w:rPr>
          <w:spacing w:val="-6"/>
        </w:rPr>
        <w:t> </w:t>
      </w:r>
      <w:r>
        <w:rPr>
          <w:spacing w:val="-2"/>
        </w:rPr>
        <w:t>data.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142"/>
        <w:ind w:left="0" w:firstLine="0"/>
        <w:rPr>
          <w:sz w:val="28"/>
        </w:rPr>
      </w:pPr>
    </w:p>
    <w:p>
      <w:pPr>
        <w:pStyle w:val="Heading1"/>
      </w:pPr>
      <w:r>
        <w:rPr>
          <w:color w:val="424242"/>
          <w:spacing w:val="-2"/>
        </w:rPr>
        <w:t>Objective</w:t>
      </w:r>
    </w:p>
    <w:p>
      <w:pPr>
        <w:spacing w:line="276" w:lineRule="auto" w:before="288"/>
        <w:ind w:left="0" w:right="0" w:firstLine="0"/>
        <w:jc w:val="left"/>
        <w:rPr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predict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survival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patient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patient.</w:t>
      </w:r>
      <w:r>
        <w:rPr>
          <w:spacing w:val="-3"/>
          <w:sz w:val="22"/>
        </w:rPr>
        <w:t> </w:t>
      </w: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the data to understand the features and figure out an approach.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05"/>
        <w:ind w:left="0" w:firstLine="0"/>
        <w:rPr>
          <w:sz w:val="22"/>
        </w:rPr>
      </w:pPr>
    </w:p>
    <w:p>
      <w:pPr>
        <w:pStyle w:val="Heading1"/>
      </w:pPr>
      <w:r>
        <w:rPr>
          <w:color w:val="424242"/>
          <w:spacing w:val="-2"/>
        </w:rPr>
        <w:t>Dataset</w:t>
      </w:r>
    </w:p>
    <w:p>
      <w:pPr>
        <w:pStyle w:val="BodyText"/>
        <w:spacing w:line="276" w:lineRule="auto" w:before="288"/>
        <w:ind w:left="0" w:right="194" w:firstLine="0"/>
      </w:pPr>
      <w:r>
        <w:rPr>
          <w:color w:val="3C4042"/>
        </w:rPr>
        <w:t>This</w:t>
      </w:r>
      <w:r>
        <w:rPr>
          <w:color w:val="3C4042"/>
          <w:spacing w:val="-3"/>
        </w:rPr>
        <w:t> </w:t>
      </w:r>
      <w:r>
        <w:rPr>
          <w:color w:val="3C4042"/>
        </w:rPr>
        <w:t>dataset</w:t>
      </w:r>
      <w:r>
        <w:rPr>
          <w:color w:val="3C4042"/>
          <w:spacing w:val="-3"/>
        </w:rPr>
        <w:t> </w:t>
      </w:r>
      <w:r>
        <w:rPr>
          <w:color w:val="3C4042"/>
        </w:rPr>
        <w:t>contains</w:t>
      </w:r>
      <w:r>
        <w:rPr>
          <w:color w:val="3C4042"/>
          <w:spacing w:val="-3"/>
        </w:rPr>
        <w:t> </w:t>
      </w:r>
      <w:r>
        <w:rPr>
          <w:color w:val="3C4042"/>
        </w:rPr>
        <w:t>data</w:t>
      </w:r>
      <w:r>
        <w:rPr>
          <w:color w:val="3C4042"/>
          <w:spacing w:val="-3"/>
        </w:rPr>
        <w:t> </w:t>
      </w:r>
      <w:r>
        <w:rPr>
          <w:color w:val="3C4042"/>
        </w:rPr>
        <w:t>about</w:t>
      </w:r>
      <w:r>
        <w:rPr>
          <w:color w:val="3C4042"/>
          <w:spacing w:val="-3"/>
        </w:rPr>
        <w:t> </w:t>
      </w:r>
      <w:r>
        <w:rPr>
          <w:color w:val="3C4042"/>
        </w:rPr>
        <w:t>lung</w:t>
      </w:r>
      <w:r>
        <w:rPr>
          <w:color w:val="3C4042"/>
          <w:spacing w:val="-3"/>
        </w:rPr>
        <w:t> </w:t>
      </w:r>
      <w:r>
        <w:rPr>
          <w:color w:val="3C4042"/>
        </w:rPr>
        <w:t>cancer</w:t>
      </w:r>
      <w:r>
        <w:rPr>
          <w:color w:val="3C4042"/>
          <w:spacing w:val="-3"/>
        </w:rPr>
        <w:t> </w:t>
      </w:r>
      <w:r>
        <w:rPr>
          <w:color w:val="3C4042"/>
        </w:rPr>
        <w:t>Mortality</w:t>
      </w:r>
      <w:r>
        <w:rPr>
          <w:color w:val="3C4042"/>
          <w:spacing w:val="-3"/>
        </w:rPr>
        <w:t> </w:t>
      </w:r>
      <w:r>
        <w:rPr>
          <w:color w:val="3C4042"/>
        </w:rPr>
        <w:t>and</w:t>
      </w:r>
      <w:r>
        <w:rPr>
          <w:color w:val="3C4042"/>
          <w:spacing w:val="-3"/>
        </w:rPr>
        <w:t> </w:t>
      </w:r>
      <w:r>
        <w:rPr>
          <w:color w:val="3C4042"/>
        </w:rPr>
        <w:t>is</w:t>
      </w:r>
      <w:r>
        <w:rPr>
          <w:color w:val="3C4042"/>
          <w:spacing w:val="-3"/>
        </w:rPr>
        <w:t> </w:t>
      </w:r>
      <w:r>
        <w:rPr>
          <w:color w:val="3C4042"/>
        </w:rPr>
        <w:t>a</w:t>
      </w:r>
      <w:r>
        <w:rPr>
          <w:color w:val="3C4042"/>
          <w:spacing w:val="-3"/>
        </w:rPr>
        <w:t> </w:t>
      </w:r>
      <w:r>
        <w:rPr>
          <w:color w:val="3C4042"/>
        </w:rPr>
        <w:t>comprehensive</w:t>
      </w:r>
      <w:r>
        <w:rPr>
          <w:color w:val="3C4042"/>
          <w:spacing w:val="-3"/>
        </w:rPr>
        <w:t> </w:t>
      </w:r>
      <w:r>
        <w:rPr>
          <w:color w:val="3C4042"/>
        </w:rPr>
        <w:t>collection</w:t>
      </w:r>
      <w:r>
        <w:rPr>
          <w:color w:val="3C4042"/>
          <w:spacing w:val="-3"/>
        </w:rPr>
        <w:t> </w:t>
      </w:r>
      <w:r>
        <w:rPr>
          <w:color w:val="3C4042"/>
        </w:rPr>
        <w:t>of</w:t>
      </w:r>
      <w:r>
        <w:rPr>
          <w:color w:val="3C4042"/>
          <w:spacing w:val="-3"/>
        </w:rPr>
        <w:t> </w:t>
      </w:r>
      <w:r>
        <w:rPr>
          <w:color w:val="3C4042"/>
        </w:rPr>
        <w:t>patient information, specifically focused on individuals diagnosed with cancer.</w:t>
      </w:r>
    </w:p>
    <w:p>
      <w:pPr>
        <w:pStyle w:val="BodyText"/>
        <w:spacing w:before="240"/>
        <w:ind w:left="0" w:firstLine="0"/>
      </w:pPr>
      <w:r>
        <w:rPr>
          <w:color w:val="3C4042"/>
        </w:rPr>
        <w:t>Description of </w:t>
      </w:r>
      <w:r>
        <w:rPr>
          <w:color w:val="3C4042"/>
          <w:spacing w:val="-2"/>
        </w:rPr>
        <w:t>columns:</w:t>
      </w:r>
    </w:p>
    <w:p>
      <w:pPr>
        <w:pStyle w:val="BodyText"/>
        <w:spacing w:before="35"/>
        <w:ind w:left="0" w:firstLine="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id</w:t>
      </w:r>
      <w:r>
        <w:rPr>
          <w:color w:val="3C4042"/>
          <w:sz w:val="21"/>
        </w:rPr>
        <w:t>: A unique identifier for each patient in the </w:t>
      </w:r>
      <w:r>
        <w:rPr>
          <w:color w:val="3C4042"/>
          <w:spacing w:val="-2"/>
          <w:sz w:val="21"/>
        </w:rPr>
        <w:t>dataset.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age</w:t>
      </w:r>
      <w:r>
        <w:rPr>
          <w:color w:val="3C4042"/>
          <w:sz w:val="21"/>
        </w:rPr>
        <w:t>: The age of the patient at the time of </w:t>
      </w:r>
      <w:r>
        <w:rPr>
          <w:color w:val="3C4042"/>
          <w:spacing w:val="-2"/>
          <w:sz w:val="21"/>
        </w:rPr>
        <w:t>diagnosis.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gender</w:t>
      </w:r>
      <w:r>
        <w:rPr>
          <w:color w:val="3C4042"/>
          <w:sz w:val="21"/>
        </w:rPr>
        <w:t>: The gender of the patient (e.g., male, </w:t>
      </w:r>
      <w:r>
        <w:rPr>
          <w:color w:val="3C4042"/>
          <w:spacing w:val="-2"/>
          <w:sz w:val="21"/>
        </w:rPr>
        <w:t>female).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country</w:t>
      </w:r>
      <w:r>
        <w:rPr>
          <w:color w:val="3C4042"/>
          <w:sz w:val="21"/>
        </w:rPr>
        <w:t>: The country or region where the patient </w:t>
      </w:r>
      <w:r>
        <w:rPr>
          <w:color w:val="3C4042"/>
          <w:spacing w:val="-2"/>
          <w:sz w:val="21"/>
        </w:rPr>
        <w:t>resides.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diagnosis_date</w:t>
      </w:r>
      <w:r>
        <w:rPr>
          <w:color w:val="3C4042"/>
          <w:sz w:val="21"/>
        </w:rPr>
        <w:t>:</w:t>
      </w:r>
      <w:r>
        <w:rPr>
          <w:color w:val="3C4042"/>
          <w:spacing w:val="-2"/>
          <w:sz w:val="21"/>
        </w:rPr>
        <w:t> </w:t>
      </w:r>
      <w:r>
        <w:rPr>
          <w:color w:val="3C4042"/>
          <w:sz w:val="21"/>
        </w:rPr>
        <w:t>The date on which the patient was diagnosed with lung </w:t>
      </w:r>
      <w:r>
        <w:rPr>
          <w:color w:val="3C4042"/>
          <w:spacing w:val="-2"/>
          <w:sz w:val="21"/>
        </w:rPr>
        <w:t>cancer.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6" w:after="0"/>
        <w:ind w:left="720" w:right="571" w:hanging="360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cancer_stage</w:t>
      </w:r>
      <w:r>
        <w:rPr>
          <w:color w:val="3C4042"/>
          <w:sz w:val="21"/>
        </w:rPr>
        <w:t>: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stage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of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lung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cancer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at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time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of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diagnosis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(e.g.,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Stage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I,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Stage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II, Stage III, Stage IV).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family_history</w:t>
      </w:r>
      <w:r>
        <w:rPr>
          <w:color w:val="3C4042"/>
          <w:sz w:val="21"/>
        </w:rPr>
        <w:t>: Indicates whether there is a family history of cancer (e.g., yes, </w:t>
      </w:r>
      <w:r>
        <w:rPr>
          <w:color w:val="3C4042"/>
          <w:spacing w:val="-4"/>
          <w:sz w:val="21"/>
        </w:rPr>
        <w:t>no).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7" w:after="0"/>
        <w:ind w:left="720" w:right="467" w:hanging="360"/>
        <w:jc w:val="left"/>
        <w:rPr>
          <w:sz w:val="21"/>
        </w:rPr>
      </w:pPr>
      <w:r>
        <w:rPr>
          <w:color w:val="3C4042"/>
          <w:sz w:val="21"/>
        </w:rPr>
        <w:t>smoking_status: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smoking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status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of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patient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(e.g.,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current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smoker,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former</w:t>
      </w:r>
      <w:r>
        <w:rPr>
          <w:color w:val="3C4042"/>
          <w:spacing w:val="-6"/>
          <w:sz w:val="21"/>
        </w:rPr>
        <w:t> </w:t>
      </w:r>
      <w:r>
        <w:rPr>
          <w:color w:val="3C4042"/>
          <w:sz w:val="21"/>
        </w:rPr>
        <w:t>smoker, never smoked, passive smoker).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bmi</w:t>
      </w:r>
      <w:r>
        <w:rPr>
          <w:color w:val="3C4042"/>
          <w:sz w:val="21"/>
        </w:rPr>
        <w:t>: The Body Mass Index of the patient at the time of </w:t>
      </w:r>
      <w:r>
        <w:rPr>
          <w:color w:val="3C4042"/>
          <w:spacing w:val="-2"/>
          <w:sz w:val="21"/>
        </w:rPr>
        <w:t>diagnosis.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cholesterol_level</w:t>
      </w:r>
      <w:r>
        <w:rPr>
          <w:color w:val="3C4042"/>
          <w:sz w:val="21"/>
        </w:rPr>
        <w:t>: The cholesterol level of the patient </w:t>
      </w:r>
      <w:r>
        <w:rPr>
          <w:color w:val="3C4042"/>
          <w:spacing w:val="-2"/>
          <w:sz w:val="21"/>
        </w:rPr>
        <w:t>(value).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6" w:after="0"/>
        <w:ind w:left="720" w:right="396" w:hanging="360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hypertension</w:t>
      </w:r>
      <w:r>
        <w:rPr>
          <w:color w:val="3C4042"/>
          <w:sz w:val="21"/>
        </w:rPr>
        <w:t>: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Indicates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whether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patient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has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hypertension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(high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blood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pressure)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(e.g., yes, no).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asthma</w:t>
      </w:r>
      <w:r>
        <w:rPr>
          <w:color w:val="3C4042"/>
          <w:sz w:val="21"/>
        </w:rPr>
        <w:t>: Indicates whether the patient has asthma (e.g., yes, </w:t>
      </w:r>
      <w:r>
        <w:rPr>
          <w:color w:val="3C4042"/>
          <w:spacing w:val="-4"/>
          <w:sz w:val="21"/>
        </w:rPr>
        <w:t>no).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6" w:after="0"/>
        <w:ind w:left="719" w:right="0" w:hanging="359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cirrhosis</w:t>
      </w:r>
      <w:r>
        <w:rPr>
          <w:color w:val="3C4042"/>
          <w:sz w:val="21"/>
        </w:rPr>
        <w:t>: Indicates whether the patient has cirrhosis of the liver (e.g., yes, </w:t>
      </w:r>
      <w:r>
        <w:rPr>
          <w:color w:val="3C4042"/>
          <w:spacing w:val="-4"/>
          <w:sz w:val="21"/>
        </w:rPr>
        <w:t>no).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36" w:after="0"/>
        <w:ind w:left="720" w:right="244" w:hanging="360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other_cancer</w:t>
      </w:r>
      <w:r>
        <w:rPr>
          <w:color w:val="3C4042"/>
          <w:sz w:val="21"/>
        </w:rPr>
        <w:t>: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Indicates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whether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patient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has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had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any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other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type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of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cancer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in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addition</w:t>
      </w:r>
      <w:r>
        <w:rPr>
          <w:color w:val="3C4042"/>
          <w:spacing w:val="-3"/>
          <w:sz w:val="21"/>
        </w:rPr>
        <w:t> </w:t>
      </w:r>
      <w:r>
        <w:rPr>
          <w:color w:val="3C4042"/>
          <w:sz w:val="21"/>
        </w:rPr>
        <w:t>to the primary diagnosis (e.g., yes, no).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463" w:hanging="360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treatment_type</w:t>
      </w:r>
      <w:r>
        <w:rPr>
          <w:color w:val="3C4042"/>
          <w:sz w:val="21"/>
        </w:rPr>
        <w:t>: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type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of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treatment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patient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received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(e.g.,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surgery,</w:t>
      </w:r>
      <w:r>
        <w:rPr>
          <w:color w:val="3C4042"/>
          <w:spacing w:val="-7"/>
          <w:sz w:val="21"/>
        </w:rPr>
        <w:t> </w:t>
      </w:r>
      <w:r>
        <w:rPr>
          <w:color w:val="3C4042"/>
          <w:sz w:val="21"/>
        </w:rPr>
        <w:t>chemotherapy, radiation, combined).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0" w:after="0"/>
        <w:ind w:left="720" w:right="1" w:hanging="360"/>
        <w:jc w:val="left"/>
        <w:rPr>
          <w:sz w:val="21"/>
        </w:rPr>
      </w:pPr>
      <w:r>
        <w:rPr>
          <w:rFonts w:ascii="Arial" w:hAnsi="Arial"/>
          <w:i/>
          <w:color w:val="3C4042"/>
          <w:sz w:val="21"/>
          <w:u w:val="thick" w:color="3C4042"/>
        </w:rPr>
        <w:t>end_treatment_date</w:t>
      </w:r>
      <w:r>
        <w:rPr>
          <w:color w:val="3C4042"/>
          <w:sz w:val="21"/>
        </w:rPr>
        <w:t>: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date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on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which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the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patient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completed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their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cancer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treatment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or</w:t>
      </w:r>
      <w:r>
        <w:rPr>
          <w:color w:val="3C4042"/>
          <w:spacing w:val="-4"/>
          <w:sz w:val="21"/>
        </w:rPr>
        <w:t> </w:t>
      </w:r>
      <w:r>
        <w:rPr>
          <w:color w:val="3C4042"/>
          <w:sz w:val="21"/>
        </w:rPr>
        <w:t>died. survived: Indicates whether the patient survived (e.g., yes, no).</w:t>
      </w:r>
    </w:p>
    <w:sectPr>
      <w:type w:val="continuous"/>
      <w:pgSz w:w="12240" w:h="15840"/>
      <w:pgMar w:top="17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3C4042"/>
        <w:spacing w:val="0"/>
        <w:w w:val="6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 w:hanging="359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jc w:val="center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 Lung Cancer using patient diagnosis data</dc:title>
  <dcterms:created xsi:type="dcterms:W3CDTF">2025-06-29T12:40:44Z</dcterms:created>
  <dcterms:modified xsi:type="dcterms:W3CDTF">2025-06-29T12:40:44Z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2025-06-29T00:00:00Z</vt:filetime>
  </property>
</Properties>
</file>