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6F4F2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651.2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50.400000000001"/>
        <w:gridCol w:w="4550.400000000001"/>
        <w:gridCol w:w="4550.400000000001"/>
        <w:tblGridChange w:id="0">
          <w:tblGrid>
            <w:gridCol w:w="4550.400000000001"/>
            <w:gridCol w:w="4550.400000000001"/>
            <w:gridCol w:w="4550.400000000001"/>
          </w:tblGrid>
        </w:tblGridChange>
      </w:tblGrid>
      <w:tr>
        <w:trPr>
          <w:cantSplit w:val="0"/>
          <w:trHeight w:val="219.14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Subtitle"/>
              <w:keepNext w:val="0"/>
              <w:keepLines w:val="0"/>
              <w:rPr/>
            </w:pPr>
            <w:bookmarkStart w:colFirst="0" w:colLast="0" w:name="_9d4lnbt7top" w:id="0"/>
            <w:bookmarkEnd w:id="0"/>
            <w:r w:rsidDel="00000000" w:rsidR="00000000" w:rsidRPr="00000000">
              <w:rPr>
                <w:rtl w:val="0"/>
              </w:rPr>
              <w:t xml:space="preserve">Альфа-Банк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ind w:right="7.5"/>
              <w:jc w:val="center"/>
              <w:rPr/>
            </w:pPr>
            <w:bookmarkStart w:colFirst="0" w:colLast="0" w:name="_9d4lnbt7top" w:id="0"/>
            <w:bookmarkEnd w:id="0"/>
            <w:r w:rsidDel="00000000" w:rsidR="00000000" w:rsidRPr="00000000">
              <w:rPr>
                <w:rtl w:val="0"/>
              </w:rPr>
              <w:t xml:space="preserve">Искусственный интеллект в контенте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ind w:right="7.5"/>
              <w:jc w:val="right"/>
              <w:rPr/>
            </w:pPr>
            <w:bookmarkStart w:colFirst="0" w:colLast="0" w:name="_9d4lnbt7top" w:id="0"/>
            <w:bookmarkEnd w:id="0"/>
            <w:r w:rsidDel="00000000" w:rsidR="00000000" w:rsidRPr="00000000">
              <w:rPr>
                <w:rtl w:val="0"/>
              </w:rPr>
              <w:t xml:space="preserve">2025</w:t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color w:val="1f1f1f"/>
        </w:rPr>
      </w:pPr>
      <w:bookmarkStart w:colFirst="0" w:colLast="0" w:name="_aghi51m18du" w:id="1"/>
      <w:bookmarkEnd w:id="1"/>
      <w:r w:rsidDel="00000000" w:rsidR="00000000" w:rsidRPr="00000000">
        <w:rPr>
          <w:rtl w:val="0"/>
        </w:rPr>
        <w:t xml:space="preserve">Тестовое для ML-инженера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05"/>
        <w:gridCol w:w="4785"/>
        <w:tblGridChange w:id="0">
          <w:tblGrid>
            <w:gridCol w:w="4605"/>
            <w:gridCol w:w="4785"/>
          </w:tblGrid>
        </w:tblGridChange>
      </w:tblGrid>
      <w:tr>
        <w:trPr>
          <w:cantSplit w:val="0"/>
          <w:trHeight w:val="40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Style w:val="Heading5"/>
              <w:spacing w:after="80" w:lineRule="auto"/>
              <w:ind w:left="0" w:firstLine="0"/>
              <w:jc w:val="center"/>
              <w:rPr>
                <w:color w:val="202124"/>
                <w:shd w:fill="fefce9" w:val="clear"/>
              </w:rPr>
            </w:pPr>
            <w:bookmarkStart w:colFirst="0" w:colLast="0" w:name="_349y8r9k2flf" w:id="2"/>
            <w:bookmarkEnd w:id="2"/>
            <w:r w:rsidDel="00000000" w:rsidR="00000000" w:rsidRPr="00000000">
              <w:rPr>
                <w:color w:val="fefce9"/>
                <w:rtl w:val="0"/>
              </w:rPr>
              <w:t xml:space="preserve">По всем вопросам о заданиях </w:t>
              <w:br w:type="textWrapping"/>
              <w:t xml:space="preserve">писать в тг @Mishagrin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Style w:val="Heading3"/>
              <w:ind w:left="0" w:firstLine="0"/>
              <w:jc w:val="center"/>
              <w:rPr>
                <w:b w:val="1"/>
                <w:color w:val="1f1f1f"/>
              </w:rPr>
            </w:pPr>
            <w:bookmarkStart w:colFirst="0" w:colLast="0" w:name="_c0pmqp9je9hc" w:id="3"/>
            <w:bookmarkEnd w:id="3"/>
            <w:r w:rsidDel="00000000" w:rsidR="00000000" w:rsidRPr="00000000">
              <w:rPr>
                <w:b w:val="1"/>
                <w:color w:val="1f1f1f"/>
                <w:rtl w:val="0"/>
              </w:rPr>
              <w:t xml:space="preserve">Покажите свои сильные стороны, стиль решения задач и кругозор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rPr>
          <w:rFonts w:ascii="Roboto Mono SemiBold" w:cs="Roboto Mono SemiBold" w:eastAsia="Roboto Mono SemiBold" w:hAnsi="Roboto Mono SemiBold"/>
          <w:color w:val="000000"/>
          <w:sz w:val="48"/>
          <w:szCs w:val="48"/>
        </w:rPr>
      </w:pPr>
      <w:bookmarkStart w:colFirst="0" w:colLast="0" w:name="_y3tuqbdkroan" w:id="4"/>
      <w:bookmarkEnd w:id="4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Создать бота в Телеграме, который будет генерировать посты в стиле выбранного телеграм-канала.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Четыре канала на выбор, достаточно выбрать один: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— Альфа Инвестиции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@alfa_investments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— Красный Маркетинг Гиязова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@aaaredmarketing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— Собчак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@ksbchk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— Главный телеграм-канал Альфа-Банка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@AlfaBank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Выберите одну тему, например: «Альфа Индекс», либо «Что купить» у Альфа Инвестиций или «Барабан Суперкэшбека» в главном телеграм-канале Альфы.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Тему легко найти по уникальному хэштегу: #альфаиндекс, #чтокупить в Альфа Инвестициях, либо по заголовку или по другим общим признакам.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На входе бот принимает текст, на выходе — текст стилизованный под тон канала.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Бонусом: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— Если бот будет генерировать несколько тем на выбор.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— Генерация по ссылке. Ввел ссылку на веб-сайт, на выходе — текст стилизованный под тон канала.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left="0"/>
        <w:rPr/>
      </w:pPr>
      <w:bookmarkStart w:colFirst="0" w:colLast="0" w:name="_ad7duxbad5c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rPr>
          <w:rFonts w:ascii="Roboto Mono SemiBold" w:cs="Roboto Mono SemiBold" w:eastAsia="Roboto Mono SemiBold" w:hAnsi="Roboto Mono SemiBold"/>
          <w:color w:val="000000"/>
          <w:sz w:val="48"/>
          <w:szCs w:val="48"/>
        </w:rPr>
      </w:pPr>
      <w:bookmarkStart w:colFirst="0" w:colLast="0" w:name="_h91qcvmawdtt" w:id="6"/>
      <w:bookmarkEnd w:id="6"/>
      <w:r w:rsidDel="00000000" w:rsidR="00000000" w:rsidRPr="00000000">
        <w:rPr>
          <w:rtl w:val="0"/>
        </w:rPr>
        <w:t xml:space="preserve">Как отдавать результат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— Ссылка на бот в Телеграме.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— Исходный код на Гитхабе. Выслать приглашение @mishagrin</w:t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rtl w:val="0"/>
        </w:rPr>
        <w:t xml:space="preserve">— Google Sheets таблица с примерами генераций. Две колонки: оригинальный пост -&gt; генерация. Ссылка на Гугл-таблицу.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 Mon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ind w:left="720"/>
    </w:pPr>
    <w:rPr>
      <w:rFonts w:ascii="Roboto Mono SemiBold" w:cs="Roboto Mono SemiBold" w:eastAsia="Roboto Mono SemiBold" w:hAnsi="Roboto Mono SemiBold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Roboto Mono" w:cs="Roboto Mono" w:eastAsia="Roboto Mono" w:hAnsi="Roboto Mono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Roboto Mono" w:cs="Roboto Mono" w:eastAsia="Roboto Mono" w:hAnsi="Roboto Mono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Roboto Mono" w:cs="Roboto Mono" w:eastAsia="Roboto Mono" w:hAnsi="Roboto Mono"/>
      <w:color w:val="e1e3e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192.00000000000003" w:lineRule="auto"/>
    </w:pPr>
    <w:rPr>
      <w:rFonts w:ascii="Roboto Mono" w:cs="Roboto Mono" w:eastAsia="Roboto Mono" w:hAnsi="Roboto Mono"/>
      <w:b w:val="1"/>
      <w:color w:val="000000"/>
      <w:sz w:val="140"/>
      <w:szCs w:val="140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  <w:ind w:left="-7.5" w:right="1710" w:firstLine="0"/>
    </w:pPr>
    <w:rPr>
      <w:rFonts w:ascii="Roboto Mono" w:cs="Roboto Mono" w:eastAsia="Roboto Mono" w:hAnsi="Roboto Mono"/>
      <w:b w:val="1"/>
      <w:color w:val="000000"/>
      <w:sz w:val="20"/>
      <w:szCs w:val="2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.me/AlfaBank" TargetMode="External"/><Relationship Id="rId5" Type="http://schemas.openxmlformats.org/officeDocument/2006/relationships/styles" Target="styles.xml"/><Relationship Id="rId6" Type="http://schemas.openxmlformats.org/officeDocument/2006/relationships/hyperlink" Target="https://t.me/alfa_investments" TargetMode="External"/><Relationship Id="rId7" Type="http://schemas.openxmlformats.org/officeDocument/2006/relationships/hyperlink" Target="https://t.me/s/aaaredmarketing" TargetMode="External"/><Relationship Id="rId8" Type="http://schemas.openxmlformats.org/officeDocument/2006/relationships/hyperlink" Target="https://t.me/ksbch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SemiBold-regular.ttf"/><Relationship Id="rId2" Type="http://schemas.openxmlformats.org/officeDocument/2006/relationships/font" Target="fonts/RobotoMonoSemiBold-bold.ttf"/><Relationship Id="rId3" Type="http://schemas.openxmlformats.org/officeDocument/2006/relationships/font" Target="fonts/RobotoMonoSemiBold-italic.ttf"/><Relationship Id="rId4" Type="http://schemas.openxmlformats.org/officeDocument/2006/relationships/font" Target="fonts/RobotoMonoSemiBold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