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4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52"/>
          <w:szCs w:val="52"/>
          <w:rtl w:val="0"/>
        </w:rPr>
        <w:t xml:space="preserve">AGENTIC ETL ARCHITECT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32"/>
          <w:szCs w:val="32"/>
          <w:rtl w:val="0"/>
        </w:rPr>
        <w:t xml:space="preserve">Session Progress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4"/>
          <w:szCs w:val="24"/>
          <w:rtl w:val="0"/>
        </w:rPr>
        <w:t xml:space="preserve">Date: 8 March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Aligned with IMDA 2026 Model AI Governance Framework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ebf3fb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6"/>
                <w:szCs w:val="26"/>
                <w:rtl w:val="0"/>
              </w:rPr>
              <w:t xml:space="preserve">Phases Completed This Session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2"/>
                <w:szCs w:val="22"/>
                <w:rtl w:val="0"/>
              </w:rPr>
              <w:t xml:space="preserve">Phase 1: Data Governance &amp; Ingestion  |  Phase 2: Agentic RBAC Retrieval  |  Phase 3: HITL &amp; Audit Logs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4444"/>
                <w:sz w:val="20"/>
                <w:szCs w:val="20"/>
                <w:rtl w:val="0"/>
              </w:rPr>
              <w:t xml:space="preserve">Tech Stack: Gemini 2.5 Flash + gemini-embedding-001 + BigQuery (Singapore) + LangGraph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2e75b6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1. Session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session completed the core technical build of the Agentic ETL Architect project — a secure, role-based, AI-powered data retrieval system aligned with the IMDA 2026 Model AI Governance Framework for Agentic AI and Singapore's PDPA data residency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system was upgraded from a local ChromaDB prototype to a fully cloud-native architecture using Google Cloud's enterprise-grade services. Every component — data storage, AI embeddings, audit logging — now runs on Google Cloud infrastructure physically located in Singapore.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2e75b6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2. What Was Built Today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2.1  Phase 1 — Data Governance &amp; Ingestion (Upgraded)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data ingestion pipeline was upgraded from a local ChromaDB database to Google BigQuery. The following was implemented: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processor.py rewritten to use the new google-genai library and gemini-embedding-001 model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BigQuery tables created in the secure-rag-sg project, Singapore region (asia-southeast1):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employee_data — stores all 100 employee records with security metadata tags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employee_embeddings — stores Gemini-generated semantic embeddings (3072 dimensions) per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Dynamic per-row metadata tagging — each record carries its own access control flags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residency confirmed in Singapore for PDPA compliance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 records successfully ingested with 0 skipped</w:t>
      </w:r>
    </w:p>
    <w:p w:rsidR="00000000" w:rsidDel="00000000" w:rsidP="00000000" w:rsidRDefault="00000000" w:rsidRPr="00000000" w14:paraId="0000001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2.2  Phase 2 — Agentic RBAC Retrieval (Upgraded)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retrieval agent was rebuilt with a full LangGraph pipeline connected to BigQuery and Gemini. The pipeline has 6 nodes: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validate_role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Safety Gate — rejects unknown roles before any data is touched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embed_query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Converts the user's search query into a 3072-dimension Gemini embedding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retrieve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Searches BigQuery using cosine similarity to find the top 5 most relevant records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enforce_rbac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Strips fields the user's role is not permitted to see — regardless of what they asked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human_review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HITL Gate — pauses pipeline and requests human approval if sensitive fields are detected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Displays approved results and saves audit log to BigQuery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Role-Based Access Control (RBAC) was tested and confirmed working correctly across all four roles: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Permitted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General_Staff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name, employment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HR_Admin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name, employment, nric, ethnicity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Finance_Lead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name, employment, financial_info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Medical_Lead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name, employment, medical_info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2.3  Phase 3 — Ethics &amp; Governance Layer (HITL + Audit)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Two key IMDA 2026 compliance features were implemented: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4"/>
          <w:szCs w:val="24"/>
          <w:rtl w:val="0"/>
        </w:rPr>
        <w:t xml:space="preserve">Human-in-the-Loop (HITL) 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Automatically detects if sensitive fields (nric, ethnicity, medical_info, financial_info, criminal_record) are present in filtered results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detected: pipeline pauses, shows reviewer a labelled data preview with [SENSITIVE] tags, and waits for approve or reject input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not detected: pipeline proceeds automatically without interruption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decisions (approve and reject) are permanently recorded in the BigQuery audit log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Satisfies IMDA 2026 Meaningful Human Control requirement</w:t>
      </w:r>
    </w:p>
    <w:p w:rsidR="00000000" w:rsidDel="00000000" w:rsidP="00000000" w:rsidRDefault="00000000" w:rsidRPr="00000000" w14:paraId="0000004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4"/>
          <w:szCs w:val="24"/>
          <w:rtl w:val="0"/>
        </w:rPr>
        <w:t xml:space="preserve">BigQuery Audit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query — approved, rejected, or denied — is saved to a dedicated audit_log table in BigQuery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log entry captures: timestamp, user role, query text, decision, records returned, fields exposed, HITL triggered, HITL decision, and any errors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 logs are now cloud-based, queryable, and tamper-evident — a significant upgrade from the previous local JSON file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Satisfies IMDA 2026 Transparency and Auditability requirement</w:t>
      </w:r>
    </w:p>
    <w:p w:rsidR="00000000" w:rsidDel="00000000" w:rsidP="00000000" w:rsidRDefault="00000000" w:rsidRPr="00000000" w14:paraId="0000004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bottom w:color="2e75b6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3. Google Cloud Infrastructure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complete Google Cloud environment was set up from scratch during this session: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2580"/>
        <w:gridCol w:w="2580"/>
        <w:tblGridChange w:id="0">
          <w:tblGrid>
            <w:gridCol w:w="4200"/>
            <w:gridCol w:w="2580"/>
            <w:gridCol w:w="2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Google Cloud CLI (gcloud)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Installed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Installed on local machine, authenticated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Google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Authenticated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—---------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GCP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secure-rag-sg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BigQuery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asia-southeast1 (Singapore)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AI Studio API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Generated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Stored in .env as GOOGLE_API_KEY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Application Default 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Configured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gcloud auth application-default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BigQuery 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secure_rag (Singapore region)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employee_data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Created + Loaded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 records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employee_embeddings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Created + Loaded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 Gemini embeddings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audit_log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Records every agent query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bottom w:color="2e75b6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4. Key Technical Decisions &amp; Rationale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Google AI Studio over Vertex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Vertex AI requires billing enabled. AI Studio provides free Gemini API access with no credit card required for prototyping.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gemini-embedding-001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Google's latest embedding model producing 3072-dimension vectors. More powerful than the previous ChromaDB default embeddings.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BigQuery over ChromaDB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Enterprise-grade, cloud-native, queryable, and Singapore-hosted. Appropriate for a production-ready IMDA-aligned portfolio project.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Cosine similarity in 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BigQuery standard tier does not have native vector search. Cosine similarity calculated in Python after fetching all embeddings — suitable for 100-record datasets.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TOP_K =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minimisation control — limits exposure per query. Aligns with PDPA principle of collecting only what is necessary.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HITL on sensitive fields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Balances security with usability. General_Staff queries flow automatically. Only queries surfacing PII or sensitive data require human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Singapore region (asia-southeast1)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PDPA data residency requirement — personal data of Singapore residents must remain in Singapore.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bottom w:color="2e75b6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5. Live Test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following tests were conducted and confirmed working correctly: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2580"/>
        <w:gridCol w:w="2580"/>
        <w:tblGridChange w:id="0">
          <w:tblGrid>
            <w:gridCol w:w="4200"/>
            <w:gridCol w:w="2580"/>
            <w:gridCol w:w="2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Test: Invalid role (HR)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Correctly denied — pipeline halted at safety gate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Test: HR_Admin query — 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HITL triggered, reviewer approved, results released with nric + ethnicity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Test: General_Staff NRIC 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RBAC stripped NRIC field — user received only name + employment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Test: HITL auto-pass (General_Staff)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sensitive fields detected — pipeline proceeded automatically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Test: BigQuery audit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query decisions recorded in audit_log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Test: BigQuery data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 employee records + 100 embeddings confirmed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bottom w:color="2e75b6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6. Project File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secure_rag_project/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├── .venv/                    # Python virtual environment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├── .env                      # API keys (GOOGLE_API_KEY)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├── data/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│   └── raw/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│       └── f_data.xlsx       # Source employee data (100 records)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├── src/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│   └── ingestion/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│       ├── processor.py      # Phase 1: Ingestion + Gemini embeddings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│       └── main.py           # Phase 2 &amp; 3: Agent + RBAC + HITL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├── verify_bigquery.py        # Data verification script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├── test_gemini.py            # Gemini connection test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└── requirements.txt          # Python dependencies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bottom w:color="2e75b6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7. Python Libraries Installed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google-genai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New official Gemini library — text generation + embeddings via AI Studio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google-cloud-bigquery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BigQuery client — create tables, insert rows, run SQL queries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google-cloud-aiplatform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Vertex AI platform library (installed, not used in final version)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langchain-google-genai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LangChain integration for Gemini (installed for future use)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langgraph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Agent pipeline engine — manages nodes and edges (the flowchart engine)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langchain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Core AI agent framework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Reads and processes Excel files into DataFrames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openpyxl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Enables pandas to open .xlsx Excel 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numpy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Mathematical operations for cosine similarity calculation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python-dotenv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Reads .env file to load API keys securely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db-dtypes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Helps Python correctly interpret BigQuery data types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bottom w:color="2e75b6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8. IMDA 2026 Governance Framework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IMDA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How It Is Satisfied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Bounded Autonomy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LangGraph StateGraph restricts agent to defined nodes only. Cannot act outside the pipeline.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Least-Privilege Data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RBAC enforcement strips all fields not explicitly permitted for the user's role before display.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Meaningful Human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HITL gate pauses pipeline when sensitive data is detected. Human must approve before release.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Transparency &amp; Auditability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Every query logged to BigQuery audit_log table with full decision trail, timestamps, and fields exposed.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Residency (PDPA)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data stored in asia-southeast1 (Singapore). Project: secure-rag-sg.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bottom w:color="2e75b6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80" w:before="1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Prepared as part of the Agentic ETL Architect Strategic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IMDA 2026 Model AI Governance Framework  |  PDPA Singapore  |  WSQ ICT Skills Framework</w:t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Agentic ETL Architect — Session Progress Report   |   Page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○"/>
      <w:lvlJc w:val="left"/>
      <w:pPr>
        <w:ind w:left="108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3ufG0TcDcEW9DiLiVsvxw2GBHA==">CgMxLjA4AHIhMV9DZThaUTI4Rl8yUHRKZkhyOGpTc0Q3TEgzTzYwU2E4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2026-03-09T02:41:09.768Z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