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VERIFY FRAMEWORK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Gap Analysis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Agentic ETL Architect — Secure RAG Pipeline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March 2026  |  IMDA AI Verify Testing Framework (2025 Edition)</w:t>
      </w:r>
    </w:p>
    <w:p>
      <w:pPr>
        <w:spacing w:before="240" w:after="0"/>
      </w:pPr>
    </w:p>
    <w:tbl>
      <w:tblPr>
        <w:tblW w:type="dxa" w:w="10080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</w:tblBorders>
      </w:tblPr>
      <w:tblGrid>
        <w:gridCol w:w="1008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>⚠ VERSIONING NOTICE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represents the gap analysis conducted at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>v0.9 (March 2026)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 It is intentionally preserved as a baseline assessment and should not be read as the current compliance status of the project.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versions of this document will be published at each major release milestone (v1.0, v1.3, v1.5). Each version will mark newly resolved gaps and document the evidence produced.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the project README on GitHub for current compliance status and the full version roadmap (v0.9 → v1.5).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HOW TO READ THIS REPORT</w:t>
            </w:r>
          </w:p>
          <w:p>
            <w:pPr>
              <w:spacing w:before="60"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  ✓ HAVE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Evidence already exists in your codebase or documentation     </w:t>
            </w: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  ~ PARTIAL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Partially addressed; needs formalisation or documentation     </w:t>
            </w:r>
            <w:r>
              <w:rPr>
                <w:rFonts w:ascii="Arial" w:cs="Arial" w:eastAsia="Arial" w:hAnsi="Arial"/>
                <w:b/>
                <w:bCs/>
                <w:color w:val="B30000"/>
                <w:sz w:val="20"/>
                <w:szCs w:val="20"/>
              </w:rPr>
              <w:t xml:space="preserve">  ✗ GAP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Not yet built; action required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Readiness Scorecard — All 11 Principles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Summary of your current readiness across all 11 AI Verify principles. Readiness is calculated as: (Have + 0.5 × Partial) ÷ Total checks.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1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✗ Gap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Transparency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Explainability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Reproducibility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Safety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Robustness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Fairness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Data Governance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 Accountability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10. Human Agency &amp; Oversight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 Inclusive Growth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Key insight: Principles 8 (Data Governance), 2 (Explainability), and 10 (Human Agency) are your strongest areas — these were built deliberately into your system. Principles 4 (Safety), 5 (Security), 3 (Reproducibility), and 7 (Fairness) require the most work and will form your Track 2 Python test suite.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Detailed Gap Analysis by Principle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Each table below lists every process check from the AI Verify document, your current status, and the exact evidence you need to build.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 — Transparency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provide responsible disclosure to those affected by AI systems to understand the outcome.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In-house policy on communication to consumers — purpose, context, how AI is 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Communication Policy doc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 stakeholders that AI is used in your 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Session Progress Report already documents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Label/disclaimer that users are interacting with an AI system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[AI-GENERATED] tag to all pipeline outputs in main.py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Communicate factors leading to AI decision (similarity score, RBAC rule applied)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Print similarity scores + RBAC rule applied in output node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 end users at earliest stages of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design decisions made — write a brief stakeholder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system card: accuracy, intended use, limitations, red-team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System Card document (Phase 4 deliverable)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Provide info on purpose, intended use, intended response to end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README with user guide section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Align with data protection laws (PDPA Singapore)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Singapore region + PDPA residency already in place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privacy policy on org website /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Privacy Notice document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for communicating incidents to end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Incident Communication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for users to report adverse impacts (whistleblower protection)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feedback/report mechanism — at minimum, a documented email channel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generic AI governance info on organisation website/filing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governance section to GitHub README or portfolio site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1.7.2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system card / model card publicly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System Card to be published on GitHub (Phase 4)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2 — Explainability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assess factors that led to the AI system's decision, behaviour, and implications.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 feature contribution analysis using technical tools (Traditional AI — N/A for GenAI RAG)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— GenAI RAG system. RBAC rules serve as explicit feature attribution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rationale, risk assessment, trade-offs for choice of AI model (why Gemini)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a 'Model Selection Rationale' section to your README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3 — Reproducibility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consistently perform required functions and for an independent party to reproduce results.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of source code, parameters, hyperparameters, source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Initialise Git repo for project; tag current code as v1.0.0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and capture data used to train/produce inference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employee_data + embeddings tables serve as this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inference results back to underlying model and source code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for GenAI — BigQuery audit_log links query → result →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all inputs and inference outputs including HITL decisions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already captures this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model artefacts — code, dependencies, parameters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Create requirements.txt with pinned versions; add to Git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same query multiple times, verify output consistency within acceptable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Python test: run 5 identical queries, assert same TOP_K results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technical and business metrics AI model is assessed against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retrieval precision@5, RBAC compliance rate, HITL trigger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 experiments, hyperparameters, rationale for final model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Model Development Log documenting why TOP_K=5, embedding model chosen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 input data; track transformation steps as DAG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pipeline steps: Excel → pandas → BigQuery as a DAG diagram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statistical distribution of inputs/outputs for drift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Partially N/A; document that Gemini API version is pinned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audit trail of when/how each model version was deployed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deployment log file: date, code version, embedding model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3.12.1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third-party (Gemini) vendor claims on accuracy using test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10 known queries against BigQuery; document retrieval accuracy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4 — Safety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should not result in harm to humans. Measures should be in place to mitigate harm throughout the AI lifecycle.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benchmarking and red-teaming using Project Moonshot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Install Project Moonshot; run standard benchmark on Gemini RAG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Assessment of Materiality — probability of harm, severity, transparency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Materiality Assessment document (1–2 pages)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intended use cases, capabilities, limitations via 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Model Card document for the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Regular risk evaluation for GenAI models; plan post-deployment safeguard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review schedule (e.g., quarterly) in governance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 reviewer for post-deployment monitoring; publish performance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Designate reviewer role; schedule quarterly audit_log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if model might fail; return confidence/outlier score with predictions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similarity score threshold warning in output node (e.g., if score &lt; 0.5)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Contingency plan for third-party (Gemini API) failure; fallback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Fallback Plan: what happens if Gemini API is unavailable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 strategies: blue-green or canary deployments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as future production consideration; N/A for prototype stage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 model server in blue-green deployment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as future production consideration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score with prediction; fallback to backup on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Implement similarity score in output; document fallback to manual lookup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4.6.4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 loop: retrain models with production ground truth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retraining policy — e.g., re-embed if source data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residual risks and reasons for tolerance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Residual Risk section to Materiality Assessment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 AI from generating content violating laws (guardrails, filters)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strips sensitive fields — document this as a guardrail in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TEVV (Test, Evaluation, Verification, Validation) considerations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TEVV policy section — how system is tested before each deployment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5 — Security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Protection of AI systems, data, and infrastructure from unauthorised access, modification, or disruption.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Training and guidance on AI security risks for all personnel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completion of relevant security training (e.g., IAPP AIGPP)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Holistic threat and risk assessment aligned to industry standards (NIST, OWASP)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Threat Model document using CIA triad framework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and monitor supply chain security risks (libraries, third-party models)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library versions in requirements.txt; note Gemini API trust assessment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 security trade-offs when selecting AI model (complexity, sensitivity)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model selection security considerations in README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Identify, track, protect AI-related assets — models, data, prompts,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tables are secured; API key in .env; audit_log is immutable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development environment: access controls, least-privilege, secure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ADC credentials used; .env for secrets; RBAC enforces least-privilege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 deployment environment: access controls, firewalls,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IAM provides access control; document GCP security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 response, escalation and remediation plans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Incident Response Playbook (1 page minimum)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AI only after security checks and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pre-release checklist: what tests must pass before deployment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and log inputs to AI system (queries, prompts, requests)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captures all input queries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AI system outputs and behaviour post-deployment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Python monitoring script: query audit_log for anomalous patterns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Secure-by-design approach to model updates and continuous 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update policy: treat new data ingestion as versioned update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Vulnerability disclosure process: channel for users to report 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GitHub Issues template for security vulnerability reporting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5.14.1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Proper and secure disposal of data and models per regulations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retention and deletion policy aligned to PDPA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6 — Robustness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system should be resilient against attacks, manipulation, and unexpected inputs.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Calculate accuracy metrics; benchmark GenAI with perturbated prompts (typos, synonyms)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Python test: run queries with typos/synonyms; verify results remain consistent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data quality: up-to-date, complete, representative, no 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quality checks run during processor.py ingestion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intended use cases, risks, limitations in 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Model Card (same as 4.3.1) — covers use cases and limitations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use cases and risks including feedback loops and adversarial 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Model Card — add adversarial input risk section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process triggered by changes to code, input data, or output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Change Review Policy: when re-evaluation is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Mitigate known adversarial attacks at training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RBAC as adversarial guard; add prompt injection test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query frequency and feature distribution to detect suspicious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Build Python script: query audit_log for repeated roles, high-frequency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6.6.3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Take action on suspicious users — flag, rate-limit,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rate-limit counter to main.py; flag if same role queries &gt; N times/min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Continuous monitoring and periodic validation of model output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Schedule quarterly audit_log review; document latency/error thresholds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6.7.2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 for RAG citation verification; track domain knowledge sources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that embeddings link to source employee_data rows in BigQuery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7 — Fairness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AI should not result in unintended or inappropriate discrimination against individuals or groups.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Quantitative fairness analysis — disparity of error rates across groups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N/A — not a classification model. RBAC applies equal rules to all roles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Red-team for bias, toxic output against individuals/groups using Project Moonshot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Project Moonshot fairness benchmarks on Gemini RAG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Counterfactual fairness assessment (Traditional 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Partially N/A; document: same query by different roles — compare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fairness metric values across AI system lifecycle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Define RBAC compliance rate as fairness metric; log per audit_log query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fairness metrics aligned to use case using Fairness Decision Tree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RBAC compliance rate (100% target) as primary fairness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Identify sensitive features and privileged/unprivileged 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SENSITIVE_FIELDS already defined in code — formalise in policy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 impacted communities on correct definition of fairness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consultation with HR and data subjects on RBAC role definitions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Exploratory data analysis — verify data is representative of end-user population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Run Python EDA on f_data.xlsx; document demographic distribution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fairness threshold violations post-deployment; offer redress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RBAC violation counter to audit_log; document redress process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metrics for latest deployed data on ongoing basis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Quarterly audit_log review — check RBAC compliance rate has not degraded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7.11.1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 imbalanced datasets — oversample minority, SMOTE if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employee_data distribution by role and department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8 — Data Governance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Governing data used in AI systems including quality, lineage, and regulatory compliance. This is your strongest principle.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data quality: accuracy, completeness, veracity, relevance, usability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processor.py validates data during ingestion; 100 records loaded cleanly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Maintain data provenance record: origin, transformation, labelling, PII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data flow: f_data.xlsx → pandas → BigQuery; add data dictionary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data practices comply with PDPA and relevant standards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Singapore region; PDPA residency by design —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PII in generated output; anonymise where needed (GenAI)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strips all PII fields before output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Ensure team members are knowledgeable about data governance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IAPP AIGPP study as evidence of data governance training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Assess third-party IP risks; monitor output for data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Gemini API usage terms reviewed; no training data sent to Google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9 — Accountability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Clear organisational structures and actors accountable for the proper functioning of AI systems.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acceptable, unacceptable, illegal uses; mechanism for recourse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Acceptable Use Policy for the system (1 page)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deployment context, norms, expectations, stakeholder interactions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Deployment Context section to System Card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AI suppliers aligned to organisation's approach; remedial processes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Google Cloud / Gemini selected for PDPA, SLA, trust reasons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Deactivation and decommissioning manual; communication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1-page Decommissioning Policy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 governance structures, communication lines, procedures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Define governance structure — even single-person owner is acceptable for SME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governance committee with cross-functional representation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For SME/portfolio: document Owner, Reviewer, and User roles formally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Policies and training for staff on AI risks and responsibilities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training completed (IAPP AIGPP); link to this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9.5.4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Incident management process: reporting, escalation,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an Incident Response Plan (1–2 pages)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Fine-grained access control for code, data, deployment, admin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RBAC in main.py + BigQuery IAM controls access at infrastructure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responsibilities with third parties; SLAs; risk assessment of vendors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third-party dependencies: Google Cloud, Gemini API, terms reviewed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Governance-by-design: version control, immutable data,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is immutable; Git version control to be 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9.9.1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Evaluate necessity of third-party (Gemini)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in-house LLM not feasible; Gemini chosen for quality + compliance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9.9.2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Understand how third-party model was built; its data, assessment, failure modes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 Gemini model card review; note known limitations from Google docs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10 — Human Agency &amp; Oversight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Ability to implement appropriate oversight and control measures with humans-in-the-loop. This is your second-strongest principle.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Reviewers distinct from those training and deploying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HITL reviewer role is distinct from developer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flow for documenting model cards, forms, objective 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Create Model Card template and fill it in for your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management system for different user roles — reviewing,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organises data by role, query, decision —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human role in oversight: HITL, HOTL, or HOTL; escalation pathways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HITL gate explicitly implemented in main.py — confirmed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cases where AI is significantly unsure; monitor human overrides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low-similarity-score flag in output node; log HITL rejections separately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if input represents outlier in training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outlier detection: flag if query similarity score &lt; 0.3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Systematic review process before deployment — performance, fairness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Write a Pre-Deployment Review Checklist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Frequency and process for testing and re-evaluating AI system post-deployment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BigQuery audit_log enables ongoing review; document quarterly review schedule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10.6.1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Declaration of transparency on where AI complements/replaces human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✓ HAVE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HITL gate + RBAC rules explicitly define AI vs human decision boundary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11 — Inclusive Growth, Societal &amp; Environmental Well-being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Potential for trustworthy AI to contribute to overall growth and prosperity for all individuals, society, and the planet.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60"/>
        <w:gridCol w:w="14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Needed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Impact assessment on natural environment — energy/water use, carbon capture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0000"/>
                <w:sz w:val="18"/>
                <w:szCs w:val="18"/>
              </w:rPr>
              <w:t xml:space="preserve">✗ GAP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BigQuery Singapore data centre energy efficiency; Gemini API carbon offset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11.2.1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Impact assessment on individuals/society — jobs, skills, health, inclusion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~ PARTIAL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Document: system designed to protect employee privacy, not replace HR roles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Prioritised Action Plan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Based on the gap analysis above, here is a recommended sequence for building your evidence. Items are grouped by effort and impact.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7E34" w:sz="8"/>
              <w:left w:val="single" w:color="1E7E34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TIER 1 — Quick Wins (1–3 hours each) — Do these first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[AI-GENERATED] label to pipeline output in main.py (1.1.3)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Print similarity score + RBAC rule applied in the output node (1.1.4)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Initialise Git repository and tag current codebase as v1.0.0 (3.1.1, 3.5.1)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requirements.txt with pinned library versions (3.5.1)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Model Selection Rationale section to README — why Gemini, why BigQuery (2.2.1, 9.9.1)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SENSITIVE_FIELDS definition and RBAC role definitions formally in a policy note (7.6.1)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low similarity score warning in output node if score &lt; 0.3 (4.5.1, 10.3.3)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7B4F00" w:sz="8"/>
              <w:left w:val="single" w:color="7B4F00" w:sz="8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TIER 2 — Core Documents (half-day each) — Build these before the full report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System Card / Model Card — purpose, intended use, limitations, RBAC design, known risks (4.3.1, 6.3.1, 10.2.1)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Materiality Assessment — probability of harm, severity, stakeholder impact, residual risk (4.2.1, 4.7.1)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Incident Response Plan — detection, escalation, communication, remediation (5.8.1, 9.5.4)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Acceptable Use Policy — what the system may and may not be used for (9.1.1)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 Provenance Record — f_data.xlsx origin, transformation steps, field definitions (8.2.1)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Communication Policy — how users are informed of AI decisions and their rights (1.1.1)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TIER 3 — Python Test Suite (Track 2) — Generates technical evidence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test_reproducibility.py — run same query 5× and assert consistent TOP_K results (3.6.1)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test_rbac_compliance.py — assert every role returns only permitted fields (7.4.1, 9.6.1)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test_robustness.py — run queries with typos/synonyms; verify results are stable (6.1.1)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test_hitl_trigger.py — assert HITL fires on sensitive fields and does not fire on clean queries (10.3.1)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test_audit_log.py — assert every query writes a complete log entry to BigQuery (3.4.1)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test_adversarial.py — attempt prompt injection; verify pipeline rejects or sanitises (6.6.1)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monitor_anomalies.py — query audit_log for high-frequency queries or suspicious role patterns (6.6.2)</w:t>
      </w:r>
    </w:p>
    <w:p>
      <w:pPr>
        <w:spacing w:before="60"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30000" w:sz="8"/>
              <w:left w:val="single" w:color="B30000" w:sz="8"/>
              <w:bottom w:val="single" w:color="CCCCCC" w:sz="1"/>
              <w:right w:val="single" w:color="CCCCCC" w:sz="1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0000"/>
                <w:sz w:val="22"/>
                <w:szCs w:val="22"/>
              </w:rPr>
              <w:t xml:space="preserve">TIER 4 — Project Moonshot Red-Teaming — Advanced; do last</w:t>
            </w:r>
          </w:p>
        </w:tc>
      </w:tr>
    </w:tbl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Install Project Moonshot from IMDA GitHub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Run standard safety benchmarks: toxicity, bias, hallucination on Gemini RAG (4.1.1, 7.2.1)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Run red-team attacks: prompt injection, jailbreak attempts, role escalation (6.6.1)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all test results and include in formal AI Verify governance report</w:t>
      </w:r>
    </w:p>
    <w:p>
      <w:pPr>
        <w:spacing w:before="60" w:after="6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 Verify Testing Framework © 2025 IMDA and AI Verify Foundation  |  Gap analysis prepared for Agentic ETL Architect project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Agentic ETL Architect  |  AI Verify Gap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2026-03-09T02:59:40.108Z</dcterms:created>
  <dcterms:modified xsi:type="dcterms:W3CDTF">2026-03-09T02:59:40.109Z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