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E2" w:rsidRPr="0000497B" w:rsidRDefault="00CE6FE2" w:rsidP="00CE6FE2">
      <w:pPr>
        <w:jc w:val="center"/>
        <w:rPr>
          <w:rFonts w:ascii="Microsoft YaHei" w:eastAsia="Microsoft YaHei" w:hAnsi="Microsoft YaHei"/>
          <w:sz w:val="52"/>
          <w:szCs w:val="52"/>
        </w:rPr>
      </w:pPr>
      <w:r w:rsidRPr="0000497B">
        <w:rPr>
          <w:rFonts w:ascii="Microsoft YaHei" w:eastAsia="Microsoft YaHei" w:hAnsi="Microsoft YaHei"/>
          <w:sz w:val="52"/>
          <w:szCs w:val="52"/>
        </w:rPr>
        <w:t>Barriers to entry</w:t>
      </w:r>
      <w:bookmarkStart w:id="0" w:name="_GoBack"/>
      <w:bookmarkEnd w:id="0"/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1. Supply-side economies of scale. 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2. Demand-side benefits of scale. 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3. Customer switching costs. 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4. Capital requirements. 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5. Incumbency advantages independent of size. </w:t>
      </w:r>
    </w:p>
    <w:p w:rsidR="00CE6FE2" w:rsidRPr="00CE6FE2" w:rsidRDefault="00CE6FE2" w:rsidP="00CE6FE2">
      <w:pPr>
        <w:ind w:leftChars="200" w:left="440"/>
        <w:rPr>
          <w:rFonts w:ascii="Microsoft YaHei" w:eastAsia="Microsoft YaHei" w:hAnsi="Microsoft YaHei"/>
          <w:sz w:val="30"/>
          <w:szCs w:val="30"/>
        </w:rPr>
      </w:pPr>
      <w:r w:rsidRPr="00CE6FE2">
        <w:rPr>
          <w:rFonts w:ascii="Microsoft YaHei" w:eastAsia="Microsoft YaHei" w:hAnsi="Microsoft YaHei"/>
          <w:sz w:val="30"/>
          <w:szCs w:val="30"/>
        </w:rPr>
        <w:t xml:space="preserve">- Proprietary Technology </w:t>
      </w:r>
    </w:p>
    <w:p w:rsidR="00CE6FE2" w:rsidRPr="00CE6FE2" w:rsidRDefault="00CE6FE2" w:rsidP="00CE6FE2">
      <w:pPr>
        <w:ind w:leftChars="200" w:left="440"/>
        <w:rPr>
          <w:rFonts w:ascii="Microsoft YaHei" w:eastAsia="Microsoft YaHei" w:hAnsi="Microsoft YaHei"/>
          <w:sz w:val="30"/>
          <w:szCs w:val="30"/>
        </w:rPr>
      </w:pPr>
      <w:r w:rsidRPr="00CE6FE2">
        <w:rPr>
          <w:rFonts w:ascii="Microsoft YaHei" w:eastAsia="Microsoft YaHei" w:hAnsi="Microsoft YaHei"/>
          <w:sz w:val="30"/>
          <w:szCs w:val="30"/>
        </w:rPr>
        <w:t>- Preferential Access to the Best Raw Material Sources</w:t>
      </w:r>
    </w:p>
    <w:p w:rsidR="00CE6FE2" w:rsidRPr="00CE6FE2" w:rsidRDefault="00CE6FE2" w:rsidP="00CE6FE2">
      <w:pPr>
        <w:ind w:leftChars="200" w:left="440"/>
        <w:rPr>
          <w:rFonts w:ascii="Microsoft YaHei" w:eastAsia="Microsoft YaHei" w:hAnsi="Microsoft YaHei"/>
          <w:sz w:val="30"/>
          <w:szCs w:val="30"/>
        </w:rPr>
      </w:pPr>
      <w:r w:rsidRPr="00CE6FE2">
        <w:rPr>
          <w:rFonts w:ascii="Microsoft YaHei" w:eastAsia="Microsoft YaHei" w:hAnsi="Microsoft YaHei"/>
          <w:sz w:val="30"/>
          <w:szCs w:val="30"/>
        </w:rPr>
        <w:t xml:space="preserve"> - Preemption of the Most Favorable Geographic Locations </w:t>
      </w:r>
    </w:p>
    <w:p w:rsidR="00CE6FE2" w:rsidRPr="00CE6FE2" w:rsidRDefault="00CE6FE2" w:rsidP="00CE6FE2">
      <w:pPr>
        <w:ind w:leftChars="200" w:left="440"/>
        <w:rPr>
          <w:rFonts w:ascii="Microsoft YaHei" w:eastAsia="Microsoft YaHei" w:hAnsi="Microsoft YaHei"/>
          <w:sz w:val="30"/>
          <w:szCs w:val="30"/>
        </w:rPr>
      </w:pPr>
      <w:r w:rsidRPr="00CE6FE2">
        <w:rPr>
          <w:rFonts w:ascii="Microsoft YaHei" w:eastAsia="Microsoft YaHei" w:hAnsi="Microsoft YaHei"/>
          <w:sz w:val="30"/>
          <w:szCs w:val="30"/>
        </w:rPr>
        <w:t xml:space="preserve">- Established Brand Identities </w:t>
      </w:r>
    </w:p>
    <w:p w:rsidR="00CE6FE2" w:rsidRPr="00CE6FE2" w:rsidRDefault="00CE6FE2" w:rsidP="00CE6FE2">
      <w:pPr>
        <w:ind w:leftChars="200" w:left="440"/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0"/>
          <w:szCs w:val="30"/>
        </w:rPr>
        <w:t xml:space="preserve">- Cumulative Experience (Produce More Efficiently) </w:t>
      </w:r>
    </w:p>
    <w:p w:rsidR="00CE6FE2" w:rsidRPr="00CE6FE2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 xml:space="preserve">6. Unequal access to distribution channels. </w:t>
      </w:r>
    </w:p>
    <w:p w:rsidR="00EA6AC8" w:rsidRDefault="00CE6FE2">
      <w:pPr>
        <w:rPr>
          <w:rFonts w:ascii="Microsoft YaHei" w:eastAsia="Microsoft YaHei" w:hAnsi="Microsoft YaHei"/>
          <w:sz w:val="36"/>
          <w:szCs w:val="36"/>
        </w:rPr>
      </w:pPr>
      <w:r w:rsidRPr="00CE6FE2">
        <w:rPr>
          <w:rFonts w:ascii="Microsoft YaHei" w:eastAsia="Microsoft YaHei" w:hAnsi="Microsoft YaHei"/>
          <w:sz w:val="36"/>
          <w:szCs w:val="36"/>
        </w:rPr>
        <w:t>7. Restrictive government policy.</w:t>
      </w:r>
    </w:p>
    <w:p w:rsidR="003F20A8" w:rsidRPr="009E2E83" w:rsidRDefault="003F20A8" w:rsidP="003F20A8">
      <w:pPr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sz w:val="21"/>
          <w:szCs w:val="21"/>
        </w:rPr>
        <w:t xml:space="preserve">Porter, M.E. (1979) "How Competitive Forces Shape Strategy", Harvard Business Review, March/April 1979. </w:t>
      </w:r>
    </w:p>
    <w:p w:rsidR="003F20A8" w:rsidRPr="003F20A8" w:rsidRDefault="003F20A8">
      <w:pPr>
        <w:rPr>
          <w:rFonts w:ascii="Microsoft YaHei" w:eastAsia="Microsoft YaHei" w:hAnsi="Microsoft YaHei"/>
          <w:sz w:val="21"/>
          <w:szCs w:val="21"/>
        </w:rPr>
      </w:pPr>
      <w:r w:rsidRPr="009E2E83">
        <w:rPr>
          <w:rFonts w:ascii="Microsoft YaHei" w:eastAsia="Microsoft YaHei" w:hAnsi="Microsoft YaHei"/>
          <w:sz w:val="21"/>
          <w:szCs w:val="21"/>
        </w:rPr>
        <w:t>Porter, M.E. (2008) "The Five Competitive Forces That Shape Strategy", Harvard Business Review, January 2008.</w:t>
      </w:r>
    </w:p>
    <w:sectPr w:rsidR="003F20A8" w:rsidRPr="003F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2A"/>
    <w:rsid w:val="0000497B"/>
    <w:rsid w:val="003F20A8"/>
    <w:rsid w:val="0062283C"/>
    <w:rsid w:val="006A602A"/>
    <w:rsid w:val="00CE6FE2"/>
    <w:rsid w:val="00F3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C2762-E715-4E63-B9C4-1B3C8E5F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>BOSCH Group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He (C/HRR-JMPCN)</dc:creator>
  <cp:keywords/>
  <dc:description/>
  <cp:lastModifiedBy>SUN He (C/HRR-JMPCN)</cp:lastModifiedBy>
  <cp:revision>4</cp:revision>
  <dcterms:created xsi:type="dcterms:W3CDTF">2021-03-05T02:48:00Z</dcterms:created>
  <dcterms:modified xsi:type="dcterms:W3CDTF">2021-03-05T04:10:00Z</dcterms:modified>
</cp:coreProperties>
</file>