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?>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<w:body><w:p><w:pPr><w:pStyle w:val="Heading1"/></w:pPr><w:r><w:t>Policy</w:t></w:r></w:p><w:p><w:pPr><w:numPr><w:ilvl w:val="0"/><w:numId w:val="1"/></w:numPr></w:pPr><w:r><w:t>new text</w:t></w:r></w:p><w:p><w:hyperlink r:id="rIdLink"><w:r><w:t>Portal</w:t></w:r></w:hyperlink></w:p><w:tbl><w:tblGrid><w:gridCol w:w="2400"/><w:gridCol w:w="2400"/></w:tblGrid><w:tr><w:tc><w:p><w:r><w:t>A</w:t></w:r></w:p></w:tc><w:tc><w:p><w:r><w:t>B</w:t></w:r></w:p></w:tc></w:tr></w:tbl><w:p><w:r><w:footnoteReference w:id="1"/></w:r><w:r><w:endnoteReference w:id="1"/></w:r></w:p><w:p><w:r><w:drawing><wp:inline><wp:extent cx="914400" cy="914400"/><wp:docPr id="1" name="P"/><a:graphic><a:graphicData uri="http://schemas.openxmlformats.org/drawingml/2006/picture"><pic:pic><pic:blipFill><a:blip r:embed="rIdImage"/></pic:blipFill></pic:pic></a:graphicData></a:graphic></wp:inline></w:drawing></w:r></w:p><w:sectPr><w:headerReference w:type="default" r:id="rIdHeader"/><w:footerReference w:type="default" r:id="rIdFooter"/><w:pgSz w:w="12240" w:h="15840" w:orient="portrait"/></w:sectPr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