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 w14:paraId="22222222">
      <w:pPr>
        <w:numPr>
          <w:ilvl w:val="0"/>
          <w:numId w:val="1"/>
        </w:numPr>
      </w:pPr>
      <w:r>
        <w:t>revised text</w:t>
      </w:r>
    </w:p>
    <w:p w14:paraId="11111111">
      <w:pPr>
        <w:pStyle w:val="Heading1"/>
      </w:pPr>
      <w:r>
        <w:t>Policy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