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4A5282B1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31F" w14:paraId="75E6B802" w14:textId="77777777" w:rsidTr="00A6709B">
        <w:tc>
          <w:tcPr>
            <w:tcW w:w="4531" w:type="dxa"/>
            <w:shd w:val="clear" w:color="auto" w:fill="2F5496" w:themeFill="accent1" w:themeFillShade="BF"/>
          </w:tcPr>
          <w:p w14:paraId="3D7646D7" w14:textId="77777777" w:rsidR="0029531F" w:rsidRPr="00F014FC" w:rsidRDefault="0029531F" w:rsidP="00A670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D886DBC" w14:textId="0FC45039" w:rsidR="0029531F" w:rsidRPr="00F014FC" w:rsidRDefault="0029531F" w:rsidP="00A670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29531F" w14:paraId="18D58A01" w14:textId="77777777" w:rsidTr="00A6709B">
        <w:tc>
          <w:tcPr>
            <w:tcW w:w="9062" w:type="dxa"/>
            <w:gridSpan w:val="2"/>
          </w:tcPr>
          <w:p w14:paraId="2F2E2887" w14:textId="48D4F43B" w:rsidR="0029531F" w:rsidRDefault="0029531F" w:rsidP="00A6709B">
            <w:pPr>
              <w:spacing w:line="276" w:lineRule="auto"/>
            </w:pPr>
            <w:r>
              <w:t>Zakończony został etap tworzenia formularza logowania do strony administracyjnej. Wszystkie style zostały zoptymalizowane pod kątek wielu przeglądarek. Dostosowane zostały również szerokości pól formularza oraz wysokość stopki strony.</w:t>
            </w:r>
          </w:p>
        </w:tc>
      </w:tr>
    </w:tbl>
    <w:p w14:paraId="5A6CA334" w14:textId="14BDF91B" w:rsidR="0029531F" w:rsidRDefault="0029531F" w:rsidP="0029531F"/>
    <w:p w14:paraId="570A33E9" w14:textId="77777777" w:rsidR="0029531F" w:rsidRPr="0029531F" w:rsidRDefault="0029531F" w:rsidP="00295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D15" w14:paraId="68D07158" w14:textId="77777777" w:rsidTr="005343E4">
        <w:tc>
          <w:tcPr>
            <w:tcW w:w="4531" w:type="dxa"/>
            <w:shd w:val="clear" w:color="auto" w:fill="2F5496" w:themeFill="accent1" w:themeFillShade="BF"/>
          </w:tcPr>
          <w:p w14:paraId="5BE9D152" w14:textId="77777777" w:rsidR="005C4D15" w:rsidRPr="00F014FC" w:rsidRDefault="005C4D15" w:rsidP="005343E4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4101A5F" w14:textId="1474E8DE" w:rsidR="005C4D15" w:rsidRPr="00F014FC" w:rsidRDefault="005C4D15" w:rsidP="005343E4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</w:t>
            </w:r>
            <w:r>
              <w:rPr>
                <w:sz w:val="36"/>
                <w:szCs w:val="36"/>
              </w:rPr>
              <w:t>21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5C4D15" w14:paraId="54EF111A" w14:textId="77777777" w:rsidTr="005343E4">
        <w:tc>
          <w:tcPr>
            <w:tcW w:w="9062" w:type="dxa"/>
            <w:gridSpan w:val="2"/>
          </w:tcPr>
          <w:p w14:paraId="1F993E13" w14:textId="010FA4F1" w:rsidR="005C4D15" w:rsidRDefault="005C4D15" w:rsidP="005343E4">
            <w:pPr>
              <w:spacing w:line="276" w:lineRule="auto"/>
            </w:pPr>
            <w:r>
              <w:t>Stworzony został oraz dopracowany formularz logowania administratora.</w:t>
            </w:r>
            <w:r w:rsidR="00400406">
              <w:t xml:space="preserve"> Wszystkie style dla formularza zostały dopracowane na tym etapie projektu.</w:t>
            </w:r>
          </w:p>
        </w:tc>
      </w:tr>
    </w:tbl>
    <w:p w14:paraId="0C299D94" w14:textId="338EEE83" w:rsidR="005C4D15" w:rsidRDefault="005C4D15" w:rsidP="005C4D15"/>
    <w:p w14:paraId="0D60F6D4" w14:textId="77777777" w:rsidR="005C4D15" w:rsidRPr="005C4D15" w:rsidRDefault="005C4D15" w:rsidP="005C4D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 xml:space="preserve">O to jakie zaszły dzisiaj zmiany w projekcie. Na początku zadaniem było zainicjowanie początkowych plików skryptowych. Głównym celem jest stworzenie panelu administracyjnego całego narzędzia „ProxWebCMS”.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0247B"/>
    <w:rsid w:val="001F2C2D"/>
    <w:rsid w:val="0029531F"/>
    <w:rsid w:val="0039123A"/>
    <w:rsid w:val="00400406"/>
    <w:rsid w:val="005C4D15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7</cp:revision>
  <dcterms:created xsi:type="dcterms:W3CDTF">2022-02-18T13:00:00Z</dcterms:created>
  <dcterms:modified xsi:type="dcterms:W3CDTF">2022-03-04T12:34:00Z</dcterms:modified>
</cp:coreProperties>
</file>