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Rule="auto"/>
        <w:rPr/>
      </w:pPr>
      <w:bookmarkStart w:colFirst="0" w:colLast="0" w:name="_sclg7nc7g4yg" w:id="0"/>
      <w:bookmarkEnd w:id="0"/>
      <w:r w:rsidDel="00000000" w:rsidR="00000000" w:rsidRPr="00000000">
        <w:rPr>
          <w:rtl w:val="0"/>
        </w:rPr>
        <w:t xml:space="preserve">Prompt 1</w:t>
      </w:r>
    </w:p>
    <w:p w:rsidR="00000000" w:rsidDel="00000000" w:rsidP="00000000" w:rsidRDefault="00000000" w:rsidRPr="00000000" w14:paraId="00000002">
      <w:pPr>
        <w:rPr/>
      </w:pPr>
      <w:r w:rsidDel="00000000" w:rsidR="00000000" w:rsidRPr="00000000">
        <w:rPr>
          <w:rtl w:val="0"/>
        </w:rPr>
        <w:t xml:space="preserve">CC9 - Risk Mitigation is a control area dedicated to developing activities that prevent business disruptions and reduce the impact of disasters. This involves creating strategies and procedures to identify potential threats to business operations and ensuring control activities are in place to handle unforeseen events effectively.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main objective of risk mitigation is to identify, assess, and manage risks. This includes recognizing potential risks that could affect the organization, evaluating their likelihood and impact, and implementing strategies to mitigate or eliminate them. The goal is to establish a robust risk management framework that instills confidence in the organization’s ability to withstand and recover from disasters.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Procedures for risk mitigation include examining policies, conducting inspections, and verifying controls. This involves systematically reviewing existing policies to ensure they are current and effective, regularly inspecting business processes and infrastructure to identify vulnerabilities, and verifying control mechanisms to ensure they function as intended. These procedures are crucial for maintaining a proactive approach to risk management.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Evidence of effective risk mitigation includes risk assessment reports, mitigation plans, control records, monitoring reports, and compliance documentation. These documents demonstrate the organization's commitment to risk management and provide detailed accounts of the measures taken to identify, assess, and manage risks.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Incorporating Identity and Access Management (IAM) controls is essential for mitigating risks associated with unauthorized access. The controls that most heavily influence risk mitigation are Multi-Factor Authentication (MFA), Role-Based Access Control (RBAC), and Privileged Access Management (PAM). While these controls are similar in their execution, each plays an important and specific role in authorization and security.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Multi-Factor Authentication's main function is to confirm the identity of the user trying to gain access, rather than focusing on what is being accessed or how. The identity is verified by requiring the user or entity to provide two different authentication methods, such as answering a security question and entering a password. These two methods should come from different categories: something you are, something you know, or something you have. If both authentication methods come from the same category, such as asking for a username and password (both being something you know), the security can be compromised if the user forgets or writes down the information. This defeats the purpose of having robust security.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Role-Based Access Control (RBAC) assigns access rights based on the roles within an organization. Each role has specific permissions associated with it, and users are granted access based on their job functions. For instance, an employee in the marketing department would have access to marketing tools and systems, while an IT specialist would have access to technical systems and IT tools. This ensures that users only have access to the resources necessary for their responsibilities, reducing the risk of unauthorized access to sensitive information.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Privileged Access Management (PAM) focuses on controlling and monitoring access for users who have higher-level permissions, often referred to as privileged users. This is done by restricting access to the bare minimum necessary to function. This makes sure access and resources by a single entity is tightly controlled, monitored, and audited to prevent misuse or unauthorized access.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br w:type="textWrapping"/>
      </w:r>
    </w:p>
    <w:p w:rsidR="00000000" w:rsidDel="00000000" w:rsidP="00000000" w:rsidRDefault="00000000" w:rsidRPr="00000000" w14:paraId="00000013">
      <w:pPr>
        <w:pStyle w:val="Heading1"/>
        <w:spacing w:after="0" w:before="0" w:lineRule="auto"/>
        <w:rPr/>
      </w:pPr>
      <w:bookmarkStart w:colFirst="0" w:colLast="0" w:name="_srolvftzvnd4" w:id="1"/>
      <w:bookmarkEnd w:id="1"/>
      <w:r w:rsidDel="00000000" w:rsidR="00000000" w:rsidRPr="00000000">
        <w:rPr>
          <w:rtl w:val="0"/>
        </w:rPr>
        <w:t xml:space="preserve">Prompt 2</w:t>
      </w:r>
    </w:p>
    <w:p w:rsidR="00000000" w:rsidDel="00000000" w:rsidP="00000000" w:rsidRDefault="00000000" w:rsidRPr="00000000" w14:paraId="00000014">
      <w:pPr>
        <w:rPr/>
      </w:pPr>
      <w:r w:rsidDel="00000000" w:rsidR="00000000" w:rsidRPr="00000000">
        <w:rPr>
          <w:rtl w:val="0"/>
        </w:rPr>
        <w:t xml:space="preserve">Hi Dhaval,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Your post on CC3 Risk Assessment is detailed and well-structured. I have a few suggestions that might add more clarity to your paper: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Inherent Risk Values: It would be helpful to explain how numerical or weight values are assigned to inherent risks. What factors make one risk higher than another? Additionally, consider discussing whether different organizations might assign different inherent risk values to the same potential risk based on their unique contexts and priorities.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Escalation Procedures: Expanding on the establishment of escalation procedures could provide more depth. When assessing a risk, what specific responses should the organization take? When monitoring identifies a potential issue, having a well-defined process for escalating the concern to the appropriate level of management ensures timely and effective responses. This helps in mitigating risks before they can escalate into significant problems.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