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pPr>
      <w:bookmarkStart w:colFirst="0" w:colLast="0" w:name="_v4c064a9aat6" w:id="0"/>
      <w:bookmarkEnd w:id="0"/>
      <w:r w:rsidDel="00000000" w:rsidR="00000000" w:rsidRPr="00000000">
        <w:rPr>
          <w:rtl w:val="0"/>
        </w:rPr>
        <w:t xml:space="preserve">Reading 14: Memory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b2to412fyaw7" w:id="1"/>
      <w:bookmarkEnd w:id="1"/>
      <w:r w:rsidDel="00000000" w:rsidR="00000000" w:rsidRPr="00000000">
        <w:rPr>
          <w:rtl w:val="0"/>
        </w:rPr>
        <w:t xml:space="preserve">Exercise 1: Summarize</w:t>
      </w:r>
    </w:p>
    <w:p w:rsidR="00000000" w:rsidDel="00000000" w:rsidP="00000000" w:rsidRDefault="00000000" w:rsidRPr="00000000" w14:paraId="00000004">
      <w:pPr>
        <w:rPr/>
      </w:pPr>
      <w:r w:rsidDel="00000000" w:rsidR="00000000" w:rsidRPr="00000000">
        <w:rPr>
          <w:rtl w:val="0"/>
        </w:rPr>
        <w:t xml:space="preserve">Stack memory stores local variables and function call information for each thread, heap memory dynamically stores objects shared among threads, current heap links are references to these objects, and garbage collection automatically reclaims memory from unused objects.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4ym0cu28dk7l" w:id="2"/>
      <w:bookmarkEnd w:id="2"/>
      <w:r w:rsidDel="00000000" w:rsidR="00000000" w:rsidRPr="00000000">
        <w:rPr>
          <w:rtl w:val="0"/>
        </w:rPr>
        <w:t xml:space="preserve">Exercise 2: Illustrate</w:t>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333375</wp:posOffset>
            </wp:positionV>
            <wp:extent cx="1847850" cy="353776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7850" cy="3537761"/>
                    </a:xfrm>
                    <a:prstGeom prst="rect"/>
                    <a:ln/>
                  </pic:spPr>
                </pic:pic>
              </a:graphicData>
            </a:graphic>
          </wp:anchor>
        </w:drawing>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Static variable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sVar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Local variable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lVar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Method invocation</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Object variable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Method with two parameters</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spacing w:after="0" w:before="0" w:lineRule="auto"/>
        <w:rPr/>
      </w:pPr>
      <w:bookmarkStart w:colFirst="0" w:colLast="0" w:name="_e199cjaj9ea0" w:id="3"/>
      <w:bookmarkEnd w:id="3"/>
      <w:r w:rsidDel="00000000" w:rsidR="00000000" w:rsidRPr="00000000">
        <w:rPr>
          <w:rtl w:val="0"/>
        </w:rPr>
        <w:t xml:space="preserve">Exercise 3: Inquire</w:t>
      </w:r>
    </w:p>
    <w:p w:rsidR="00000000" w:rsidDel="00000000" w:rsidP="00000000" w:rsidRDefault="00000000" w:rsidRPr="00000000" w14:paraId="0000001D">
      <w:pPr>
        <w:rPr/>
      </w:pPr>
      <w:r w:rsidDel="00000000" w:rsidR="00000000" w:rsidRPr="00000000">
        <w:rPr>
          <w:rtl w:val="0"/>
        </w:rPr>
        <w:t xml:space="preserve">Can a memory area (heap, stack) grow so large as to overlap another memory section? What errors would occur?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