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sz w:val="62"/>
          <w:szCs w:val="62"/>
        </w:rPr>
      </w:pPr>
      <w:bookmarkStart w:colFirst="0" w:colLast="0" w:name="_v4c064a9aat6" w:id="0"/>
      <w:bookmarkEnd w:id="0"/>
      <w:r w:rsidDel="00000000" w:rsidR="00000000" w:rsidRPr="00000000">
        <w:rPr>
          <w:sz w:val="62"/>
          <w:szCs w:val="62"/>
          <w:rtl w:val="0"/>
        </w:rPr>
        <w:t xml:space="preserve">Exercise 9: Prolog and Semantics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xvxesdsqyqi" w:id="1"/>
      <w:bookmarkEnd w:id="1"/>
      <w:r w:rsidDel="00000000" w:rsidR="00000000" w:rsidRPr="00000000">
        <w:rPr>
          <w:rtl w:val="0"/>
        </w:rPr>
        <w:t xml:space="preserve">Exercise 9.1: Unification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max(X, Y, Z) :- (X &gt;=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Z = X ; Z = Y).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predicate uses prologs if else statements to find the larger of the two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e30nfnjgbzh4" w:id="2"/>
      <w:bookmarkEnd w:id="2"/>
      <w:r w:rsidDel="00000000" w:rsidR="00000000" w:rsidRPr="00000000">
        <w:rPr>
          <w:rtl w:val="0"/>
        </w:rPr>
        <w:t xml:space="preserve">Exercise 9.2: Semantic Proof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tfy1q1g52scm" w:id="3"/>
      <w:bookmarkEnd w:id="3"/>
      <w:r w:rsidDel="00000000" w:rsidR="00000000" w:rsidRPr="00000000">
        <w:rPr>
          <w:rtl w:val="0"/>
        </w:rPr>
        <w:t xml:space="preserve">Dynamic-Scoping Natural Semantics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8ikhbjxm6jeo" w:id="4"/>
      <w:bookmarkEnd w:id="4"/>
      <w:r w:rsidDel="00000000" w:rsidR="00000000" w:rsidRPr="00000000">
        <w:rPr>
          <w:rtl w:val="0"/>
        </w:rPr>
        <w:t xml:space="preserve">fn():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semantics for applying a function fn(x, E2) to an expression E1 in a context C can be written as: &lt;apply(fn(x, E2), E1), C&gt; -&gt; v This means that evaluating the application of the function to E1 in context C results in a value v.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we evaluate ((fn x =&gt; E2) E1), we first evaluate E1 in context C to get a value v1.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&lt;E1, C&gt; -&gt; v1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Next, we substitute v1 for x in E2 and evaluate E2 in the updated context C[x -&gt; v1] to get the final value v.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&lt;E2[x -&gt; v1], C&gt; -&gt; 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ejsqrwrnsiv9" w:id="5"/>
      <w:bookmarkEnd w:id="5"/>
      <w:r w:rsidDel="00000000" w:rsidR="00000000" w:rsidRPr="00000000">
        <w:rPr>
          <w:rtl w:val="0"/>
        </w:rPr>
        <w:t xml:space="preserve">let():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semantics for the let expression let val x = E1 in E2 end in a context C can be written as: &lt;let(x, E1, E2), C&gt; -&gt; v This means that evaluating the let expression in context C results in a value v.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we evaluate let val x = E1 in E2 end, we first evaluate E1 in context C to get a value v1.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&lt;E1, C&gt; -&gt; v1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Next, we substitute v1 for x in E2 and evaluate E2 in the updated context C[x -&gt; v1] to get the final value v.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&lt;E2[x -&gt; v1], C&gt; -&gt; 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 both fn() and let() use the same steps in the context of C to get v, we can say they are equivalent.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woom0e1hqeff" w:id="6"/>
      <w:bookmarkEnd w:id="6"/>
      <w:r w:rsidDel="00000000" w:rsidR="00000000" w:rsidRPr="00000000">
        <w:rPr>
          <w:rtl w:val="0"/>
        </w:rPr>
        <w:t xml:space="preserve">Static-Scoping Natural Semantics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5d5o244dkeid" w:id="7"/>
      <w:bookmarkEnd w:id="7"/>
      <w:r w:rsidDel="00000000" w:rsidR="00000000" w:rsidRPr="00000000">
        <w:rPr>
          <w:rtl w:val="0"/>
        </w:rPr>
        <w:t xml:space="preserve">fn():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semantics for applying a function fn(x, E2) to an expression E1 in a context C can be written as: &lt;apply(fn(x, E2), E1), C&gt; -&gt; v This means that evaluating the application of the function to E1 in context C results in a value v.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When we evaluate ((fn x =&gt; E2) E1), we first evaluate E1 in context C to get a value v1.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&lt;E1, C&gt; -&gt; v1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Next, we substitute v1 for x in E2 and evaluate E2 in the updated context C[x -&gt; v1] to get the final value v.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&lt;E2[x -&gt; v1], C[x -&gt; v1]&gt; -&gt; 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7cpmitfp3zl9" w:id="8"/>
      <w:bookmarkEnd w:id="8"/>
      <w:r w:rsidDel="00000000" w:rsidR="00000000" w:rsidRPr="00000000">
        <w:rPr>
          <w:rtl w:val="0"/>
        </w:rPr>
        <w:t xml:space="preserve">let():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semantics for the let expression let val x = E1 in E2 end in a context C can be written as: &lt;let(x, E1, E2), C&gt; -&gt; v This means that evaluating the let expression in context C results in a value v.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When we evaluate let val x = E1 in E2 end, we first evaluate E1 in context C to get a value v1.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&lt;E1, C&gt; -&gt; v1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Next, we substitute v1 for x in E2 and evaluate E2 in the updated context C[x -&gt; v1] to get the final value v.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&lt;E2[x -&gt; v1], C[x -&gt; v1]&gt; -&gt; v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Since both fn() and let() use the same steps in the context of C to get v, we can say they are equivalent.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cy18aojwnd3g" w:id="9"/>
      <w:bookmarkEnd w:id="9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assertion that let val x = E1 in E2 end is equivalent to ((fn x =&gt; E2) E1) is true under both dynamic and static scoping versions of the natural semantics for Language Three.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rtl w:val="0"/>
      </w:rPr>
      <w:t xml:space="preserve">Adrien Protzel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