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8aa6asel1qld" w:id="0"/>
      <w:bookmarkEnd w:id="0"/>
      <w:r w:rsidDel="00000000" w:rsidR="00000000" w:rsidRPr="00000000">
        <w:rPr>
          <w:rtl w:val="0"/>
        </w:rPr>
        <w:t xml:space="preserve">Reading 22: A Third Look at Prolog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8iw88enc9k5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Prolog excels in problem space search and numeric computation, using evaluable predicates and instantiation requirements.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/>
      </w:pPr>
      <w:bookmarkStart w:colFirst="0" w:colLast="0" w:name="_whrc7pmo1xxu" w:id="2"/>
      <w:bookmarkEnd w:id="2"/>
      <w:r w:rsidDel="00000000" w:rsidR="00000000" w:rsidRPr="00000000">
        <w:rPr>
          <w:rtl w:val="0"/>
        </w:rPr>
        <w:t xml:space="preserve">Exercise 2: Demonstrate &amp; Explain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knapsackDecision(Pantry, Capacity, Goal, Knapsack) :-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subseq(Knapsack, Pantry),       % Generate all possible subsequences of Pantry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weight(Knapsack, Weight),       % Calculate the weight of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4"/>
          <w:szCs w:val="14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subsequence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Weight =&lt; Capacity,             % Filter 1: Check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weight is at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4"/>
          <w:szCs w:val="1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below capacity (4)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calories(Knapsack, Calories),   % Calculate the calories of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4"/>
          <w:szCs w:val="14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subsequence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Calories &gt;= Goal.               % Filter 2: Ensure calories meet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4"/>
          <w:szCs w:val="1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exceed the goal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Example query: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?- knapsackDecision([food(bread,4,9200), food(pasta,2,4500), food(peanutButter,1,6700), food(babyFood,3,6900)], 4, 10000, X).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X = [food(pasta, 2, 4500), food(peanutButter, 1, 6700)].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Stops at the first subsequence that is &lt;= 4 kg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4"/>
          <w:szCs w:val="1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&gt;= 10000 calories.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legalKnapsack(Pantry, Capacity, Knapsack) :-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subseq(Knapsack, Pantry),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weight(Knapsack, W),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W =&lt; Capacity.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knapsackOptimization(Pantry, Capacity, Knapsack) :-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findall(K, legalKnapsack(Pantry, Capacity, K), L),  % Generate all subsequences that meet the weight constraint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4"/>
          <w:szCs w:val="1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collect them into list L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   maxCalories(L, Knapsack).                           % Find the subsequence with the maximum calories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Example query: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?- knapsackOptimization([food(bread,4,9200), food(pasta,2,4500), food(peanutButter,1,6700), food(babyFood,3,6900)], 4, Knapsack).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Knapsack = [food(peanutButter, 1, 6700), food(babyFood, 3, 6900)].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% Generates all subsequences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4"/>
          <w:szCs w:val="1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checks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4"/>
          <w:szCs w:val="14"/>
          <w:rtl w:val="0"/>
        </w:rPr>
        <w:t xml:space="preserve"> their weight is valid before recording the full list. Picks the highest calories out of the complete filtered list.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Both the knapsackDecision (kDecision) and knapsackOptimization (kOptimize) predicates aim to find the highest calorie combination of foods while staying below a specified weight limit. In terms of similarities, both predicates start by generating all possible subsequences of the list of foods and then apply a weight limit filter. However, the differences between them become apparent immediately. kOptimize filters the subsequences by weight while generating the list, resulting in a clean list of valid subsequences from which it can calculate the total calories. On the other hand, kDecision is a short-circuit predicate that checks each subsequence in its list to find one that meets both the weight and calorie constraints, stopping as soon as it finds a match, regardless of whether it is the optimal solution. In contrast, kOptimize works with a pre-filtered list of subsequences and uses a predicate to select the subsequence with the highest total calories, ensuring the optimal solution is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Rule="auto"/>
        <w:rPr/>
      </w:pPr>
      <w:bookmarkStart w:colFirst="0" w:colLast="0" w:name="_ryffg7m85op9" w:id="3"/>
      <w:bookmarkEnd w:id="3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Which programming languages automatically evaluate and unify an arithmetic expression with its result? Explain why these languages behave this way.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