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 = b* a a* b b* a a* b b* + a a* b a* b =&gt; b*aa*b + aa*b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123825</wp:posOffset>
            </wp:positionH>
            <wp:positionV relativeFrom="paragraph">
              <wp:posOffset>142875</wp:posOffset>
            </wp:positionV>
            <wp:extent cx="5705475" cy="3609975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609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 = (aa + bb + (ab + ba)(aa + bb)*(ab + ba))*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1562100</wp:posOffset>
            </wp:positionH>
            <wp:positionV relativeFrom="paragraph">
              <wp:posOffset>148637</wp:posOffset>
            </wp:positionV>
            <wp:extent cx="2819400" cy="2447925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447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1266825</wp:posOffset>
            </wp:positionH>
            <wp:positionV relativeFrom="paragraph">
              <wp:posOffset>290224</wp:posOffset>
            </wp:positionV>
            <wp:extent cx="3419475" cy="10668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06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 = a + aa*(a + b)a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Suppose there is a DFA=M for L(M)=rma(L) which is regular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Let n=k all states and rma(L) accepts all strings w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If the DFA for rma(L) accepts a word w then L accepts wa.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Since L accepts all w in rma(L) and an a, making its states n=k+1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Each word has only one extra a which is k+1 states over rma(L) k states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