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Adrien Protzel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S -&gt; ABC | aAA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A -&gt; AAC | C | b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B -&gt; BB | a | λ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C -&gt; CD | b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D -&gt; Da | abD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Remove λ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S -&gt; ABC | aAA | AC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A -&gt; AAC | C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B -&gt; BB | a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C -&gt; CD | b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D -&gt; Da | abD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Fix unit productions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S -&gt; ABC | aAA | AC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A -&gt; AAC | C | b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B -&gt; BB | a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C -&gt; CD | b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D -&gt; Da | abD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Fix non-terminals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S -&gt; HC | EG | AC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A -&gt; GC | CD | b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B -&gt; BB | a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C -&gt; CD | b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D -&gt; DE | ID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E -&gt; a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F -&gt; b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G -&gt; AA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H -&gt; AB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I -&gt; EF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W1 = 1 0 1 1 3 = not in L(G)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i/j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 |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Ø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Ø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Ø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Ø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W2 = 0 0 0 1 2 = in L(G)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i/j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 |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 | B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 |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 | B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 |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 | B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1619250</wp:posOffset>
            </wp:positionH>
            <wp:positionV relativeFrom="page">
              <wp:posOffset>5215700</wp:posOffset>
            </wp:positionV>
            <wp:extent cx="4076700" cy="389572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9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Push aaa for each a. Then pop an a for each b. So for each a there are 3n a’s and then 2n a’s are popped for each 2n b. The stack is accepted if the final string is Z.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2 b’s per b and only 1 a per 2 a’s. Make the stack only a’s or b’s depending on first input.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1619250</wp:posOffset>
            </wp:positionH>
            <wp:positionV relativeFrom="page">
              <wp:posOffset>3539300</wp:posOffset>
            </wp:positionV>
            <wp:extent cx="2247900" cy="265747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1619250</wp:posOffset>
            </wp:positionH>
            <wp:positionV relativeFrom="page">
              <wp:posOffset>1756363</wp:posOffset>
            </wp:positionV>
            <wp:extent cx="2819400" cy="103822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